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Sozialgesetzbuch (SGB) Zwölftes Buch (XII) - Sozialhilfe - (Artikel 1 des Gesetzes vom 27. Dezember 2003, BGBl. I S. 3022) (SGB XII)</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27.12.2003</w:t>
      </w:r>
    </w:p>
    <w:p>
      <w:pPr>
        <w:pStyle w:val="Stand"/>
      </w:pPr>
      <w:r>
        <w:rPr>
          <w:b/>
        </w:rPr>
        <w:t xml:space="preserve">Letzte Änderung: </w:t>
      </w:r>
      <w:r>
        <w:t>Art. 2d G v. 24.07.2026 I Nr. 228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Inhaltsverzeichnis</w:t>
        </w:r>
      </w:hyperlink>
    </w:p>
    <w:p>
      <w:pPr>
        <w:pStyle w:val="Übersicht"/>
        <w:ind w:left="0"/>
      </w:pPr>
      <w:hyperlink w:anchor="b1" w:history="1">
        <w:r>
          <w:rPr>
            <w:b/>
            <w:color w:val="0A3A8C"/>
            <w:u w:val="single"/>
          </w:rPr>
          <w:t xml:space="preserve">Erstes Kapitel Allgemeine Vorschriften</w:t>
        </w:r>
      </w:hyperlink>
    </w:p>
    <w:p>
      <w:pPr>
        <w:pStyle w:val="Übersicht"/>
        <w:ind w:left="340"/>
      </w:pPr>
      <w:hyperlink w:anchor="b2" w:history="1">
        <w:r>
          <w:rPr>
            <w:color w:val="0A3A8C"/>
            <w:u w:val="single"/>
          </w:rPr>
          <w:t xml:space="preserve">§ 1 Aufgabe der Sozialhilfe</w:t>
        </w:r>
      </w:hyperlink>
    </w:p>
    <w:p>
      <w:pPr>
        <w:pStyle w:val="Übersicht"/>
        <w:ind w:left="340"/>
      </w:pPr>
      <w:hyperlink w:anchor="b3" w:history="1">
        <w:r>
          <w:rPr>
            <w:color w:val="0A3A8C"/>
            <w:u w:val="single"/>
          </w:rPr>
          <w:t xml:space="preserve">§ 2 Nachrang der Sozialhilfe</w:t>
        </w:r>
      </w:hyperlink>
    </w:p>
    <w:p>
      <w:pPr>
        <w:pStyle w:val="Übersicht"/>
        <w:ind w:left="340"/>
      </w:pPr>
      <w:hyperlink w:anchor="b4" w:history="1">
        <w:r>
          <w:rPr>
            <w:color w:val="0A3A8C"/>
            <w:u w:val="single"/>
          </w:rPr>
          <w:t xml:space="preserve">§ 3 Träger der Sozialhilfe</w:t>
        </w:r>
      </w:hyperlink>
    </w:p>
    <w:p>
      <w:pPr>
        <w:pStyle w:val="Übersicht"/>
        <w:ind w:left="340"/>
      </w:pPr>
      <w:hyperlink w:anchor="b5" w:history="1">
        <w:r>
          <w:rPr>
            <w:color w:val="0A3A8C"/>
            <w:u w:val="single"/>
          </w:rPr>
          <w:t xml:space="preserve">§ 4 Zusammenarbeit</w:t>
        </w:r>
      </w:hyperlink>
    </w:p>
    <w:p>
      <w:pPr>
        <w:pStyle w:val="Übersicht"/>
        <w:ind w:left="340"/>
      </w:pPr>
      <w:hyperlink w:anchor="b6" w:history="1">
        <w:r>
          <w:rPr>
            <w:color w:val="0A3A8C"/>
            <w:u w:val="single"/>
          </w:rPr>
          <w:t xml:space="preserve">§ 5 Verhältnis zur freien Wohlfahrtspflege</w:t>
        </w:r>
      </w:hyperlink>
    </w:p>
    <w:p>
      <w:pPr>
        <w:pStyle w:val="Übersicht"/>
        <w:ind w:left="340"/>
      </w:pPr>
      <w:hyperlink w:anchor="b7" w:history="1">
        <w:r>
          <w:rPr>
            <w:color w:val="0A3A8C"/>
            <w:u w:val="single"/>
          </w:rPr>
          <w:t xml:space="preserve">§ 6 Fachkräfte</w:t>
        </w:r>
      </w:hyperlink>
    </w:p>
    <w:p>
      <w:pPr>
        <w:pStyle w:val="Übersicht"/>
        <w:ind w:left="340"/>
      </w:pPr>
      <w:hyperlink w:anchor="b8" w:history="1">
        <w:r>
          <w:rPr>
            <w:color w:val="0A3A8C"/>
            <w:u w:val="single"/>
          </w:rPr>
          <w:t xml:space="preserve">§ 7 Aufgabe der Länder</w:t>
        </w:r>
      </w:hyperlink>
    </w:p>
    <w:p>
      <w:pPr>
        <w:pStyle w:val="Übersicht"/>
        <w:ind w:left="0"/>
      </w:pPr>
      <w:hyperlink w:anchor="b9" w:history="1">
        <w:r>
          <w:rPr>
            <w:b/>
            <w:color w:val="0A3A8C"/>
            <w:u w:val="single"/>
          </w:rPr>
          <w:t xml:space="preserve">Zweites Kapitel Leistungen der Sozialhilfe</w:t>
        </w:r>
      </w:hyperlink>
    </w:p>
    <w:p>
      <w:pPr>
        <w:pStyle w:val="Übersicht"/>
        <w:ind w:left="340"/>
      </w:pPr>
      <w:hyperlink w:anchor="b10" w:history="1">
        <w:r>
          <w:rPr>
            <w:b/>
            <w:color w:val="0A3A8C"/>
            <w:u w:val="single"/>
          </w:rPr>
          <w:t xml:space="preserve">Erster Abschnitt Grundsätze der Leistungen</w:t>
        </w:r>
      </w:hyperlink>
    </w:p>
    <w:p>
      <w:pPr>
        <w:pStyle w:val="Übersicht"/>
        <w:ind w:left="680"/>
      </w:pPr>
      <w:hyperlink w:anchor="b11" w:history="1">
        <w:r>
          <w:rPr>
            <w:color w:val="0A3A8C"/>
            <w:u w:val="single"/>
          </w:rPr>
          <w:t xml:space="preserve">§ 8 Leistungen</w:t>
        </w:r>
      </w:hyperlink>
    </w:p>
    <w:p>
      <w:pPr>
        <w:pStyle w:val="Übersicht"/>
        <w:ind w:left="680"/>
      </w:pPr>
      <w:hyperlink w:anchor="b12" w:history="1">
        <w:r>
          <w:rPr>
            <w:color w:val="0A3A8C"/>
            <w:u w:val="single"/>
          </w:rPr>
          <w:t xml:space="preserve">§ 9 Sozialhilfe nach der Besonderheit des Einzelfalles</w:t>
        </w:r>
      </w:hyperlink>
    </w:p>
    <w:p>
      <w:pPr>
        <w:pStyle w:val="Übersicht"/>
        <w:ind w:left="680"/>
      </w:pPr>
      <w:hyperlink w:anchor="b13" w:history="1">
        <w:r>
          <w:rPr>
            <w:color w:val="0A3A8C"/>
            <w:u w:val="single"/>
          </w:rPr>
          <w:t xml:space="preserve">§ 10 Leistungsformen</w:t>
        </w:r>
      </w:hyperlink>
    </w:p>
    <w:p>
      <w:pPr>
        <w:pStyle w:val="Übersicht"/>
        <w:ind w:left="680"/>
      </w:pPr>
      <w:hyperlink w:anchor="b14" w:history="1">
        <w:r>
          <w:rPr>
            <w:color w:val="0A3A8C"/>
            <w:u w:val="single"/>
          </w:rPr>
          <w:t xml:space="preserve">§ 11 Beratung und Unterstützung</w:t>
        </w:r>
      </w:hyperlink>
    </w:p>
    <w:p>
      <w:pPr>
        <w:pStyle w:val="Übersicht"/>
        <w:ind w:left="680"/>
      </w:pPr>
      <w:hyperlink w:anchor="b15" w:history="1">
        <w:r>
          <w:rPr>
            <w:color w:val="0A3A8C"/>
            <w:u w:val="single"/>
          </w:rPr>
          <w:t xml:space="preserve">§ 12 Vorbereitung für die Aufnahme einer Tätigkeit und Vereinbarung</w:t>
        </w:r>
      </w:hyperlink>
    </w:p>
    <w:p>
      <w:pPr>
        <w:pStyle w:val="Übersicht"/>
        <w:ind w:left="680"/>
      </w:pPr>
      <w:hyperlink w:anchor="b16" w:history="1">
        <w:r>
          <w:rPr>
            <w:color w:val="0A3A8C"/>
            <w:u w:val="single"/>
          </w:rPr>
          <w:t xml:space="preserve">§ 13 Leistungen für Einrichtungen, Vorrang anderer Leistungen</w:t>
        </w:r>
      </w:hyperlink>
    </w:p>
    <w:p>
      <w:pPr>
        <w:pStyle w:val="Übersicht"/>
        <w:ind w:left="680"/>
      </w:pPr>
      <w:hyperlink w:anchor="b17" w:history="1">
        <w:r>
          <w:rPr>
            <w:color w:val="0A3A8C"/>
            <w:u w:val="single"/>
          </w:rPr>
          <w:t xml:space="preserve">§ 14 (weggefallen)</w:t>
        </w:r>
      </w:hyperlink>
    </w:p>
    <w:p>
      <w:pPr>
        <w:pStyle w:val="Übersicht"/>
        <w:ind w:left="680"/>
      </w:pPr>
      <w:hyperlink w:anchor="b18" w:history="1">
        <w:r>
          <w:rPr>
            <w:color w:val="0A3A8C"/>
            <w:u w:val="single"/>
          </w:rPr>
          <w:t xml:space="preserve">§ 15 Vorbeugende und nachgehende Leistungen</w:t>
        </w:r>
      </w:hyperlink>
    </w:p>
    <w:p>
      <w:pPr>
        <w:pStyle w:val="Übersicht"/>
        <w:ind w:left="680"/>
      </w:pPr>
      <w:hyperlink w:anchor="b19" w:history="1">
        <w:r>
          <w:rPr>
            <w:color w:val="0A3A8C"/>
            <w:u w:val="single"/>
          </w:rPr>
          <w:t xml:space="preserve">§ 16 Familiengerechte Leistungen</w:t>
        </w:r>
      </w:hyperlink>
    </w:p>
    <w:p>
      <w:pPr>
        <w:pStyle w:val="Übersicht"/>
        <w:ind w:left="340"/>
      </w:pPr>
      <w:hyperlink w:anchor="b20" w:history="1">
        <w:r>
          <w:rPr>
            <w:b/>
            <w:color w:val="0A3A8C"/>
            <w:u w:val="single"/>
          </w:rPr>
          <w:t xml:space="preserve">Zweiter Abschnitt Anspruch auf Leistungen</w:t>
        </w:r>
      </w:hyperlink>
    </w:p>
    <w:p>
      <w:pPr>
        <w:pStyle w:val="Übersicht"/>
        <w:ind w:left="680"/>
      </w:pPr>
      <w:hyperlink w:anchor="b21" w:history="1">
        <w:r>
          <w:rPr>
            <w:color w:val="0A3A8C"/>
            <w:u w:val="single"/>
          </w:rPr>
          <w:t xml:space="preserve">§ 17 Anspruch</w:t>
        </w:r>
      </w:hyperlink>
    </w:p>
    <w:p>
      <w:pPr>
        <w:pStyle w:val="Übersicht"/>
        <w:ind w:left="680"/>
      </w:pPr>
      <w:hyperlink w:anchor="b22" w:history="1">
        <w:r>
          <w:rPr>
            <w:color w:val="0A3A8C"/>
            <w:u w:val="single"/>
          </w:rPr>
          <w:t xml:space="preserve">§ 18 Einsetzen der Sozialhilfe</w:t>
        </w:r>
      </w:hyperlink>
    </w:p>
    <w:p>
      <w:pPr>
        <w:pStyle w:val="Übersicht"/>
        <w:ind w:left="680"/>
      </w:pPr>
      <w:hyperlink w:anchor="b23" w:history="1">
        <w:r>
          <w:rPr>
            <w:color w:val="0A3A8C"/>
            <w:u w:val="single"/>
          </w:rPr>
          <w:t xml:space="preserve">§ 19 Leistungsberechtigte</w:t>
        </w:r>
      </w:hyperlink>
    </w:p>
    <w:p>
      <w:pPr>
        <w:pStyle w:val="Übersicht"/>
        <w:ind w:left="680"/>
      </w:pPr>
      <w:hyperlink w:anchor="b24" w:history="1">
        <w:r>
          <w:rPr>
            <w:color w:val="0A3A8C"/>
            <w:u w:val="single"/>
          </w:rPr>
          <w:t xml:space="preserve">§ 20 Eheähnliche Gemeinschaft</w:t>
        </w:r>
      </w:hyperlink>
    </w:p>
    <w:p>
      <w:pPr>
        <w:pStyle w:val="Übersicht"/>
        <w:ind w:left="680"/>
      </w:pPr>
      <w:hyperlink w:anchor="b25" w:history="1">
        <w:r>
          <w:rPr>
            <w:color w:val="0A3A8C"/>
            <w:u w:val="single"/>
          </w:rPr>
          <w:t xml:space="preserve">§ 21 Sonderregelung für Leistungsberechtigte nach dem Zweiten Buch</w:t>
        </w:r>
      </w:hyperlink>
    </w:p>
    <w:p>
      <w:pPr>
        <w:pStyle w:val="Übersicht"/>
        <w:ind w:left="680"/>
      </w:pPr>
      <w:hyperlink w:anchor="b26" w:history="1">
        <w:r>
          <w:rPr>
            <w:color w:val="0A3A8C"/>
            <w:u w:val="single"/>
          </w:rPr>
          <w:t xml:space="preserve">§ 22 Sonderregelungen für Auszubildende</w:t>
        </w:r>
      </w:hyperlink>
    </w:p>
    <w:p>
      <w:pPr>
        <w:pStyle w:val="Übersicht"/>
        <w:ind w:left="680"/>
      </w:pPr>
      <w:hyperlink w:anchor="b27" w:history="1">
        <w:r>
          <w:rPr>
            <w:color w:val="0A3A8C"/>
            <w:u w:val="single"/>
          </w:rPr>
          <w:t xml:space="preserve">§ 23 Sozialhilfe für Ausländerinnen und Ausländer</w:t>
        </w:r>
      </w:hyperlink>
    </w:p>
    <w:p>
      <w:pPr>
        <w:pStyle w:val="Übersicht"/>
        <w:ind w:left="680"/>
      </w:pPr>
      <w:hyperlink w:anchor="b28" w:history="1">
        <w:r>
          <w:rPr>
            <w:color w:val="0A3A8C"/>
            <w:u w:val="single"/>
          </w:rPr>
          <w:t xml:space="preserve">§ 24 Sozialhilfe für Deutsche im Ausland</w:t>
        </w:r>
      </w:hyperlink>
    </w:p>
    <w:p>
      <w:pPr>
        <w:pStyle w:val="Übersicht"/>
        <w:ind w:left="680"/>
      </w:pPr>
      <w:hyperlink w:anchor="b29" w:history="1">
        <w:r>
          <w:rPr>
            <w:color w:val="0A3A8C"/>
            <w:u w:val="single"/>
          </w:rPr>
          <w:t xml:space="preserve">§ 25 Erstattung von Aufwendungen Anderer</w:t>
        </w:r>
      </w:hyperlink>
    </w:p>
    <w:p>
      <w:pPr>
        <w:pStyle w:val="Übersicht"/>
        <w:ind w:left="680"/>
      </w:pPr>
      <w:hyperlink w:anchor="b30" w:history="1">
        <w:r>
          <w:rPr>
            <w:color w:val="0A3A8C"/>
            <w:u w:val="single"/>
          </w:rPr>
          <w:t xml:space="preserve">§ 26 Einschränkung, Aufrechnung</w:t>
        </w:r>
      </w:hyperlink>
    </w:p>
    <w:p>
      <w:pPr>
        <w:pStyle w:val="Übersicht"/>
        <w:ind w:left="0"/>
      </w:pPr>
      <w:hyperlink w:anchor="b31" w:history="1">
        <w:r>
          <w:rPr>
            <w:b/>
            <w:color w:val="0A3A8C"/>
            <w:u w:val="single"/>
          </w:rPr>
          <w:t xml:space="preserve">Drittes Kapitel Hilfe zum Lebensunterhalt</w:t>
        </w:r>
      </w:hyperlink>
    </w:p>
    <w:p>
      <w:pPr>
        <w:pStyle w:val="Übersicht"/>
        <w:ind w:left="340"/>
      </w:pPr>
      <w:hyperlink w:anchor="b32" w:history="1">
        <w:r>
          <w:rPr>
            <w:b/>
            <w:color w:val="0A3A8C"/>
            <w:u w:val="single"/>
          </w:rPr>
          <w:t xml:space="preserve">Erster Abschnitt Leistungsberechtigte, notwendiger Lebensunterhalt, Regelbedarfe und Regelsätze</w:t>
        </w:r>
      </w:hyperlink>
    </w:p>
    <w:p>
      <w:pPr>
        <w:pStyle w:val="Übersicht"/>
        <w:ind w:left="680"/>
      </w:pPr>
      <w:hyperlink w:anchor="b33" w:history="1">
        <w:r>
          <w:rPr>
            <w:color w:val="0A3A8C"/>
            <w:u w:val="single"/>
          </w:rPr>
          <w:t xml:space="preserve">§ 27 Leistungsberechtigte</w:t>
        </w:r>
      </w:hyperlink>
    </w:p>
    <w:p>
      <w:pPr>
        <w:pStyle w:val="Übersicht"/>
        <w:ind w:left="680"/>
      </w:pPr>
      <w:hyperlink w:anchor="b34" w:history="1">
        <w:r>
          <w:rPr>
            <w:color w:val="0A3A8C"/>
            <w:u w:val="single"/>
          </w:rPr>
          <w:t xml:space="preserve">§ 27a Notwendiger Lebensunterhalt, Regelbedarfe und Regelsätze</w:t>
        </w:r>
      </w:hyperlink>
    </w:p>
    <w:p>
      <w:pPr>
        <w:pStyle w:val="Übersicht"/>
        <w:ind w:left="680"/>
      </w:pPr>
      <w:hyperlink w:anchor="b35" w:history="1">
        <w:r>
          <w:rPr>
            <w:color w:val="0A3A8C"/>
            <w:u w:val="single"/>
          </w:rPr>
          <w:t xml:space="preserve">§ 27b Notwendiger Lebensunterhalt in Einrichtungen</w:t>
        </w:r>
      </w:hyperlink>
    </w:p>
    <w:p>
      <w:pPr>
        <w:pStyle w:val="Übersicht"/>
        <w:ind w:left="680"/>
      </w:pPr>
      <w:hyperlink w:anchor="b36" w:history="1">
        <w:r>
          <w:rPr>
            <w:color w:val="0A3A8C"/>
            <w:u w:val="single"/>
          </w:rPr>
          <w:t xml:space="preserve">§ 27c Sonderregelung für den Lebensunterhalt</w:t>
        </w:r>
      </w:hyperlink>
    </w:p>
    <w:p>
      <w:pPr>
        <w:pStyle w:val="Übersicht"/>
        <w:ind w:left="680"/>
      </w:pPr>
      <w:hyperlink w:anchor="b37" w:history="1">
        <w:r>
          <w:rPr>
            <w:color w:val="0A3A8C"/>
            <w:u w:val="single"/>
          </w:rPr>
          <w:t xml:space="preserve">§ 28 Ermittlung der Regelbedarfe</w:t>
        </w:r>
      </w:hyperlink>
    </w:p>
    <w:p>
      <w:pPr>
        <w:pStyle w:val="Übersicht"/>
        <w:ind w:left="680"/>
      </w:pPr>
      <w:hyperlink w:anchor="b38" w:history="1">
        <w:r>
          <w:rPr>
            <w:color w:val="0A3A8C"/>
            <w:u w:val="single"/>
          </w:rPr>
          <w:t xml:space="preserve">§ 28a Fortschreibung der Regelbedarfsstufen</w:t>
        </w:r>
      </w:hyperlink>
    </w:p>
    <w:p>
      <w:pPr>
        <w:pStyle w:val="Übersicht"/>
        <w:ind w:left="680"/>
      </w:pPr>
      <w:hyperlink w:anchor="b39" w:history="1">
        <w:r>
          <w:rPr>
            <w:color w:val="0A3A8C"/>
            <w:u w:val="single"/>
          </w:rPr>
          <w:t xml:space="preserve">§ 29 Festsetzung und Fortschreibung der Regelsätze</w:t>
        </w:r>
      </w:hyperlink>
    </w:p>
    <w:p>
      <w:pPr>
        <w:pStyle w:val="Übersicht"/>
        <w:ind w:left="340"/>
      </w:pPr>
      <w:hyperlink w:anchor="b40" w:history="1">
        <w:r>
          <w:rPr>
            <w:b/>
            <w:color w:val="0A3A8C"/>
            <w:u w:val="single"/>
          </w:rPr>
          <w:t xml:space="preserve">Zweiter Abschnitt Zusätzliche Bedarfe</w:t>
        </w:r>
      </w:hyperlink>
    </w:p>
    <w:p>
      <w:pPr>
        <w:pStyle w:val="Übersicht"/>
        <w:ind w:left="680"/>
      </w:pPr>
      <w:hyperlink w:anchor="b41" w:history="1">
        <w:r>
          <w:rPr>
            <w:color w:val="0A3A8C"/>
            <w:u w:val="single"/>
          </w:rPr>
          <w:t xml:space="preserve">§ 30 Mehrbedarf</w:t>
        </w:r>
      </w:hyperlink>
    </w:p>
    <w:p>
      <w:pPr>
        <w:pStyle w:val="Übersicht"/>
        <w:ind w:left="680"/>
      </w:pPr>
      <w:hyperlink w:anchor="b42" w:history="1">
        <w:r>
          <w:rPr>
            <w:color w:val="0A3A8C"/>
            <w:u w:val="single"/>
          </w:rPr>
          <w:t xml:space="preserve">§ 31 Einmalige Bedarfe</w:t>
        </w:r>
      </w:hyperlink>
    </w:p>
    <w:p>
      <w:pPr>
        <w:pStyle w:val="Übersicht"/>
        <w:ind w:left="680"/>
      </w:pPr>
      <w:hyperlink w:anchor="b43" w:history="1">
        <w:r>
          <w:rPr>
            <w:color w:val="0A3A8C"/>
            <w:u w:val="single"/>
          </w:rPr>
          <w:t xml:space="preserve">§ 32 Bedarfe für eine Kranken- und Pflegeversicherung</w:t>
        </w:r>
      </w:hyperlink>
    </w:p>
    <w:p>
      <w:pPr>
        <w:pStyle w:val="Übersicht"/>
        <w:ind w:left="680"/>
      </w:pPr>
      <w:hyperlink w:anchor="b44" w:history="1">
        <w:r>
          <w:rPr>
            <w:color w:val="0A3A8C"/>
            <w:u w:val="single"/>
          </w:rPr>
          <w:t xml:space="preserve">§ 32a Zeitliche Zuordnung und Zahlung von Beiträgen für eine Kranken- und Pflegeversicherung</w:t>
        </w:r>
      </w:hyperlink>
    </w:p>
    <w:p>
      <w:pPr>
        <w:pStyle w:val="Übersicht"/>
        <w:ind w:left="680"/>
      </w:pPr>
      <w:hyperlink w:anchor="b45" w:history="1">
        <w:r>
          <w:rPr>
            <w:color w:val="0A3A8C"/>
            <w:u w:val="single"/>
          </w:rPr>
          <w:t xml:space="preserve">§ 33 Bedarfe für die Vorsorge</w:t>
        </w:r>
      </w:hyperlink>
    </w:p>
    <w:p>
      <w:pPr>
        <w:pStyle w:val="Übersicht"/>
        <w:ind w:left="340"/>
      </w:pPr>
      <w:hyperlink w:anchor="b46" w:history="1">
        <w:r>
          <w:rPr>
            <w:b/>
            <w:color w:val="0A3A8C"/>
            <w:u w:val="single"/>
          </w:rPr>
          <w:t xml:space="preserve">Dritter Abschnitt Bildung und Teilhabe</w:t>
        </w:r>
      </w:hyperlink>
    </w:p>
    <w:p>
      <w:pPr>
        <w:pStyle w:val="Übersicht"/>
        <w:ind w:left="680"/>
      </w:pPr>
      <w:hyperlink w:anchor="b47" w:history="1">
        <w:r>
          <w:rPr>
            <w:color w:val="0A3A8C"/>
            <w:u w:val="single"/>
          </w:rPr>
          <w:t xml:space="preserve">§ 34 Bedarfe für Bildung und Teilhabe</w:t>
        </w:r>
      </w:hyperlink>
    </w:p>
    <w:p>
      <w:pPr>
        <w:pStyle w:val="Übersicht"/>
        <w:ind w:left="680"/>
      </w:pPr>
      <w:hyperlink w:anchor="b48" w:history="1">
        <w:r>
          <w:rPr>
            <w:color w:val="0A3A8C"/>
            <w:u w:val="single"/>
          </w:rPr>
          <w:t xml:space="preserve">§ 34a Erbringung der Leistungen für Bildung und Teilhabe</w:t>
        </w:r>
      </w:hyperlink>
    </w:p>
    <w:p>
      <w:pPr>
        <w:pStyle w:val="Übersicht"/>
        <w:ind w:left="680"/>
      </w:pPr>
      <w:hyperlink w:anchor="b49" w:history="1">
        <w:r>
          <w:rPr>
            <w:color w:val="0A3A8C"/>
            <w:u w:val="single"/>
          </w:rPr>
          <w:t xml:space="preserve">§ 34b Berechtigte Selbsthilfe</w:t>
        </w:r>
      </w:hyperlink>
    </w:p>
    <w:p>
      <w:pPr>
        <w:pStyle w:val="Übersicht"/>
        <w:ind w:left="680"/>
      </w:pPr>
      <w:hyperlink w:anchor="b50" w:history="1">
        <w:r>
          <w:rPr>
            <w:color w:val="0A3A8C"/>
            <w:u w:val="single"/>
          </w:rPr>
          <w:t xml:space="preserve">§ 34c Zuständigkeit</w:t>
        </w:r>
      </w:hyperlink>
    </w:p>
    <w:p>
      <w:pPr>
        <w:pStyle w:val="Übersicht"/>
        <w:ind w:left="340"/>
      </w:pPr>
      <w:hyperlink w:anchor="b51" w:history="1">
        <w:r>
          <w:rPr>
            <w:b/>
            <w:color w:val="0A3A8C"/>
            <w:u w:val="single"/>
          </w:rPr>
          <w:t xml:space="preserve">Vierter Abschnitt Bedarfe für Unterkunft und Heizung</w:t>
        </w:r>
      </w:hyperlink>
    </w:p>
    <w:p>
      <w:pPr>
        <w:pStyle w:val="Übersicht"/>
        <w:ind w:left="680"/>
      </w:pPr>
      <w:hyperlink w:anchor="b52" w:history="1">
        <w:r>
          <w:rPr>
            <w:color w:val="0A3A8C"/>
            <w:u w:val="single"/>
          </w:rPr>
          <w:t xml:space="preserve">§ 35 Bedarfe für Unterkunft und Heizung</w:t>
        </w:r>
      </w:hyperlink>
    </w:p>
    <w:p>
      <w:pPr>
        <w:pStyle w:val="Übersicht"/>
        <w:ind w:left="680"/>
      </w:pPr>
      <w:hyperlink w:anchor="b53" w:history="1">
        <w:r>
          <w:rPr>
            <w:color w:val="0A3A8C"/>
            <w:u w:val="single"/>
          </w:rPr>
          <w:t xml:space="preserve">§ 35a Aufwendungen für Instandhaltung und Reparatur, Aufwendungen bei Wohnungswechsel, Direktzahlung</w:t>
        </w:r>
      </w:hyperlink>
    </w:p>
    <w:p>
      <w:pPr>
        <w:pStyle w:val="Übersicht"/>
        <w:ind w:left="680"/>
      </w:pPr>
      <w:hyperlink w:anchor="b54" w:history="1">
        <w:r>
          <w:rPr>
            <w:color w:val="0A3A8C"/>
            <w:u w:val="single"/>
          </w:rPr>
          <w:t xml:space="preserve">§ 35b Satzung</w:t>
        </w:r>
      </w:hyperlink>
    </w:p>
    <w:p>
      <w:pPr>
        <w:pStyle w:val="Übersicht"/>
        <w:ind w:left="680"/>
      </w:pPr>
      <w:hyperlink w:anchor="b55" w:history="1">
        <w:r>
          <w:rPr>
            <w:color w:val="0A3A8C"/>
            <w:u w:val="single"/>
          </w:rPr>
          <w:t xml:space="preserve">§ 36 Sonstige Hilfen zur Sicherung der Unterkunft</w:t>
        </w:r>
      </w:hyperlink>
    </w:p>
    <w:p>
      <w:pPr>
        <w:pStyle w:val="Übersicht"/>
        <w:ind w:left="340"/>
      </w:pPr>
      <w:hyperlink w:anchor="b56" w:history="1">
        <w:r>
          <w:rPr>
            <w:b/>
            <w:color w:val="0A3A8C"/>
            <w:u w:val="single"/>
          </w:rPr>
          <w:t xml:space="preserve">Fünfter Abschnitt Gewährung von Darlehen</w:t>
        </w:r>
      </w:hyperlink>
    </w:p>
    <w:p>
      <w:pPr>
        <w:pStyle w:val="Übersicht"/>
        <w:ind w:left="680"/>
      </w:pPr>
      <w:hyperlink w:anchor="b57" w:history="1">
        <w:r>
          <w:rPr>
            <w:color w:val="0A3A8C"/>
            <w:u w:val="single"/>
          </w:rPr>
          <w:t xml:space="preserve">§ 37 Ergänzende Darlehen</w:t>
        </w:r>
      </w:hyperlink>
    </w:p>
    <w:p>
      <w:pPr>
        <w:pStyle w:val="Übersicht"/>
        <w:ind w:left="680"/>
      </w:pPr>
      <w:hyperlink w:anchor="b58" w:history="1">
        <w:r>
          <w:rPr>
            <w:color w:val="0A3A8C"/>
            <w:u w:val="single"/>
          </w:rPr>
          <w:t xml:space="preserve">§ 37a Darlehen bei am Monatsende fälligen Einkünften</w:t>
        </w:r>
      </w:hyperlink>
    </w:p>
    <w:p>
      <w:pPr>
        <w:pStyle w:val="Übersicht"/>
        <w:ind w:left="680"/>
      </w:pPr>
      <w:hyperlink w:anchor="b59" w:history="1">
        <w:r>
          <w:rPr>
            <w:color w:val="0A3A8C"/>
            <w:u w:val="single"/>
          </w:rPr>
          <w:t xml:space="preserve">§ 38 Darlehen bei vorübergehender Notlage</w:t>
        </w:r>
      </w:hyperlink>
    </w:p>
    <w:p>
      <w:pPr>
        <w:pStyle w:val="Übersicht"/>
        <w:ind w:left="340"/>
      </w:pPr>
      <w:hyperlink w:anchor="b60" w:history="1">
        <w:r>
          <w:rPr>
            <w:b/>
            <w:color w:val="0A3A8C"/>
            <w:u w:val="single"/>
          </w:rPr>
          <w:t xml:space="preserve">Sechster Abschnitt Einschränkung von Leistungsberechtigung und -umfang</w:t>
        </w:r>
      </w:hyperlink>
    </w:p>
    <w:p>
      <w:pPr>
        <w:pStyle w:val="Übersicht"/>
        <w:ind w:left="680"/>
      </w:pPr>
      <w:hyperlink w:anchor="b61" w:history="1">
        <w:r>
          <w:rPr>
            <w:color w:val="0A3A8C"/>
            <w:u w:val="single"/>
          </w:rPr>
          <w:t xml:space="preserve">§ 39 Vermutung der Bedarfsdeckung</w:t>
        </w:r>
      </w:hyperlink>
    </w:p>
    <w:p>
      <w:pPr>
        <w:pStyle w:val="Übersicht"/>
        <w:ind w:left="340"/>
      </w:pPr>
      <w:hyperlink w:anchor="b62" w:history="1">
        <w:r>
          <w:rPr>
            <w:b/>
            <w:color w:val="0A3A8C"/>
            <w:u w:val="single"/>
          </w:rPr>
          <w:t xml:space="preserve">Siebter Abschnitt Verordnungsermächtigung</w:t>
        </w:r>
      </w:hyperlink>
    </w:p>
    <w:p>
      <w:pPr>
        <w:pStyle w:val="Übersicht"/>
        <w:ind w:left="680"/>
      </w:pPr>
      <w:hyperlink w:anchor="b63" w:history="1">
        <w:r>
          <w:rPr>
            <w:color w:val="0A3A8C"/>
            <w:u w:val="single"/>
          </w:rPr>
          <w:t xml:space="preserve">§ 40 Verordnungsermächtigung</w:t>
        </w:r>
      </w:hyperlink>
    </w:p>
    <w:p>
      <w:pPr>
        <w:pStyle w:val="Übersicht"/>
        <w:ind w:left="0"/>
      </w:pPr>
      <w:hyperlink w:anchor="b64" w:history="1">
        <w:r>
          <w:rPr>
            <w:b/>
            <w:color w:val="0A3A8C"/>
            <w:u w:val="single"/>
          </w:rPr>
          <w:t xml:space="preserve">Viertes Kapitel Grundsicherung im Alter und bei
Erwerbsminderung</w:t>
        </w:r>
      </w:hyperlink>
    </w:p>
    <w:p>
      <w:pPr>
        <w:pStyle w:val="Übersicht"/>
        <w:ind w:left="340"/>
      </w:pPr>
      <w:hyperlink w:anchor="b65" w:history="1">
        <w:r>
          <w:rPr>
            <w:b/>
            <w:color w:val="0A3A8C"/>
            <w:u w:val="single"/>
          </w:rPr>
          <w:t xml:space="preserve">Erster Abschnitt Grundsätze</w:t>
        </w:r>
      </w:hyperlink>
    </w:p>
    <w:p>
      <w:pPr>
        <w:pStyle w:val="Übersicht"/>
        <w:ind w:left="680"/>
      </w:pPr>
      <w:hyperlink w:anchor="b66" w:history="1">
        <w:r>
          <w:rPr>
            <w:color w:val="0A3A8C"/>
            <w:u w:val="single"/>
          </w:rPr>
          <w:t xml:space="preserve">§ 41 Leistungsberechtigte</w:t>
        </w:r>
      </w:hyperlink>
    </w:p>
    <w:p>
      <w:pPr>
        <w:pStyle w:val="Übersicht"/>
        <w:ind w:left="680"/>
      </w:pPr>
      <w:hyperlink w:anchor="b67" w:history="1">
        <w:r>
          <w:rPr>
            <w:color w:val="0A3A8C"/>
            <w:u w:val="single"/>
          </w:rPr>
          <w:t xml:space="preserve">§ 41a Vorübergehender Auslandsaufenthalt</w:t>
        </w:r>
      </w:hyperlink>
    </w:p>
    <w:p>
      <w:pPr>
        <w:pStyle w:val="Übersicht"/>
        <w:ind w:left="680"/>
      </w:pPr>
      <w:hyperlink w:anchor="b68" w:history="1">
        <w:r>
          <w:rPr>
            <w:color w:val="0A3A8C"/>
            <w:u w:val="single"/>
          </w:rPr>
          <w:t xml:space="preserve">§ 42 Bedarfe</w:t>
        </w:r>
      </w:hyperlink>
    </w:p>
    <w:p>
      <w:pPr>
        <w:pStyle w:val="Übersicht"/>
        <w:ind w:left="680"/>
      </w:pPr>
      <w:hyperlink w:anchor="b69" w:history="1">
        <w:r>
          <w:rPr>
            <w:color w:val="0A3A8C"/>
            <w:u w:val="single"/>
          </w:rPr>
          <w:t xml:space="preserve">§ 42a Bedarfe für Unterkunft und Heizung</w:t>
        </w:r>
      </w:hyperlink>
    </w:p>
    <w:p>
      <w:pPr>
        <w:pStyle w:val="Übersicht"/>
        <w:ind w:left="680"/>
      </w:pPr>
      <w:hyperlink w:anchor="b70" w:history="1">
        <w:r>
          <w:rPr>
            <w:color w:val="0A3A8C"/>
            <w:u w:val="single"/>
          </w:rPr>
          <w:t xml:space="preserve">§ 42b Mehrbedarfe</w:t>
        </w:r>
      </w:hyperlink>
    </w:p>
    <w:p>
      <w:pPr>
        <w:pStyle w:val="Übersicht"/>
        <w:ind w:left="680"/>
      </w:pPr>
      <w:hyperlink w:anchor="b71" w:history="1">
        <w:r>
          <w:rPr>
            <w:color w:val="0A3A8C"/>
            <w:u w:val="single"/>
          </w:rPr>
          <w:t xml:space="preserve">§ 43 Einsatz von Einkommen und Vermögen</w:t>
        </w:r>
      </w:hyperlink>
    </w:p>
    <w:p>
      <w:pPr>
        <w:pStyle w:val="Übersicht"/>
        <w:ind w:left="340"/>
      </w:pPr>
      <w:hyperlink w:anchor="b72" w:history="1">
        <w:r>
          <w:rPr>
            <w:b/>
            <w:color w:val="0A3A8C"/>
            <w:u w:val="single"/>
          </w:rPr>
          <w:t xml:space="preserve">Zweiter Abschnitt Verfahrensbestimmungen</w:t>
        </w:r>
      </w:hyperlink>
    </w:p>
    <w:p>
      <w:pPr>
        <w:pStyle w:val="Übersicht"/>
        <w:ind w:left="680"/>
      </w:pPr>
      <w:hyperlink w:anchor="b73" w:history="1">
        <w:r>
          <w:rPr>
            <w:color w:val="0A3A8C"/>
            <w:u w:val="single"/>
          </w:rPr>
          <w:t xml:space="preserve">§ 43a Gesamtbedarf, Zahlungsanspruch und Direktzahlung</w:t>
        </w:r>
      </w:hyperlink>
    </w:p>
    <w:p>
      <w:pPr>
        <w:pStyle w:val="Übersicht"/>
        <w:ind w:left="680"/>
      </w:pPr>
      <w:hyperlink w:anchor="b74" w:history="1">
        <w:r>
          <w:rPr>
            <w:color w:val="0A3A8C"/>
            <w:u w:val="single"/>
          </w:rPr>
          <w:t xml:space="preserve">§ 44 Antragserfordernis, Erbringung von Geldleistungen, Bewilligungszeitraum</w:t>
        </w:r>
      </w:hyperlink>
    </w:p>
    <w:p>
      <w:pPr>
        <w:pStyle w:val="Übersicht"/>
        <w:ind w:left="680"/>
      </w:pPr>
      <w:hyperlink w:anchor="b75" w:history="1">
        <w:r>
          <w:rPr>
            <w:color w:val="0A3A8C"/>
            <w:u w:val="single"/>
          </w:rPr>
          <w:t xml:space="preserve">§ 44a Vorläufige Entscheidung</w:t>
        </w:r>
      </w:hyperlink>
    </w:p>
    <w:p>
      <w:pPr>
        <w:pStyle w:val="Übersicht"/>
        <w:ind w:left="680"/>
      </w:pPr>
      <w:hyperlink w:anchor="b76" w:history="1">
        <w:r>
          <w:rPr>
            <w:color w:val="0A3A8C"/>
            <w:u w:val="single"/>
          </w:rPr>
          <w:t xml:space="preserve">§ 44b Aufrechnung, Verrechnung</w:t>
        </w:r>
      </w:hyperlink>
    </w:p>
    <w:p>
      <w:pPr>
        <w:pStyle w:val="Übersicht"/>
        <w:ind w:left="680"/>
      </w:pPr>
      <w:hyperlink w:anchor="b77" w:history="1">
        <w:r>
          <w:rPr>
            <w:color w:val="0A3A8C"/>
            <w:u w:val="single"/>
          </w:rPr>
          <w:t xml:space="preserve">§ 44c Erstattungsansprüche zwischen Trägern</w:t>
        </w:r>
      </w:hyperlink>
    </w:p>
    <w:p>
      <w:pPr>
        <w:pStyle w:val="Übersicht"/>
        <w:ind w:left="680"/>
      </w:pPr>
      <w:hyperlink w:anchor="b78" w:history="1">
        <w:r>
          <w:rPr>
            <w:color w:val="0A3A8C"/>
            <w:u w:val="single"/>
          </w:rPr>
          <w:t xml:space="preserve">§ 45 Feststellung der dauerhaften vollen Erwerbsminderung</w:t>
        </w:r>
      </w:hyperlink>
    </w:p>
    <w:p>
      <w:pPr>
        <w:pStyle w:val="Übersicht"/>
        <w:ind w:left="680"/>
      </w:pPr>
      <w:hyperlink w:anchor="b79" w:history="1">
        <w:r>
          <w:rPr>
            <w:color w:val="0A3A8C"/>
            <w:u w:val="single"/>
          </w:rPr>
          <w:t xml:space="preserve">§ 45a Ermittlung der durchschnittlichen Warmmiete</w:t>
        </w:r>
      </w:hyperlink>
    </w:p>
    <w:p>
      <w:pPr>
        <w:pStyle w:val="Übersicht"/>
        <w:ind w:left="680"/>
      </w:pPr>
      <w:hyperlink w:anchor="b80" w:history="1">
        <w:r>
          <w:rPr>
            <w:color w:val="0A3A8C"/>
            <w:u w:val="single"/>
          </w:rPr>
          <w:t xml:space="preserve">§ 46 Zusammenarbeit mit den Trägern der Rentenversicherung</w:t>
        </w:r>
      </w:hyperlink>
    </w:p>
    <w:p>
      <w:pPr>
        <w:pStyle w:val="Übersicht"/>
        <w:ind w:left="340"/>
      </w:pPr>
      <w:hyperlink w:anchor="b81" w:history="1">
        <w:r>
          <w:rPr>
            <w:b/>
            <w:color w:val="0A3A8C"/>
            <w:u w:val="single"/>
          </w:rPr>
          <w:t xml:space="preserve">Dritter Abschnitt Erstattung und Zuständigkeit</w:t>
        </w:r>
      </w:hyperlink>
    </w:p>
    <w:p>
      <w:pPr>
        <w:pStyle w:val="Übersicht"/>
        <w:ind w:left="680"/>
      </w:pPr>
      <w:hyperlink w:anchor="b82" w:history="1">
        <w:r>
          <w:rPr>
            <w:color w:val="0A3A8C"/>
            <w:u w:val="single"/>
          </w:rPr>
          <w:t xml:space="preserve">§ 46a Erstattung durch den Bund</w:t>
        </w:r>
      </w:hyperlink>
    </w:p>
    <w:p>
      <w:pPr>
        <w:pStyle w:val="Übersicht"/>
        <w:ind w:left="680"/>
      </w:pPr>
      <w:hyperlink w:anchor="b83" w:history="1">
        <w:r>
          <w:rPr>
            <w:color w:val="0A3A8C"/>
            <w:u w:val="single"/>
          </w:rPr>
          <w:t xml:space="preserve">§ 46b Zuständigkeit</w:t>
        </w:r>
      </w:hyperlink>
    </w:p>
    <w:p>
      <w:pPr>
        <w:pStyle w:val="Übersicht"/>
        <w:ind w:left="0"/>
      </w:pPr>
      <w:hyperlink w:anchor="b84" w:history="1">
        <w:r>
          <w:rPr>
            <w:b/>
            <w:color w:val="0A3A8C"/>
            <w:u w:val="single"/>
          </w:rPr>
          <w:t xml:space="preserve">Fünftes Kapitel Hilfen zur Gesundheit</w:t>
        </w:r>
      </w:hyperlink>
    </w:p>
    <w:p>
      <w:pPr>
        <w:pStyle w:val="Übersicht"/>
        <w:ind w:left="340"/>
      </w:pPr>
      <w:hyperlink w:anchor="b85" w:history="1">
        <w:r>
          <w:rPr>
            <w:color w:val="0A3A8C"/>
            <w:u w:val="single"/>
          </w:rPr>
          <w:t xml:space="preserve">§ 47 Vorbeugende Gesundheitshilfe</w:t>
        </w:r>
      </w:hyperlink>
    </w:p>
    <w:p>
      <w:pPr>
        <w:pStyle w:val="Übersicht"/>
        <w:ind w:left="340"/>
      </w:pPr>
      <w:hyperlink w:anchor="b86" w:history="1">
        <w:r>
          <w:rPr>
            <w:color w:val="0A3A8C"/>
            <w:u w:val="single"/>
          </w:rPr>
          <w:t xml:space="preserve">§ 48 Hilfe bei Krankheit</w:t>
        </w:r>
      </w:hyperlink>
    </w:p>
    <w:p>
      <w:pPr>
        <w:pStyle w:val="Übersicht"/>
        <w:ind w:left="340"/>
      </w:pPr>
      <w:hyperlink w:anchor="b87" w:history="1">
        <w:r>
          <w:rPr>
            <w:color w:val="0A3A8C"/>
            <w:u w:val="single"/>
          </w:rPr>
          <w:t xml:space="preserve">§ 49 Hilfe zur Familienplanung</w:t>
        </w:r>
      </w:hyperlink>
    </w:p>
    <w:p>
      <w:pPr>
        <w:pStyle w:val="Übersicht"/>
        <w:ind w:left="340"/>
      </w:pPr>
      <w:hyperlink w:anchor="b88" w:history="1">
        <w:r>
          <w:rPr>
            <w:color w:val="0A3A8C"/>
            <w:u w:val="single"/>
          </w:rPr>
          <w:t xml:space="preserve">§ 50 Hilfe bei Schwangerschaft und Mutterschaft</w:t>
        </w:r>
      </w:hyperlink>
    </w:p>
    <w:p>
      <w:pPr>
        <w:pStyle w:val="Übersicht"/>
        <w:ind w:left="340"/>
      </w:pPr>
      <w:hyperlink w:anchor="b89" w:history="1">
        <w:r>
          <w:rPr>
            <w:color w:val="0A3A8C"/>
            <w:u w:val="single"/>
          </w:rPr>
          <w:t xml:space="preserve">§ 51 Hilfe bei Sterilisation</w:t>
        </w:r>
      </w:hyperlink>
    </w:p>
    <w:p>
      <w:pPr>
        <w:pStyle w:val="Übersicht"/>
        <w:ind w:left="340"/>
      </w:pPr>
      <w:hyperlink w:anchor="b90" w:history="1">
        <w:r>
          <w:rPr>
            <w:color w:val="0A3A8C"/>
            <w:u w:val="single"/>
          </w:rPr>
          <w:t xml:space="preserve">§ 52 Leistungserbringung, Vergütung</w:t>
        </w:r>
      </w:hyperlink>
    </w:p>
    <w:p>
      <w:pPr>
        <w:pStyle w:val="Übersicht"/>
        <w:ind w:left="0"/>
      </w:pPr>
      <w:hyperlink w:anchor="b91" w:history="1">
        <w:r>
          <w:rPr>
            <w:b/>
            <w:color w:val="0A3A8C"/>
            <w:u w:val="single"/>
          </w:rPr>
          <w:t xml:space="preserve">Sechstes Kapitel (weggefallen)</w:t>
        </w:r>
      </w:hyperlink>
    </w:p>
    <w:p>
      <w:pPr>
        <w:pStyle w:val="Übersicht"/>
        <w:ind w:left="340"/>
      </w:pPr>
      <w:hyperlink w:anchor="b92" w:history="1">
        <w:r>
          <w:rPr>
            <w:color w:val="0A3A8C"/>
            <w:u w:val="single"/>
          </w:rPr>
          <w:t xml:space="preserve">§§ 53 bis 60 (weggefallen)</w:t>
        </w:r>
      </w:hyperlink>
    </w:p>
    <w:p>
      <w:pPr>
        <w:pStyle w:val="Übersicht"/>
        <w:ind w:left="0"/>
      </w:pPr>
      <w:hyperlink w:anchor="b93" w:history="1">
        <w:r>
          <w:rPr>
            <w:b/>
            <w:color w:val="0A3A8C"/>
            <w:u w:val="single"/>
          </w:rPr>
          <w:t xml:space="preserve">Siebtes Kapitel Hilfe zur Pflege</w:t>
        </w:r>
      </w:hyperlink>
    </w:p>
    <w:p>
      <w:pPr>
        <w:pStyle w:val="Übersicht"/>
        <w:ind w:left="340"/>
      </w:pPr>
      <w:hyperlink w:anchor="b94" w:history="1">
        <w:r>
          <w:rPr>
            <w:color w:val="0A3A8C"/>
            <w:u w:val="single"/>
          </w:rPr>
          <w:t xml:space="preserve">§ 61 Leistungsberechtigte</w:t>
        </w:r>
      </w:hyperlink>
    </w:p>
    <w:p>
      <w:pPr>
        <w:pStyle w:val="Übersicht"/>
        <w:ind w:left="340"/>
      </w:pPr>
      <w:hyperlink w:anchor="b95" w:history="1">
        <w:r>
          <w:rPr>
            <w:color w:val="0A3A8C"/>
            <w:u w:val="single"/>
          </w:rPr>
          <w:t xml:space="preserve">§ 61a Begriff der Pflegebedürftigkeit</w:t>
        </w:r>
      </w:hyperlink>
    </w:p>
    <w:p>
      <w:pPr>
        <w:pStyle w:val="Übersicht"/>
        <w:ind w:left="340"/>
      </w:pPr>
      <w:hyperlink w:anchor="b96" w:history="1">
        <w:r>
          <w:rPr>
            <w:color w:val="0A3A8C"/>
            <w:u w:val="single"/>
          </w:rPr>
          <w:t xml:space="preserve">§ 61b Pflegegrade</w:t>
        </w:r>
      </w:hyperlink>
    </w:p>
    <w:p>
      <w:pPr>
        <w:pStyle w:val="Übersicht"/>
        <w:ind w:left="340"/>
      </w:pPr>
      <w:hyperlink w:anchor="b97" w:history="1">
        <w:r>
          <w:rPr>
            <w:color w:val="0A3A8C"/>
            <w:u w:val="single"/>
          </w:rPr>
          <w:t xml:space="preserve">§ 61c Pflegegrade bei Kindern</w:t>
        </w:r>
      </w:hyperlink>
    </w:p>
    <w:p>
      <w:pPr>
        <w:pStyle w:val="Übersicht"/>
        <w:ind w:left="340"/>
      </w:pPr>
      <w:hyperlink w:anchor="b98" w:history="1">
        <w:r>
          <w:rPr>
            <w:color w:val="0A3A8C"/>
            <w:u w:val="single"/>
          </w:rPr>
          <w:t xml:space="preserve">§ 62 Ermittlung des Grades der Pflegebedürftigkeit</w:t>
        </w:r>
      </w:hyperlink>
    </w:p>
    <w:p>
      <w:pPr>
        <w:pStyle w:val="Übersicht"/>
        <w:ind w:left="340"/>
      </w:pPr>
      <w:hyperlink w:anchor="b99" w:history="1">
        <w:r>
          <w:rPr>
            <w:color w:val="0A3A8C"/>
            <w:u w:val="single"/>
          </w:rPr>
          <w:t xml:space="preserve">§ 62a Bindungswirkung</w:t>
        </w:r>
      </w:hyperlink>
    </w:p>
    <w:p>
      <w:pPr>
        <w:pStyle w:val="Übersicht"/>
        <w:ind w:left="340"/>
      </w:pPr>
      <w:hyperlink w:anchor="b100" w:history="1">
        <w:r>
          <w:rPr>
            <w:color w:val="0A3A8C"/>
            <w:u w:val="single"/>
          </w:rPr>
          <w:t xml:space="preserve">§ 63 Leistungen für Pflegebedürftige</w:t>
        </w:r>
      </w:hyperlink>
    </w:p>
    <w:p>
      <w:pPr>
        <w:pStyle w:val="Übersicht"/>
        <w:ind w:left="340"/>
      </w:pPr>
      <w:hyperlink w:anchor="b101" w:history="1">
        <w:r>
          <w:rPr>
            <w:color w:val="0A3A8C"/>
            <w:u w:val="single"/>
          </w:rPr>
          <w:t xml:space="preserve">§ 63a Notwendiger pflegerischer Bedarf</w:t>
        </w:r>
      </w:hyperlink>
    </w:p>
    <w:p>
      <w:pPr>
        <w:pStyle w:val="Übersicht"/>
        <w:ind w:left="340"/>
      </w:pPr>
      <w:hyperlink w:anchor="b102" w:history="1">
        <w:r>
          <w:rPr>
            <w:color w:val="0A3A8C"/>
            <w:u w:val="single"/>
          </w:rPr>
          <w:t xml:space="preserve">§ 63b Leistungskonkurrenz</w:t>
        </w:r>
      </w:hyperlink>
    </w:p>
    <w:p>
      <w:pPr>
        <w:pStyle w:val="Übersicht"/>
        <w:ind w:left="340"/>
      </w:pPr>
      <w:hyperlink w:anchor="b103" w:history="1">
        <w:r>
          <w:rPr>
            <w:color w:val="0A3A8C"/>
            <w:u w:val="single"/>
          </w:rPr>
          <w:t xml:space="preserve">§ 64 Vorrang</w:t>
        </w:r>
      </w:hyperlink>
    </w:p>
    <w:p>
      <w:pPr>
        <w:pStyle w:val="Übersicht"/>
        <w:ind w:left="340"/>
      </w:pPr>
      <w:hyperlink w:anchor="b104" w:history="1">
        <w:r>
          <w:rPr>
            <w:color w:val="0A3A8C"/>
            <w:u w:val="single"/>
          </w:rPr>
          <w:t xml:space="preserve">§ 64a Pflegegeld</w:t>
        </w:r>
      </w:hyperlink>
    </w:p>
    <w:p>
      <w:pPr>
        <w:pStyle w:val="Übersicht"/>
        <w:ind w:left="340"/>
      </w:pPr>
      <w:hyperlink w:anchor="b105" w:history="1">
        <w:r>
          <w:rPr>
            <w:color w:val="0A3A8C"/>
            <w:u w:val="single"/>
          </w:rPr>
          <w:t xml:space="preserve">§ 64b Häusliche Pflegehilfe</w:t>
        </w:r>
      </w:hyperlink>
    </w:p>
    <w:p>
      <w:pPr>
        <w:pStyle w:val="Übersicht"/>
        <w:ind w:left="340"/>
      </w:pPr>
      <w:hyperlink w:anchor="b106" w:history="1">
        <w:r>
          <w:rPr>
            <w:color w:val="0A3A8C"/>
            <w:u w:val="single"/>
          </w:rPr>
          <w:t xml:space="preserve">§ 64c Verhinderungspflege</w:t>
        </w:r>
      </w:hyperlink>
    </w:p>
    <w:p>
      <w:pPr>
        <w:pStyle w:val="Übersicht"/>
        <w:ind w:left="340"/>
      </w:pPr>
      <w:hyperlink w:anchor="b107" w:history="1">
        <w:r>
          <w:rPr>
            <w:color w:val="0A3A8C"/>
            <w:u w:val="single"/>
          </w:rPr>
          <w:t xml:space="preserve">§ 64d Pflegehilfsmittel</w:t>
        </w:r>
      </w:hyperlink>
    </w:p>
    <w:p>
      <w:pPr>
        <w:pStyle w:val="Übersicht"/>
        <w:ind w:left="340"/>
      </w:pPr>
      <w:hyperlink w:anchor="b108" w:history="1">
        <w:r>
          <w:rPr>
            <w:color w:val="0A3A8C"/>
            <w:u w:val="single"/>
          </w:rPr>
          <w:t xml:space="preserve">§ 64e Maßnahmen zur Verbesserung des Wohnumfeldes</w:t>
        </w:r>
      </w:hyperlink>
    </w:p>
    <w:p>
      <w:pPr>
        <w:pStyle w:val="Übersicht"/>
        <w:ind w:left="340"/>
      </w:pPr>
      <w:hyperlink w:anchor="b109" w:history="1">
        <w:r>
          <w:rPr>
            <w:color w:val="0A3A8C"/>
            <w:u w:val="single"/>
          </w:rPr>
          <w:t xml:space="preserve">§ 64f Andere Leistungen</w:t>
        </w:r>
      </w:hyperlink>
    </w:p>
    <w:p>
      <w:pPr>
        <w:pStyle w:val="Übersicht"/>
        <w:ind w:left="340"/>
      </w:pPr>
      <w:hyperlink w:anchor="b110" w:history="1">
        <w:r>
          <w:rPr>
            <w:color w:val="0A3A8C"/>
            <w:u w:val="single"/>
          </w:rPr>
          <w:t xml:space="preserve">§ 64g Teilstationäre Pflege</w:t>
        </w:r>
      </w:hyperlink>
    </w:p>
    <w:p>
      <w:pPr>
        <w:pStyle w:val="Übersicht"/>
        <w:ind w:left="340"/>
      </w:pPr>
      <w:hyperlink w:anchor="b111" w:history="1">
        <w:r>
          <w:rPr>
            <w:color w:val="0A3A8C"/>
            <w:u w:val="single"/>
          </w:rPr>
          <w:t xml:space="preserve">§ 64h Kurzzeitpflege</w:t>
        </w:r>
      </w:hyperlink>
    </w:p>
    <w:p>
      <w:pPr>
        <w:pStyle w:val="Übersicht"/>
        <w:ind w:left="340"/>
      </w:pPr>
      <w:hyperlink w:anchor="b112" w:history="1">
        <w:r>
          <w:rPr>
            <w:color w:val="0A3A8C"/>
            <w:u w:val="single"/>
          </w:rPr>
          <w:t xml:space="preserve">§ 64i Entlastungsbetrag bei den Pflegegraden 2, 3, 4 oder 5</w:t>
        </w:r>
      </w:hyperlink>
    </w:p>
    <w:p>
      <w:pPr>
        <w:pStyle w:val="Übersicht"/>
        <w:ind w:left="340"/>
      </w:pPr>
      <w:hyperlink w:anchor="b113" w:history="1">
        <w:r>
          <w:rPr>
            <w:color w:val="0A3A8C"/>
            <w:u w:val="single"/>
          </w:rPr>
          <w:t xml:space="preserve">§ 64j Digitale Pflegeanwendungen</w:t>
        </w:r>
      </w:hyperlink>
    </w:p>
    <w:p>
      <w:pPr>
        <w:pStyle w:val="Übersicht"/>
        <w:ind w:left="340"/>
      </w:pPr>
      <w:hyperlink w:anchor="b114" w:history="1">
        <w:r>
          <w:rPr>
            <w:color w:val="0A3A8C"/>
            <w:u w:val="single"/>
          </w:rPr>
          <w:t xml:space="preserve">§ 64k Ergänzende Unterstützung bei Nutzung von digitalen Pflegeanwendungen</w:t>
        </w:r>
      </w:hyperlink>
    </w:p>
    <w:p>
      <w:pPr>
        <w:pStyle w:val="Übersicht"/>
        <w:ind w:left="340"/>
      </w:pPr>
      <w:hyperlink w:anchor="b115" w:history="1">
        <w:r>
          <w:rPr>
            <w:color w:val="0A3A8C"/>
            <w:u w:val="single"/>
          </w:rPr>
          <w:t xml:space="preserve">§ 65 Stationäre Pflege</w:t>
        </w:r>
      </w:hyperlink>
    </w:p>
    <w:p>
      <w:pPr>
        <w:pStyle w:val="Übersicht"/>
        <w:ind w:left="340"/>
      </w:pPr>
      <w:hyperlink w:anchor="b116" w:history="1">
        <w:r>
          <w:rPr>
            <w:color w:val="0A3A8C"/>
            <w:u w:val="single"/>
          </w:rPr>
          <w:t xml:space="preserve">§ 66 Entlastungsbetrag bei Pflegegrad 1</w:t>
        </w:r>
      </w:hyperlink>
    </w:p>
    <w:p>
      <w:pPr>
        <w:pStyle w:val="Übersicht"/>
        <w:ind w:left="340"/>
      </w:pPr>
      <w:hyperlink w:anchor="b117" w:history="1">
        <w:r>
          <w:rPr>
            <w:color w:val="0A3A8C"/>
            <w:u w:val="single"/>
          </w:rPr>
          <w:t xml:space="preserve">§ 66a Sonderregelungen zum Einsatz von Vermögen</w:t>
        </w:r>
      </w:hyperlink>
    </w:p>
    <w:p>
      <w:pPr>
        <w:pStyle w:val="Übersicht"/>
        <w:ind w:left="0"/>
      </w:pPr>
      <w:hyperlink w:anchor="b118" w:history="1">
        <w:r>
          <w:rPr>
            <w:b/>
            <w:color w:val="0A3A8C"/>
            <w:u w:val="single"/>
          </w:rPr>
          <w:t xml:space="preserve">Achtes Kapitel Hilfe zur Überwindung
besonderer sozialer Schwierigkeiten</w:t>
        </w:r>
      </w:hyperlink>
    </w:p>
    <w:p>
      <w:pPr>
        <w:pStyle w:val="Übersicht"/>
        <w:ind w:left="340"/>
      </w:pPr>
      <w:hyperlink w:anchor="b119" w:history="1">
        <w:r>
          <w:rPr>
            <w:color w:val="0A3A8C"/>
            <w:u w:val="single"/>
          </w:rPr>
          <w:t xml:space="preserve">§ 67 Leistungsberechtigte</w:t>
        </w:r>
      </w:hyperlink>
    </w:p>
    <w:p>
      <w:pPr>
        <w:pStyle w:val="Übersicht"/>
        <w:ind w:left="340"/>
      </w:pPr>
      <w:hyperlink w:anchor="b120" w:history="1">
        <w:r>
          <w:rPr>
            <w:color w:val="0A3A8C"/>
            <w:u w:val="single"/>
          </w:rPr>
          <w:t xml:space="preserve">§ 68 Umfang der Leistungen</w:t>
        </w:r>
      </w:hyperlink>
    </w:p>
    <w:p>
      <w:pPr>
        <w:pStyle w:val="Übersicht"/>
        <w:ind w:left="340"/>
      </w:pPr>
      <w:hyperlink w:anchor="b121" w:history="1">
        <w:r>
          <w:rPr>
            <w:color w:val="0A3A8C"/>
            <w:u w:val="single"/>
          </w:rPr>
          <w:t xml:space="preserve">§ 69 Verordnungsermächtigung</w:t>
        </w:r>
      </w:hyperlink>
    </w:p>
    <w:p>
      <w:pPr>
        <w:pStyle w:val="Übersicht"/>
        <w:ind w:left="0"/>
      </w:pPr>
      <w:hyperlink w:anchor="b122" w:history="1">
        <w:r>
          <w:rPr>
            <w:b/>
            <w:color w:val="0A3A8C"/>
            <w:u w:val="single"/>
          </w:rPr>
          <w:t xml:space="preserve">Neuntes Kapitel Hilfe in anderen Lebenslagen</w:t>
        </w:r>
      </w:hyperlink>
    </w:p>
    <w:p>
      <w:pPr>
        <w:pStyle w:val="Übersicht"/>
        <w:ind w:left="340"/>
      </w:pPr>
      <w:hyperlink w:anchor="b123" w:history="1">
        <w:r>
          <w:rPr>
            <w:color w:val="0A3A8C"/>
            <w:u w:val="single"/>
          </w:rPr>
          <w:t xml:space="preserve">§ 70 Hilfe zur Weiterführung des Haushalts</w:t>
        </w:r>
      </w:hyperlink>
    </w:p>
    <w:p>
      <w:pPr>
        <w:pStyle w:val="Übersicht"/>
        <w:ind w:left="340"/>
      </w:pPr>
      <w:hyperlink w:anchor="b124" w:history="1">
        <w:r>
          <w:rPr>
            <w:color w:val="0A3A8C"/>
            <w:u w:val="single"/>
          </w:rPr>
          <w:t xml:space="preserve">§ 71 Altenhilfe</w:t>
        </w:r>
      </w:hyperlink>
    </w:p>
    <w:p>
      <w:pPr>
        <w:pStyle w:val="Übersicht"/>
        <w:ind w:left="340"/>
      </w:pPr>
      <w:hyperlink w:anchor="b125" w:history="1">
        <w:r>
          <w:rPr>
            <w:color w:val="0A3A8C"/>
            <w:u w:val="single"/>
          </w:rPr>
          <w:t xml:space="preserve">§ 72 Blindenhilfe</w:t>
        </w:r>
      </w:hyperlink>
    </w:p>
    <w:p>
      <w:pPr>
        <w:pStyle w:val="Übersicht"/>
        <w:ind w:left="340"/>
      </w:pPr>
      <w:hyperlink w:anchor="b126" w:history="1">
        <w:r>
          <w:rPr>
            <w:color w:val="0A3A8C"/>
            <w:u w:val="single"/>
          </w:rPr>
          <w:t xml:space="preserve">§ 73 Hilfe in sonstigen Lebenslagen</w:t>
        </w:r>
      </w:hyperlink>
    </w:p>
    <w:p>
      <w:pPr>
        <w:pStyle w:val="Übersicht"/>
        <w:ind w:left="340"/>
      </w:pPr>
      <w:hyperlink w:anchor="b127" w:history="1">
        <w:r>
          <w:rPr>
            <w:color w:val="0A3A8C"/>
            <w:u w:val="single"/>
          </w:rPr>
          <w:t xml:space="preserve">§ 74 Bestattungskosten</w:t>
        </w:r>
      </w:hyperlink>
    </w:p>
    <w:p>
      <w:pPr>
        <w:pStyle w:val="Übersicht"/>
        <w:ind w:left="0"/>
      </w:pPr>
      <w:hyperlink w:anchor="b128" w:history="1">
        <w:r>
          <w:rPr>
            <w:b/>
            <w:color w:val="0A3A8C"/>
            <w:u w:val="single"/>
          </w:rPr>
          <w:t xml:space="preserve">Zehntes Kapitel Vertragsrecht</w:t>
        </w:r>
      </w:hyperlink>
    </w:p>
    <w:p>
      <w:pPr>
        <w:pStyle w:val="Übersicht"/>
        <w:ind w:left="340"/>
      </w:pPr>
      <w:hyperlink w:anchor="b129" w:history="1">
        <w:r>
          <w:rPr>
            <w:color w:val="0A3A8C"/>
            <w:u w:val="single"/>
          </w:rPr>
          <w:t xml:space="preserve">§ 75 Allgemeine Grundsätze</w:t>
        </w:r>
      </w:hyperlink>
    </w:p>
    <w:p>
      <w:pPr>
        <w:pStyle w:val="Übersicht"/>
        <w:ind w:left="340"/>
      </w:pPr>
      <w:hyperlink w:anchor="b130" w:history="1">
        <w:r>
          <w:rPr>
            <w:color w:val="0A3A8C"/>
            <w:u w:val="single"/>
          </w:rPr>
          <w:t xml:space="preserve">§ 76 Inhalt der Vereinbarungen</w:t>
        </w:r>
      </w:hyperlink>
    </w:p>
    <w:p>
      <w:pPr>
        <w:pStyle w:val="Übersicht"/>
        <w:ind w:left="340"/>
      </w:pPr>
      <w:hyperlink w:anchor="b131" w:history="1">
        <w:r>
          <w:rPr>
            <w:color w:val="0A3A8C"/>
            <w:u w:val="single"/>
          </w:rPr>
          <w:t xml:space="preserve">§ 76a Zugelassene Pflegeeinrichtungen</w:t>
        </w:r>
      </w:hyperlink>
    </w:p>
    <w:p>
      <w:pPr>
        <w:pStyle w:val="Übersicht"/>
        <w:ind w:left="340"/>
      </w:pPr>
      <w:hyperlink w:anchor="b132" w:history="1">
        <w:r>
          <w:rPr>
            <w:color w:val="0A3A8C"/>
            <w:u w:val="single"/>
          </w:rPr>
          <w:t xml:space="preserve">§ 77 Verfahren und Inkrafttreten der Vereinbarung</w:t>
        </w:r>
      </w:hyperlink>
    </w:p>
    <w:p>
      <w:pPr>
        <w:pStyle w:val="Übersicht"/>
        <w:ind w:left="340"/>
      </w:pPr>
      <w:hyperlink w:anchor="b133" w:history="1">
        <w:r>
          <w:rPr>
            <w:color w:val="0A3A8C"/>
            <w:u w:val="single"/>
          </w:rPr>
          <w:t xml:space="preserve">§ 77a Verbindlichkeit der vereinbarten Vergütung</w:t>
        </w:r>
      </w:hyperlink>
    </w:p>
    <w:p>
      <w:pPr>
        <w:pStyle w:val="Übersicht"/>
        <w:ind w:left="340"/>
      </w:pPr>
      <w:hyperlink w:anchor="b134" w:history="1">
        <w:r>
          <w:rPr>
            <w:color w:val="0A3A8C"/>
            <w:u w:val="single"/>
          </w:rPr>
          <w:t xml:space="preserve">§ 78 Wirtschaftlichkeits- und Qualitätsprüfung</w:t>
        </w:r>
      </w:hyperlink>
    </w:p>
    <w:p>
      <w:pPr>
        <w:pStyle w:val="Übersicht"/>
        <w:ind w:left="340"/>
      </w:pPr>
      <w:hyperlink w:anchor="b135" w:history="1">
        <w:r>
          <w:rPr>
            <w:color w:val="0A3A8C"/>
            <w:u w:val="single"/>
          </w:rPr>
          <w:t xml:space="preserve">§ 79 Kürzung der Vergütung</w:t>
        </w:r>
      </w:hyperlink>
    </w:p>
    <w:p>
      <w:pPr>
        <w:pStyle w:val="Übersicht"/>
        <w:ind w:left="340"/>
      </w:pPr>
      <w:hyperlink w:anchor="b136" w:history="1">
        <w:r>
          <w:rPr>
            <w:color w:val="0A3A8C"/>
            <w:u w:val="single"/>
          </w:rPr>
          <w:t xml:space="preserve">§ 79a Außerordentliche Kündigung der Vereinbarungen</w:t>
        </w:r>
      </w:hyperlink>
    </w:p>
    <w:p>
      <w:pPr>
        <w:pStyle w:val="Übersicht"/>
        <w:ind w:left="340"/>
      </w:pPr>
      <w:hyperlink w:anchor="b137" w:history="1">
        <w:r>
          <w:rPr>
            <w:color w:val="0A3A8C"/>
            <w:u w:val="single"/>
          </w:rPr>
          <w:t xml:space="preserve">§ 80 Rahmenverträge</w:t>
        </w:r>
      </w:hyperlink>
    </w:p>
    <w:p>
      <w:pPr>
        <w:pStyle w:val="Übersicht"/>
        <w:ind w:left="340"/>
      </w:pPr>
      <w:hyperlink w:anchor="b138" w:history="1">
        <w:r>
          <w:rPr>
            <w:color w:val="0A3A8C"/>
            <w:u w:val="single"/>
          </w:rPr>
          <w:t xml:space="preserve">§ 81 Schiedsstelle</w:t>
        </w:r>
      </w:hyperlink>
    </w:p>
    <w:p>
      <w:pPr>
        <w:pStyle w:val="Übersicht"/>
        <w:ind w:left="0"/>
      </w:pPr>
      <w:hyperlink w:anchor="b139" w:history="1">
        <w:r>
          <w:rPr>
            <w:b/>
            <w:color w:val="0A3A8C"/>
            <w:u w:val="single"/>
          </w:rPr>
          <w:t xml:space="preserve">Elftes Kapitel Einsatz des Einkommens und des Vermögens</w:t>
        </w:r>
      </w:hyperlink>
    </w:p>
    <w:p>
      <w:pPr>
        <w:pStyle w:val="Übersicht"/>
        <w:ind w:left="340"/>
      </w:pPr>
      <w:hyperlink w:anchor="b140" w:history="1">
        <w:r>
          <w:rPr>
            <w:b/>
            <w:color w:val="0A3A8C"/>
            <w:u w:val="single"/>
          </w:rPr>
          <w:t xml:space="preserve">Erster Abschnitt Einkommen</w:t>
        </w:r>
      </w:hyperlink>
    </w:p>
    <w:p>
      <w:pPr>
        <w:pStyle w:val="Übersicht"/>
        <w:ind w:left="680"/>
      </w:pPr>
      <w:hyperlink w:anchor="b141" w:history="1">
        <w:r>
          <w:rPr>
            <w:color w:val="0A3A8C"/>
            <w:u w:val="single"/>
          </w:rPr>
          <w:t xml:space="preserve">§ 82 Begriff des Einkommens</w:t>
        </w:r>
      </w:hyperlink>
    </w:p>
    <w:p>
      <w:pPr>
        <w:pStyle w:val="Übersicht"/>
        <w:ind w:left="680"/>
      </w:pPr>
      <w:hyperlink w:anchor="b142" w:history="1">
        <w:r>
          <w:rPr>
            <w:color w:val="0A3A8C"/>
            <w:u w:val="single"/>
          </w:rPr>
          <w:t xml:space="preserve">§ 82a Freibetrag für Personen mit Grundrentenzeiten oder entsprechenden Zeiten aus anderweitigen Alterssicherungssystemen</w:t>
        </w:r>
      </w:hyperlink>
    </w:p>
    <w:p>
      <w:pPr>
        <w:pStyle w:val="Übersicht"/>
        <w:ind w:left="680"/>
      </w:pPr>
      <w:hyperlink w:anchor="b143" w:history="1">
        <w:r>
          <w:rPr>
            <w:color w:val="0A3A8C"/>
            <w:u w:val="single"/>
          </w:rPr>
          <w:t xml:space="preserve">§ 83 Nach Zweck und Inhalt bestimmte Leistungen</w:t>
        </w:r>
      </w:hyperlink>
    </w:p>
    <w:p>
      <w:pPr>
        <w:pStyle w:val="Übersicht"/>
        <w:ind w:left="680"/>
      </w:pPr>
      <w:hyperlink w:anchor="b144" w:history="1">
        <w:r>
          <w:rPr>
            <w:color w:val="0A3A8C"/>
            <w:u w:val="single"/>
          </w:rPr>
          <w:t xml:space="preserve">§ 84 Zuwendungen</w:t>
        </w:r>
      </w:hyperlink>
    </w:p>
    <w:p>
      <w:pPr>
        <w:pStyle w:val="Übersicht"/>
        <w:ind w:left="340"/>
      </w:pPr>
      <w:hyperlink w:anchor="b145" w:history="1">
        <w:r>
          <w:rPr>
            <w:b/>
            <w:color w:val="0A3A8C"/>
            <w:u w:val="single"/>
          </w:rPr>
          <w:t xml:space="preserve">Zweiter Abschnitt Einkommensgrenzen für die Leistungen
nach dem Fünften bis Neunten Kapitel</w:t>
        </w:r>
      </w:hyperlink>
    </w:p>
    <w:p>
      <w:pPr>
        <w:pStyle w:val="Übersicht"/>
        <w:ind w:left="680"/>
      </w:pPr>
      <w:hyperlink w:anchor="b146" w:history="1">
        <w:r>
          <w:rPr>
            <w:color w:val="0A3A8C"/>
            <w:u w:val="single"/>
          </w:rPr>
          <w:t xml:space="preserve">§ 85 Einkommensgrenze</w:t>
        </w:r>
      </w:hyperlink>
    </w:p>
    <w:p>
      <w:pPr>
        <w:pStyle w:val="Übersicht"/>
        <w:ind w:left="680"/>
      </w:pPr>
      <w:hyperlink w:anchor="b147" w:history="1">
        <w:r>
          <w:rPr>
            <w:color w:val="0A3A8C"/>
            <w:u w:val="single"/>
          </w:rPr>
          <w:t xml:space="preserve">§ 86 Abweichender Grundbetrag</w:t>
        </w:r>
      </w:hyperlink>
    </w:p>
    <w:p>
      <w:pPr>
        <w:pStyle w:val="Übersicht"/>
        <w:ind w:left="680"/>
      </w:pPr>
      <w:hyperlink w:anchor="b148" w:history="1">
        <w:r>
          <w:rPr>
            <w:color w:val="0A3A8C"/>
            <w:u w:val="single"/>
          </w:rPr>
          <w:t xml:space="preserve">§ 87 Einsatz des Einkommens über der Einkommensgrenze</w:t>
        </w:r>
      </w:hyperlink>
    </w:p>
    <w:p>
      <w:pPr>
        <w:pStyle w:val="Übersicht"/>
        <w:ind w:left="680"/>
      </w:pPr>
      <w:hyperlink w:anchor="b149" w:history="1">
        <w:r>
          <w:rPr>
            <w:color w:val="0A3A8C"/>
            <w:u w:val="single"/>
          </w:rPr>
          <w:t xml:space="preserve">§ 88 Einsatz des Einkommens unter der Einkommensgrenze</w:t>
        </w:r>
      </w:hyperlink>
    </w:p>
    <w:p>
      <w:pPr>
        <w:pStyle w:val="Übersicht"/>
        <w:ind w:left="680"/>
      </w:pPr>
      <w:hyperlink w:anchor="b150" w:history="1">
        <w:r>
          <w:rPr>
            <w:color w:val="0A3A8C"/>
            <w:u w:val="single"/>
          </w:rPr>
          <w:t xml:space="preserve">§ 89 Einsatz des Einkommens bei mehrfachem Bedarf</w:t>
        </w:r>
      </w:hyperlink>
    </w:p>
    <w:p>
      <w:pPr>
        <w:pStyle w:val="Übersicht"/>
        <w:ind w:left="340"/>
      </w:pPr>
      <w:hyperlink w:anchor="b151" w:history="1">
        <w:r>
          <w:rPr>
            <w:b/>
            <w:color w:val="0A3A8C"/>
            <w:u w:val="single"/>
          </w:rPr>
          <w:t xml:space="preserve">Dritter Abschnitt Vermögen</w:t>
        </w:r>
      </w:hyperlink>
    </w:p>
    <w:p>
      <w:pPr>
        <w:pStyle w:val="Übersicht"/>
        <w:ind w:left="680"/>
      </w:pPr>
      <w:hyperlink w:anchor="b152" w:history="1">
        <w:r>
          <w:rPr>
            <w:color w:val="0A3A8C"/>
            <w:u w:val="single"/>
          </w:rPr>
          <w:t xml:space="preserve">§ 90 Einzusetzendes Vermögen</w:t>
        </w:r>
      </w:hyperlink>
    </w:p>
    <w:p>
      <w:pPr>
        <w:pStyle w:val="Übersicht"/>
        <w:ind w:left="680"/>
      </w:pPr>
      <w:hyperlink w:anchor="b153" w:history="1">
        <w:r>
          <w:rPr>
            <w:color w:val="0A3A8C"/>
            <w:u w:val="single"/>
          </w:rPr>
          <w:t xml:space="preserve">§ 91 Darlehen</w:t>
        </w:r>
      </w:hyperlink>
    </w:p>
    <w:p>
      <w:pPr>
        <w:pStyle w:val="Übersicht"/>
        <w:ind w:left="340"/>
      </w:pPr>
      <w:hyperlink w:anchor="b154" w:history="1">
        <w:r>
          <w:rPr>
            <w:b/>
            <w:color w:val="0A3A8C"/>
            <w:u w:val="single"/>
          </w:rPr>
          <w:t xml:space="preserve">Vierter Abschnitt Einschränkung der Anrechnung</w:t>
        </w:r>
      </w:hyperlink>
    </w:p>
    <w:p>
      <w:pPr>
        <w:pStyle w:val="Übersicht"/>
        <w:ind w:left="680"/>
      </w:pPr>
      <w:hyperlink w:anchor="b155" w:history="1">
        <w:r>
          <w:rPr>
            <w:color w:val="0A3A8C"/>
            <w:u w:val="single"/>
          </w:rPr>
          <w:t xml:space="preserve">§ 92 Beschränkung des Einkommenseinsatzes auf die häusliche Ersparnis</w:t>
        </w:r>
      </w:hyperlink>
    </w:p>
    <w:p>
      <w:pPr>
        <w:pStyle w:val="Übersicht"/>
        <w:ind w:left="340"/>
      </w:pPr>
      <w:hyperlink w:anchor="b156" w:history="1">
        <w:r>
          <w:rPr>
            <w:b/>
            <w:color w:val="0A3A8C"/>
            <w:u w:val="single"/>
          </w:rPr>
          <w:t xml:space="preserve">Fünfter Abschnitt Verpflichtungen anderer</w:t>
        </w:r>
      </w:hyperlink>
    </w:p>
    <w:p>
      <w:pPr>
        <w:pStyle w:val="Übersicht"/>
        <w:ind w:left="680"/>
      </w:pPr>
      <w:hyperlink w:anchor="b157" w:history="1">
        <w:r>
          <w:rPr>
            <w:color w:val="0A3A8C"/>
            <w:u w:val="single"/>
          </w:rPr>
          <w:t xml:space="preserve">§ 93 Übergang von Ansprüchen</w:t>
        </w:r>
      </w:hyperlink>
    </w:p>
    <w:p>
      <w:pPr>
        <w:pStyle w:val="Übersicht"/>
        <w:ind w:left="680"/>
      </w:pPr>
      <w:hyperlink w:anchor="b158" w:history="1">
        <w:r>
          <w:rPr>
            <w:color w:val="0A3A8C"/>
            <w:u w:val="single"/>
          </w:rPr>
          <w:t xml:space="preserve">§ 94 Übergang von Ansprüchen gegen einen nach bürgerlichem Recht Unterhaltspflichtigen</w:t>
        </w:r>
      </w:hyperlink>
    </w:p>
    <w:p>
      <w:pPr>
        <w:pStyle w:val="Übersicht"/>
        <w:ind w:left="680"/>
      </w:pPr>
      <w:hyperlink w:anchor="b159" w:history="1">
        <w:r>
          <w:rPr>
            <w:color w:val="0A3A8C"/>
            <w:u w:val="single"/>
          </w:rPr>
          <w:t xml:space="preserve">§ 95 Feststellung der Sozialleistungen</w:t>
        </w:r>
      </w:hyperlink>
    </w:p>
    <w:p>
      <w:pPr>
        <w:pStyle w:val="Übersicht"/>
        <w:ind w:left="340"/>
      </w:pPr>
      <w:hyperlink w:anchor="b160" w:history="1">
        <w:r>
          <w:rPr>
            <w:b/>
            <w:color w:val="0A3A8C"/>
            <w:u w:val="single"/>
          </w:rPr>
          <w:t xml:space="preserve">Sechster Abschnitt Verordnungsermächtigungen</w:t>
        </w:r>
      </w:hyperlink>
    </w:p>
    <w:p>
      <w:pPr>
        <w:pStyle w:val="Übersicht"/>
        <w:ind w:left="680"/>
      </w:pPr>
      <w:hyperlink w:anchor="b161" w:history="1">
        <w:r>
          <w:rPr>
            <w:color w:val="0A3A8C"/>
            <w:u w:val="single"/>
          </w:rPr>
          <w:t xml:space="preserve">§ 96 Verordnungsermächtigungen</w:t>
        </w:r>
      </w:hyperlink>
    </w:p>
    <w:p>
      <w:pPr>
        <w:pStyle w:val="Übersicht"/>
        <w:ind w:left="0"/>
      </w:pPr>
      <w:hyperlink w:anchor="b162" w:history="1">
        <w:r>
          <w:rPr>
            <w:b/>
            <w:color w:val="0A3A8C"/>
            <w:u w:val="single"/>
          </w:rPr>
          <w:t xml:space="preserve">Zwölftes Kapitel Zuständigkeit der Träger der Sozialhilfe</w:t>
        </w:r>
      </w:hyperlink>
    </w:p>
    <w:p>
      <w:pPr>
        <w:pStyle w:val="Übersicht"/>
        <w:ind w:left="340"/>
      </w:pPr>
      <w:hyperlink w:anchor="b163" w:history="1">
        <w:r>
          <w:rPr>
            <w:b/>
            <w:color w:val="0A3A8C"/>
            <w:u w:val="single"/>
          </w:rPr>
          <w:t xml:space="preserve">Erster Abschnitt Sachliche und örtliche Zuständigkeit</w:t>
        </w:r>
      </w:hyperlink>
    </w:p>
    <w:p>
      <w:pPr>
        <w:pStyle w:val="Übersicht"/>
        <w:ind w:left="680"/>
      </w:pPr>
      <w:hyperlink w:anchor="b164" w:history="1">
        <w:r>
          <w:rPr>
            <w:color w:val="0A3A8C"/>
            <w:u w:val="single"/>
          </w:rPr>
          <w:t xml:space="preserve">§ 97 Sachliche Zuständigkeit</w:t>
        </w:r>
      </w:hyperlink>
    </w:p>
    <w:p>
      <w:pPr>
        <w:pStyle w:val="Übersicht"/>
        <w:ind w:left="680"/>
      </w:pPr>
      <w:hyperlink w:anchor="b165" w:history="1">
        <w:r>
          <w:rPr>
            <w:color w:val="0A3A8C"/>
            <w:u w:val="single"/>
          </w:rPr>
          <w:t xml:space="preserve">§ 98 Örtliche Zuständigkeit</w:t>
        </w:r>
      </w:hyperlink>
    </w:p>
    <w:p>
      <w:pPr>
        <w:pStyle w:val="Übersicht"/>
        <w:ind w:left="680"/>
      </w:pPr>
      <w:hyperlink w:anchor="b166" w:history="1">
        <w:r>
          <w:rPr>
            <w:color w:val="0A3A8C"/>
            <w:u w:val="single"/>
          </w:rPr>
          <w:t xml:space="preserve">§ 99 Vorbehalt abweichender Durchführung</w:t>
        </w:r>
      </w:hyperlink>
    </w:p>
    <w:p>
      <w:pPr>
        <w:pStyle w:val="Übersicht"/>
        <w:ind w:left="340"/>
      </w:pPr>
      <w:hyperlink w:anchor="b167" w:history="1">
        <w:r>
          <w:rPr>
            <w:b/>
            <w:color w:val="0A3A8C"/>
            <w:u w:val="single"/>
          </w:rPr>
          <w:t xml:space="preserve">Zweiter Abschnitt Sonderbestimmungen</w:t>
        </w:r>
      </w:hyperlink>
    </w:p>
    <w:p>
      <w:pPr>
        <w:pStyle w:val="Übersicht"/>
        <w:ind w:left="680"/>
      </w:pPr>
      <w:hyperlink w:anchor="b168" w:history="1">
        <w:r>
          <w:rPr>
            <w:color w:val="0A3A8C"/>
            <w:u w:val="single"/>
          </w:rPr>
          <w:t xml:space="preserve">§ 100 (weggefallen)</w:t>
        </w:r>
      </w:hyperlink>
    </w:p>
    <w:p>
      <w:pPr>
        <w:pStyle w:val="Übersicht"/>
        <w:ind w:left="680"/>
      </w:pPr>
      <w:hyperlink w:anchor="b169" w:history="1">
        <w:r>
          <w:rPr>
            <w:color w:val="0A3A8C"/>
            <w:u w:val="single"/>
          </w:rPr>
          <w:t xml:space="preserve">§ 101 Behördenbestimmung und Stadtstaaten-Klausel</w:t>
        </w:r>
      </w:hyperlink>
    </w:p>
    <w:p>
      <w:pPr>
        <w:pStyle w:val="Übersicht"/>
        <w:ind w:left="0"/>
      </w:pPr>
      <w:hyperlink w:anchor="b170" w:history="1">
        <w:r>
          <w:rPr>
            <w:b/>
            <w:color w:val="0A3A8C"/>
            <w:u w:val="single"/>
          </w:rPr>
          <w:t xml:space="preserve">Dreizehntes Kapitel Kosten</w:t>
        </w:r>
      </w:hyperlink>
    </w:p>
    <w:p>
      <w:pPr>
        <w:pStyle w:val="Übersicht"/>
        <w:ind w:left="340"/>
      </w:pPr>
      <w:hyperlink w:anchor="b171" w:history="1">
        <w:r>
          <w:rPr>
            <w:b/>
            <w:color w:val="0A3A8C"/>
            <w:u w:val="single"/>
          </w:rPr>
          <w:t xml:space="preserve">Erster Abschnitt Kostenersatz</w:t>
        </w:r>
      </w:hyperlink>
    </w:p>
    <w:p>
      <w:pPr>
        <w:pStyle w:val="Übersicht"/>
        <w:ind w:left="680"/>
      </w:pPr>
      <w:hyperlink w:anchor="b172" w:history="1">
        <w:r>
          <w:rPr>
            <w:color w:val="0A3A8C"/>
            <w:u w:val="single"/>
          </w:rPr>
          <w:t xml:space="preserve">§ 102 Kostenersatz durch Erben</w:t>
        </w:r>
      </w:hyperlink>
    </w:p>
    <w:p>
      <w:pPr>
        <w:pStyle w:val="Übersicht"/>
        <w:ind w:left="680"/>
      </w:pPr>
      <w:hyperlink w:anchor="b173" w:history="1">
        <w:r>
          <w:rPr>
            <w:color w:val="0A3A8C"/>
            <w:u w:val="single"/>
          </w:rPr>
          <w:t xml:space="preserve">§ 102a Rücküberweisung und Erstattung im Todesfall</w:t>
        </w:r>
      </w:hyperlink>
    </w:p>
    <w:p>
      <w:pPr>
        <w:pStyle w:val="Übersicht"/>
        <w:ind w:left="680"/>
      </w:pPr>
      <w:hyperlink w:anchor="b174" w:history="1">
        <w:r>
          <w:rPr>
            <w:color w:val="0A3A8C"/>
            <w:u w:val="single"/>
          </w:rPr>
          <w:t xml:space="preserve">§ 103 Kostenersatz bei schuldhaftem Verhalten</w:t>
        </w:r>
      </w:hyperlink>
    </w:p>
    <w:p>
      <w:pPr>
        <w:pStyle w:val="Übersicht"/>
        <w:ind w:left="680"/>
      </w:pPr>
      <w:hyperlink w:anchor="b175" w:history="1">
        <w:r>
          <w:rPr>
            <w:color w:val="0A3A8C"/>
            <w:u w:val="single"/>
          </w:rPr>
          <w:t xml:space="preserve">§ 104 Kostenersatz für zu Unrecht erbrachte Leistungen</w:t>
        </w:r>
      </w:hyperlink>
    </w:p>
    <w:p>
      <w:pPr>
        <w:pStyle w:val="Übersicht"/>
        <w:ind w:left="680"/>
      </w:pPr>
      <w:hyperlink w:anchor="b176" w:history="1">
        <w:r>
          <w:rPr>
            <w:color w:val="0A3A8C"/>
            <w:u w:val="single"/>
          </w:rPr>
          <w:t xml:space="preserve">§ 105 Kostenersatz bei Doppelleistungen</w:t>
        </w:r>
      </w:hyperlink>
    </w:p>
    <w:p>
      <w:pPr>
        <w:pStyle w:val="Übersicht"/>
        <w:ind w:left="340"/>
      </w:pPr>
      <w:hyperlink w:anchor="b177" w:history="1">
        <w:r>
          <w:rPr>
            <w:b/>
            <w:color w:val="0A3A8C"/>
            <w:u w:val="single"/>
          </w:rPr>
          <w:t xml:space="preserve">Zweiter Abschnitt Kostenerstattung zwischen den Trägern
der Sozialhilfe</w:t>
        </w:r>
      </w:hyperlink>
    </w:p>
    <w:p>
      <w:pPr>
        <w:pStyle w:val="Übersicht"/>
        <w:ind w:left="680"/>
      </w:pPr>
      <w:hyperlink w:anchor="b178" w:history="1">
        <w:r>
          <w:rPr>
            <w:color w:val="0A3A8C"/>
            <w:u w:val="single"/>
          </w:rPr>
          <w:t xml:space="preserve">§ 106 Kostenerstattung bei Aufenthalt in einer Einrichtung</w:t>
        </w:r>
      </w:hyperlink>
    </w:p>
    <w:p>
      <w:pPr>
        <w:pStyle w:val="Übersicht"/>
        <w:ind w:left="680"/>
      </w:pPr>
      <w:hyperlink w:anchor="b179" w:history="1">
        <w:r>
          <w:rPr>
            <w:color w:val="0A3A8C"/>
            <w:u w:val="single"/>
          </w:rPr>
          <w:t xml:space="preserve">§ 107 Kostenerstattung bei Unterbringung in einer anderen Familie</w:t>
        </w:r>
      </w:hyperlink>
    </w:p>
    <w:p>
      <w:pPr>
        <w:pStyle w:val="Übersicht"/>
        <w:ind w:left="680"/>
      </w:pPr>
      <w:hyperlink w:anchor="b180" w:history="1">
        <w:r>
          <w:rPr>
            <w:color w:val="0A3A8C"/>
            <w:u w:val="single"/>
          </w:rPr>
          <w:t xml:space="preserve">§ 108 Kostenerstattung bei Einreise aus dem Ausland</w:t>
        </w:r>
      </w:hyperlink>
    </w:p>
    <w:p>
      <w:pPr>
        <w:pStyle w:val="Übersicht"/>
        <w:ind w:left="680"/>
      </w:pPr>
      <w:hyperlink w:anchor="b181" w:history="1">
        <w:r>
          <w:rPr>
            <w:color w:val="0A3A8C"/>
            <w:u w:val="single"/>
          </w:rPr>
          <w:t xml:space="preserve">§ 109 Ausschluss des gewöhnlichen Aufenthalts</w:t>
        </w:r>
      </w:hyperlink>
    </w:p>
    <w:p>
      <w:pPr>
        <w:pStyle w:val="Übersicht"/>
        <w:ind w:left="680"/>
      </w:pPr>
      <w:hyperlink w:anchor="b182" w:history="1">
        <w:r>
          <w:rPr>
            <w:color w:val="0A3A8C"/>
            <w:u w:val="single"/>
          </w:rPr>
          <w:t xml:space="preserve">§ 110 Umfang der Kostenerstattung</w:t>
        </w:r>
      </w:hyperlink>
    </w:p>
    <w:p>
      <w:pPr>
        <w:pStyle w:val="Übersicht"/>
        <w:ind w:left="680"/>
      </w:pPr>
      <w:hyperlink w:anchor="b183" w:history="1">
        <w:r>
          <w:rPr>
            <w:color w:val="0A3A8C"/>
            <w:u w:val="single"/>
          </w:rPr>
          <w:t xml:space="preserve">§ 111 Verjährung</w:t>
        </w:r>
      </w:hyperlink>
    </w:p>
    <w:p>
      <w:pPr>
        <w:pStyle w:val="Übersicht"/>
        <w:ind w:left="680"/>
      </w:pPr>
      <w:hyperlink w:anchor="b184" w:history="1">
        <w:r>
          <w:rPr>
            <w:color w:val="0A3A8C"/>
            <w:u w:val="single"/>
          </w:rPr>
          <w:t xml:space="preserve">§ 112 Kostenerstattung auf Landesebene</w:t>
        </w:r>
      </w:hyperlink>
    </w:p>
    <w:p>
      <w:pPr>
        <w:pStyle w:val="Übersicht"/>
        <w:ind w:left="340"/>
      </w:pPr>
      <w:hyperlink w:anchor="b185" w:history="1">
        <w:r>
          <w:rPr>
            <w:b/>
            <w:color w:val="0A3A8C"/>
            <w:u w:val="single"/>
          </w:rPr>
          <w:t xml:space="preserve">Dritter Abschnitt Sonstige Regelungen</w:t>
        </w:r>
      </w:hyperlink>
    </w:p>
    <w:p>
      <w:pPr>
        <w:pStyle w:val="Übersicht"/>
        <w:ind w:left="680"/>
      </w:pPr>
      <w:hyperlink w:anchor="b186" w:history="1">
        <w:r>
          <w:rPr>
            <w:color w:val="0A3A8C"/>
            <w:u w:val="single"/>
          </w:rPr>
          <w:t xml:space="preserve">§ 113 Vorrang der Erstattungsansprüche</w:t>
        </w:r>
      </w:hyperlink>
    </w:p>
    <w:p>
      <w:pPr>
        <w:pStyle w:val="Übersicht"/>
        <w:ind w:left="680"/>
      </w:pPr>
      <w:hyperlink w:anchor="b187" w:history="1">
        <w:r>
          <w:rPr>
            <w:color w:val="0A3A8C"/>
            <w:u w:val="single"/>
          </w:rPr>
          <w:t xml:space="preserve">§ 114 Ersatzansprüche der Träger der Sozialhilfe nach sonstigen Vorschriften</w:t>
        </w:r>
      </w:hyperlink>
    </w:p>
    <w:p>
      <w:pPr>
        <w:pStyle w:val="Übersicht"/>
        <w:ind w:left="680"/>
      </w:pPr>
      <w:hyperlink w:anchor="b188" w:history="1">
        <w:r>
          <w:rPr>
            <w:color w:val="0A3A8C"/>
            <w:u w:val="single"/>
          </w:rPr>
          <w:t xml:space="preserve">§ 115 Übergangsregelung für die Kostenerstattung bei Einreise aus dem Ausland</w:t>
        </w:r>
      </w:hyperlink>
    </w:p>
    <w:p>
      <w:pPr>
        <w:pStyle w:val="Übersicht"/>
        <w:ind w:left="0"/>
      </w:pPr>
      <w:hyperlink w:anchor="b189" w:history="1">
        <w:r>
          <w:rPr>
            <w:b/>
            <w:color w:val="0A3A8C"/>
            <w:u w:val="single"/>
          </w:rPr>
          <w:t xml:space="preserve">Vierzehntes Kapitel Verfahrensbestimmungen</w:t>
        </w:r>
      </w:hyperlink>
    </w:p>
    <w:p>
      <w:pPr>
        <w:pStyle w:val="Übersicht"/>
        <w:ind w:left="340"/>
      </w:pPr>
      <w:hyperlink w:anchor="b190" w:history="1">
        <w:r>
          <w:rPr>
            <w:color w:val="0A3A8C"/>
            <w:u w:val="single"/>
          </w:rPr>
          <w:t xml:space="preserve">§ 116 Beteiligung sozial erfahrener Dritter</w:t>
        </w:r>
      </w:hyperlink>
    </w:p>
    <w:p>
      <w:pPr>
        <w:pStyle w:val="Übersicht"/>
        <w:ind w:left="340"/>
      </w:pPr>
      <w:hyperlink w:anchor="b191" w:history="1">
        <w:r>
          <w:rPr>
            <w:color w:val="0A3A8C"/>
            <w:u w:val="single"/>
          </w:rPr>
          <w:t xml:space="preserve">§ 116a Rücknahme von Verwaltungsakten</w:t>
        </w:r>
      </w:hyperlink>
    </w:p>
    <w:p>
      <w:pPr>
        <w:pStyle w:val="Übersicht"/>
        <w:ind w:left="340"/>
      </w:pPr>
      <w:hyperlink w:anchor="b192" w:history="1">
        <w:r>
          <w:rPr>
            <w:color w:val="0A3A8C"/>
            <w:u w:val="single"/>
          </w:rPr>
          <w:t xml:space="preserve">§ 117 Pflicht zur Auskunft</w:t>
        </w:r>
      </w:hyperlink>
    </w:p>
    <w:p>
      <w:pPr>
        <w:pStyle w:val="Übersicht"/>
        <w:ind w:left="340"/>
      </w:pPr>
      <w:hyperlink w:anchor="b193" w:history="1">
        <w:r>
          <w:rPr>
            <w:color w:val="0A3A8C"/>
            <w:u w:val="single"/>
          </w:rPr>
          <w:t xml:space="preserve">§ 118 Überprüfung, Verwaltungshilfe</w:t>
        </w:r>
      </w:hyperlink>
    </w:p>
    <w:p>
      <w:pPr>
        <w:pStyle w:val="Übersicht"/>
        <w:ind w:left="340"/>
      </w:pPr>
      <w:hyperlink w:anchor="b194" w:history="1">
        <w:r>
          <w:rPr>
            <w:color w:val="0A3A8C"/>
            <w:u w:val="single"/>
          </w:rPr>
          <w:t xml:space="preserve">§ 119 Wissenschaftliche Forschung im Auftrag des Bundes</w:t>
        </w:r>
      </w:hyperlink>
    </w:p>
    <w:p>
      <w:pPr>
        <w:pStyle w:val="Übersicht"/>
        <w:ind w:left="340"/>
      </w:pPr>
      <w:hyperlink w:anchor="b195" w:history="1">
        <w:r>
          <w:rPr>
            <w:color w:val="0A3A8C"/>
            <w:u w:val="single"/>
          </w:rPr>
          <w:t xml:space="preserve">§ 120 Verordnungsermächtigung</w:t>
        </w:r>
      </w:hyperlink>
    </w:p>
    <w:p>
      <w:pPr>
        <w:pStyle w:val="Übersicht"/>
        <w:ind w:left="0"/>
      </w:pPr>
      <w:hyperlink w:anchor="b196" w:history="1">
        <w:r>
          <w:rPr>
            <w:b/>
            <w:color w:val="0A3A8C"/>
            <w:u w:val="single"/>
          </w:rPr>
          <w:t xml:space="preserve">Fünfzehntes Kapitel Statistik</w:t>
        </w:r>
      </w:hyperlink>
    </w:p>
    <w:p>
      <w:pPr>
        <w:pStyle w:val="Übersicht"/>
        <w:ind w:left="340"/>
      </w:pPr>
      <w:hyperlink w:anchor="b197" w:history="1">
        <w:r>
          <w:rPr>
            <w:b/>
            <w:color w:val="0A3A8C"/>
            <w:u w:val="single"/>
          </w:rPr>
          <w:t xml:space="preserve">Erster Abschnitt Bundesstatistik für das Dritte und Fünfte bis Neunte Kapitel</w:t>
        </w:r>
      </w:hyperlink>
    </w:p>
    <w:p>
      <w:pPr>
        <w:pStyle w:val="Übersicht"/>
        <w:ind w:left="680"/>
      </w:pPr>
      <w:hyperlink w:anchor="b198" w:history="1">
        <w:r>
          <w:rPr>
            <w:color w:val="0A3A8C"/>
            <w:u w:val="single"/>
          </w:rPr>
          <w:t xml:space="preserve">§ 121 Bundesstatistik für das Dritte und Fünfte bis Neunte Kapitel</w:t>
        </w:r>
      </w:hyperlink>
    </w:p>
    <w:p>
      <w:pPr>
        <w:pStyle w:val="Übersicht"/>
        <w:ind w:left="680"/>
      </w:pPr>
      <w:hyperlink w:anchor="b199" w:history="1">
        <w:r>
          <w:rPr>
            <w:color w:val="0A3A8C"/>
            <w:u w:val="single"/>
          </w:rPr>
          <w:t xml:space="preserve">§ 122 Erhebungsmerkmale</w:t>
        </w:r>
      </w:hyperlink>
    </w:p>
    <w:p>
      <w:pPr>
        <w:pStyle w:val="Übersicht"/>
        <w:ind w:left="680"/>
      </w:pPr>
      <w:hyperlink w:anchor="b200" w:history="1">
        <w:r>
          <w:rPr>
            <w:color w:val="0A3A8C"/>
            <w:u w:val="single"/>
          </w:rPr>
          <w:t xml:space="preserve">§ 123 Hilfsmerkmale</w:t>
        </w:r>
      </w:hyperlink>
    </w:p>
    <w:p>
      <w:pPr>
        <w:pStyle w:val="Übersicht"/>
        <w:ind w:left="680"/>
      </w:pPr>
      <w:hyperlink w:anchor="b201" w:history="1">
        <w:r>
          <w:rPr>
            <w:color w:val="0A3A8C"/>
            <w:u w:val="single"/>
          </w:rPr>
          <w:t xml:space="preserve">§ 124 Periodizität, Berichtszeitraum und Berichtszeitpunkte</w:t>
        </w:r>
      </w:hyperlink>
    </w:p>
    <w:p>
      <w:pPr>
        <w:pStyle w:val="Übersicht"/>
        <w:ind w:left="680"/>
      </w:pPr>
      <w:hyperlink w:anchor="b202" w:history="1">
        <w:r>
          <w:rPr>
            <w:color w:val="0A3A8C"/>
            <w:u w:val="single"/>
          </w:rPr>
          <w:t xml:space="preserve">§ 125 Auskunftspflicht</w:t>
        </w:r>
      </w:hyperlink>
    </w:p>
    <w:p>
      <w:pPr>
        <w:pStyle w:val="Übersicht"/>
        <w:ind w:left="680"/>
      </w:pPr>
      <w:hyperlink w:anchor="b203" w:history="1">
        <w:r>
          <w:rPr>
            <w:color w:val="0A3A8C"/>
            <w:u w:val="single"/>
          </w:rPr>
          <w:t xml:space="preserve">§ 126 Übermittlung, Veröffentlichung</w:t>
        </w:r>
      </w:hyperlink>
    </w:p>
    <w:p>
      <w:pPr>
        <w:pStyle w:val="Übersicht"/>
        <w:ind w:left="680"/>
      </w:pPr>
      <w:hyperlink w:anchor="b204" w:history="1">
        <w:r>
          <w:rPr>
            <w:color w:val="0A3A8C"/>
            <w:u w:val="single"/>
          </w:rPr>
          <w:t xml:space="preserve">§ 127 Übermittlung an Kommunen</w:t>
        </w:r>
      </w:hyperlink>
    </w:p>
    <w:p>
      <w:pPr>
        <w:pStyle w:val="Übersicht"/>
        <w:ind w:left="680"/>
      </w:pPr>
      <w:hyperlink w:anchor="b205" w:history="1">
        <w:r>
          <w:rPr>
            <w:color w:val="0A3A8C"/>
            <w:u w:val="single"/>
          </w:rPr>
          <w:t xml:space="preserve">§ 128 Zusatzerhebungen</w:t>
        </w:r>
      </w:hyperlink>
    </w:p>
    <w:p>
      <w:pPr>
        <w:pStyle w:val="Übersicht"/>
        <w:ind w:left="340"/>
      </w:pPr>
      <w:hyperlink w:anchor="b206" w:history="1">
        <w:r>
          <w:rPr>
            <w:b/>
            <w:color w:val="0A3A8C"/>
            <w:u w:val="single"/>
          </w:rPr>
          <w:t xml:space="preserve">Zweiter Abschnitt Bundesstatistik für das Vierte Kapitel</w:t>
        </w:r>
      </w:hyperlink>
    </w:p>
    <w:p>
      <w:pPr>
        <w:pStyle w:val="Übersicht"/>
        <w:ind w:left="680"/>
      </w:pPr>
      <w:hyperlink w:anchor="b207" w:history="1">
        <w:r>
          <w:rPr>
            <w:color w:val="0A3A8C"/>
            <w:u w:val="single"/>
          </w:rPr>
          <w:t xml:space="preserve">§ 128a Bundesstatistik für das Vierte Kapitel</w:t>
        </w:r>
      </w:hyperlink>
    </w:p>
    <w:p>
      <w:pPr>
        <w:pStyle w:val="Übersicht"/>
        <w:ind w:left="680"/>
      </w:pPr>
      <w:hyperlink w:anchor="b208" w:history="1">
        <w:r>
          <w:rPr>
            <w:color w:val="0A3A8C"/>
            <w:u w:val="single"/>
          </w:rPr>
          <w:t xml:space="preserve">§ 128b Persönliche Merkmale</w:t>
        </w:r>
      </w:hyperlink>
    </w:p>
    <w:p>
      <w:pPr>
        <w:pStyle w:val="Übersicht"/>
        <w:ind w:left="680"/>
      </w:pPr>
      <w:hyperlink w:anchor="b209" w:history="1">
        <w:r>
          <w:rPr>
            <w:color w:val="0A3A8C"/>
            <w:u w:val="single"/>
          </w:rPr>
          <w:t xml:space="preserve">§ 128c Art und Höhe der Bedarfe</w:t>
        </w:r>
      </w:hyperlink>
    </w:p>
    <w:p>
      <w:pPr>
        <w:pStyle w:val="Übersicht"/>
        <w:ind w:left="680"/>
      </w:pPr>
      <w:hyperlink w:anchor="b210" w:history="1">
        <w:r>
          <w:rPr>
            <w:color w:val="0A3A8C"/>
            <w:u w:val="single"/>
          </w:rPr>
          <w:t xml:space="preserve">§ 128d Art und Höhe der angerechneten Einkommen und abgesetzten Beträge</w:t>
        </w:r>
      </w:hyperlink>
    </w:p>
    <w:p>
      <w:pPr>
        <w:pStyle w:val="Übersicht"/>
        <w:ind w:left="680"/>
      </w:pPr>
      <w:hyperlink w:anchor="b211" w:history="1">
        <w:r>
          <w:rPr>
            <w:color w:val="0A3A8C"/>
            <w:u w:val="single"/>
          </w:rPr>
          <w:t xml:space="preserve">§ 128e Hilfsmerkmale</w:t>
        </w:r>
      </w:hyperlink>
    </w:p>
    <w:p>
      <w:pPr>
        <w:pStyle w:val="Übersicht"/>
        <w:ind w:left="680"/>
      </w:pPr>
      <w:hyperlink w:anchor="b212" w:history="1">
        <w:r>
          <w:rPr>
            <w:color w:val="0A3A8C"/>
            <w:u w:val="single"/>
          </w:rPr>
          <w:t xml:space="preserve">§ 128f Periodizität, Berichtszeitraum und Berichtszeitpunkte</w:t>
        </w:r>
      </w:hyperlink>
    </w:p>
    <w:p>
      <w:pPr>
        <w:pStyle w:val="Übersicht"/>
        <w:ind w:left="680"/>
      </w:pPr>
      <w:hyperlink w:anchor="b213" w:history="1">
        <w:r>
          <w:rPr>
            <w:color w:val="0A3A8C"/>
            <w:u w:val="single"/>
          </w:rPr>
          <w:t xml:space="preserve">§ 128g Auskunftspflicht</w:t>
        </w:r>
      </w:hyperlink>
    </w:p>
    <w:p>
      <w:pPr>
        <w:pStyle w:val="Übersicht"/>
        <w:ind w:left="680"/>
      </w:pPr>
      <w:hyperlink w:anchor="b214" w:history="1">
        <w:r>
          <w:rPr>
            <w:color w:val="0A3A8C"/>
            <w:u w:val="single"/>
          </w:rPr>
          <w:t xml:space="preserve">§ 128h Datenübermittlung, Veröffentlichung</w:t>
        </w:r>
      </w:hyperlink>
    </w:p>
    <w:p>
      <w:pPr>
        <w:pStyle w:val="Übersicht"/>
        <w:ind w:left="340"/>
      </w:pPr>
      <w:hyperlink w:anchor="b215" w:history="1">
        <w:r>
          <w:rPr>
            <w:b/>
            <w:color w:val="0A3A8C"/>
            <w:u w:val="single"/>
          </w:rPr>
          <w:t xml:space="preserve">Dritter Abschnitt Verordnungsermächtigung</w:t>
        </w:r>
      </w:hyperlink>
    </w:p>
    <w:p>
      <w:pPr>
        <w:pStyle w:val="Übersicht"/>
        <w:ind w:left="680"/>
      </w:pPr>
      <w:hyperlink w:anchor="b216" w:history="1">
        <w:r>
          <w:rPr>
            <w:color w:val="0A3A8C"/>
            <w:u w:val="single"/>
          </w:rPr>
          <w:t xml:space="preserve">§ 129 Verordnungsermächtigung</w:t>
        </w:r>
      </w:hyperlink>
    </w:p>
    <w:p>
      <w:pPr>
        <w:pStyle w:val="Übersicht"/>
        <w:ind w:left="0"/>
      </w:pPr>
      <w:hyperlink w:anchor="b217" w:history="1">
        <w:r>
          <w:rPr>
            <w:b/>
            <w:color w:val="0A3A8C"/>
            <w:u w:val="single"/>
          </w:rPr>
          <w:t xml:space="preserve">Sechzehntes Kapitel Übergangs- und Schlussbestimmungen</w:t>
        </w:r>
      </w:hyperlink>
    </w:p>
    <w:p>
      <w:pPr>
        <w:pStyle w:val="Übersicht"/>
        <w:ind w:left="340"/>
      </w:pPr>
      <w:hyperlink w:anchor="b218" w:history="1">
        <w:r>
          <w:rPr>
            <w:color w:val="0A3A8C"/>
            <w:u w:val="single"/>
          </w:rPr>
          <w:t xml:space="preserve">§ 130 Übergangsregelung für ambulant Betreute</w:t>
        </w:r>
      </w:hyperlink>
    </w:p>
    <w:p>
      <w:pPr>
        <w:pStyle w:val="Übersicht"/>
        <w:ind w:left="340"/>
      </w:pPr>
      <w:hyperlink w:anchor="b219" w:history="1">
        <w:r>
          <w:rPr>
            <w:color w:val="0A3A8C"/>
            <w:u w:val="single"/>
          </w:rPr>
          <w:t xml:space="preserve">§ 131 Übergangsregelung aus Anlass des Wohngeld-Plus-Gesetzes</w:t>
        </w:r>
      </w:hyperlink>
    </w:p>
    <w:p>
      <w:pPr>
        <w:pStyle w:val="Übersicht"/>
        <w:ind w:left="340"/>
      </w:pPr>
      <w:hyperlink w:anchor="b220" w:history="1">
        <w:r>
          <w:rPr>
            <w:color w:val="0A3A8C"/>
            <w:u w:val="single"/>
          </w:rPr>
          <w:t xml:space="preserve">§ 132 Übergangsregelung zur Sozialhilfegewährung für Deutsche im Ausland</w:t>
        </w:r>
      </w:hyperlink>
    </w:p>
    <w:p>
      <w:pPr>
        <w:pStyle w:val="Übersicht"/>
        <w:ind w:left="340"/>
      </w:pPr>
      <w:hyperlink w:anchor="b221" w:history="1">
        <w:r>
          <w:rPr>
            <w:color w:val="0A3A8C"/>
            <w:u w:val="single"/>
          </w:rPr>
          <w:t xml:space="preserve">§ 133 Übergangsregelung für besondere Hilfen an Deutsche nach
Artikel 116 Abs. 1 des Grundgesetzes</w:t>
        </w:r>
      </w:hyperlink>
    </w:p>
    <w:p>
      <w:pPr>
        <w:pStyle w:val="Übersicht"/>
        <w:ind w:left="340"/>
      </w:pPr>
      <w:hyperlink w:anchor="b222" w:history="1">
        <w:r>
          <w:rPr>
            <w:color w:val="0A3A8C"/>
            <w:u w:val="single"/>
          </w:rPr>
          <w:t xml:space="preserve">§ 133a Übergangsregelung für Hilfeempfänger in Einrichtungen</w:t>
        </w:r>
      </w:hyperlink>
    </w:p>
    <w:p>
      <w:pPr>
        <w:pStyle w:val="Übersicht"/>
        <w:ind w:left="340"/>
      </w:pPr>
      <w:hyperlink w:anchor="b223" w:history="1">
        <w:r>
          <w:rPr>
            <w:color w:val="0A3A8C"/>
            <w:u w:val="single"/>
          </w:rPr>
          <w:t xml:space="preserve">§ 133b Übergangsregelung zu Bedarfen für Unterkunft und Heizung</w:t>
        </w:r>
      </w:hyperlink>
    </w:p>
    <w:p>
      <w:pPr>
        <w:pStyle w:val="Übersicht"/>
        <w:ind w:left="340"/>
      </w:pPr>
      <w:hyperlink w:anchor="b224" w:history="1">
        <w:r>
          <w:rPr>
            <w:color w:val="0A3A8C"/>
            <w:u w:val="single"/>
          </w:rPr>
          <w:t xml:space="preserve">§ 134 Fortschreibung der Regelbedarfsstufen zum 1. Januar 2023</w:t>
        </w:r>
      </w:hyperlink>
    </w:p>
    <w:p>
      <w:pPr>
        <w:pStyle w:val="Übersicht"/>
        <w:ind w:left="340"/>
      </w:pPr>
      <w:hyperlink w:anchor="b225" w:history="1">
        <w:r>
          <w:rPr>
            <w:color w:val="0A3A8C"/>
            <w:u w:val="single"/>
          </w:rPr>
          <w:t xml:space="preserve">§ 135 Übergangsregelung aus Anlass des Zweiten Rechtsbereinigungsgesetzes</w:t>
        </w:r>
      </w:hyperlink>
    </w:p>
    <w:p>
      <w:pPr>
        <w:pStyle w:val="Übersicht"/>
        <w:ind w:left="340"/>
      </w:pPr>
      <w:hyperlink w:anchor="b226" w:history="1">
        <w:r>
          <w:rPr>
            <w:color w:val="0A3A8C"/>
            <w:u w:val="single"/>
          </w:rPr>
          <w:t xml:space="preserve">§ 136 Erstattung des Barbetrags durch den Bund in den Jahren 2017 bis 2019</w:t>
        </w:r>
      </w:hyperlink>
    </w:p>
    <w:p>
      <w:pPr>
        <w:pStyle w:val="Übersicht"/>
        <w:ind w:left="340"/>
      </w:pPr>
      <w:hyperlink w:anchor="b227" w:history="1">
        <w:r>
          <w:rPr>
            <w:color w:val="0A3A8C"/>
            <w:u w:val="single"/>
          </w:rPr>
          <w:t xml:space="preserve">§ 136a Erstattung des Barbetrags durch den Bund ab dem Jahr 2020</w:t>
        </w:r>
      </w:hyperlink>
    </w:p>
    <w:p>
      <w:pPr>
        <w:pStyle w:val="Übersicht"/>
        <w:ind w:left="340"/>
      </w:pPr>
      <w:hyperlink w:anchor="b228" w:history="1">
        <w:r>
          <w:rPr>
            <w:color w:val="0A3A8C"/>
            <w:u w:val="single"/>
          </w:rPr>
          <w:t xml:space="preserve">§ 137 Überleitung in Pflegegrade zum 1. Januar 2017</w:t>
        </w:r>
      </w:hyperlink>
    </w:p>
    <w:p>
      <w:pPr>
        <w:pStyle w:val="Übersicht"/>
        <w:ind w:left="340"/>
      </w:pPr>
      <w:hyperlink w:anchor="b229" w:history="1">
        <w:r>
          <w:rPr>
            <w:color w:val="0A3A8C"/>
            <w:u w:val="single"/>
          </w:rPr>
          <w:t xml:space="preserve">§ 138 Übergangsregelung für Pflegebedürftige aus Anlass des Dritten Pflegestärkungsgesetzes</w:t>
        </w:r>
      </w:hyperlink>
    </w:p>
    <w:p>
      <w:pPr>
        <w:pStyle w:val="Übersicht"/>
        <w:ind w:left="340"/>
      </w:pPr>
      <w:hyperlink w:anchor="b230" w:history="1">
        <w:r>
          <w:rPr>
            <w:color w:val="0A3A8C"/>
            <w:u w:val="single"/>
          </w:rPr>
          <w:t xml:space="preserve">§ 139 Übergangsregelung für Bedarfe für Unterkunft und Heizung ab dem Jahr 2020</w:t>
        </w:r>
      </w:hyperlink>
    </w:p>
    <w:p>
      <w:pPr>
        <w:pStyle w:val="Übersicht"/>
        <w:ind w:left="340"/>
      </w:pPr>
      <w:hyperlink w:anchor="b231" w:history="1">
        <w:r>
          <w:rPr>
            <w:color w:val="0A3A8C"/>
            <w:u w:val="single"/>
          </w:rPr>
          <w:t xml:space="preserve">§ 140 Übergangsregelung für die Bedarfe für Unterkunft während der Karenzzeit</w:t>
        </w:r>
      </w:hyperlink>
    </w:p>
    <w:p>
      <w:pPr>
        <w:pStyle w:val="Übersicht"/>
        <w:ind w:left="340"/>
      </w:pPr>
      <w:hyperlink w:anchor="b232" w:history="1">
        <w:r>
          <w:rPr>
            <w:color w:val="0A3A8C"/>
            <w:u w:val="single"/>
          </w:rPr>
          <w:t xml:space="preserve">§ 141 Übergangsregelung aus Anlass der COVID-19-Pandemie; Verordnungsermächtigung</w:t>
        </w:r>
      </w:hyperlink>
    </w:p>
    <w:p>
      <w:pPr>
        <w:pStyle w:val="Übersicht"/>
        <w:ind w:left="340"/>
      </w:pPr>
      <w:hyperlink w:anchor="b233" w:history="1">
        <w:r>
          <w:rPr>
            <w:color w:val="0A3A8C"/>
            <w:u w:val="single"/>
          </w:rPr>
          <w:t xml:space="preserve">§ 142 Verpflegung in Gemeinschaftsunterkünften</w:t>
        </w:r>
      </w:hyperlink>
    </w:p>
    <w:p>
      <w:pPr>
        <w:pStyle w:val="Übersicht"/>
        <w:ind w:left="340"/>
      </w:pPr>
      <w:hyperlink w:anchor="b234" w:history="1">
        <w:r>
          <w:rPr>
            <w:color w:val="0A3A8C"/>
            <w:u w:val="single"/>
          </w:rPr>
          <w:t xml:space="preserve">§ 143 Übergangsregelung zum Freibetrag für Grundrentenzeiten und vergleichbare Zeiten</w:t>
        </w:r>
      </w:hyperlink>
    </w:p>
    <w:p>
      <w:pPr>
        <w:pStyle w:val="Übersicht"/>
        <w:ind w:left="340"/>
      </w:pPr>
      <w:hyperlink w:anchor="b235" w:history="1">
        <w:r>
          <w:rPr>
            <w:color w:val="0A3A8C"/>
            <w:u w:val="single"/>
          </w:rPr>
          <w:t xml:space="preserve">§ 144 Einmalzahlung für den Monat Juli 2022</w:t>
        </w:r>
      </w:hyperlink>
    </w:p>
    <w:p>
      <w:pPr>
        <w:pStyle w:val="Übersicht"/>
        <w:ind w:left="340"/>
      </w:pPr>
      <w:hyperlink w:anchor="b236" w:history="1">
        <w:r>
          <w:rPr>
            <w:color w:val="0A3A8C"/>
            <w:u w:val="single"/>
          </w:rPr>
          <w:t xml:space="preserve">§ 145 Sofortzuschlag</w:t>
        </w:r>
      </w:hyperlink>
    </w:p>
    <w:p>
      <w:pPr>
        <w:pStyle w:val="Übersicht"/>
        <w:ind w:left="340"/>
      </w:pPr>
      <w:hyperlink w:anchor="b237" w:history="1">
        <w:r>
          <w:rPr>
            <w:color w:val="0A3A8C"/>
            <w:u w:val="single"/>
          </w:rPr>
          <w:t xml:space="preserve">§ 146 Sozialhilfe für Ausländerinnen und Ausländer mit einem Aufenthaltstitel nach § 24 des Aufenthaltsgesetzes oder einer entsprechenden Fiktionsbescheinigung</w:t>
        </w:r>
      </w:hyperlink>
    </w:p>
    <w:p>
      <w:pPr>
        <w:pStyle w:val="Übersicht"/>
        <w:ind w:left="340"/>
      </w:pPr>
      <w:hyperlink w:anchor="b238" w:history="1">
        <w:r>
          <w:rPr>
            <w:color w:val="0A3A8C"/>
            <w:u w:val="single"/>
          </w:rPr>
          <w:t xml:space="preserve">Anlage (zu § 28)Regelbedarfsstufen nach § 28 in Euro</w:t>
        </w:r>
      </w:hyperlink>
    </w:p>
    <w:p>
      <w:pPr>
        <w:pStyle w:val="Übersicht"/>
        <w:ind w:left="340"/>
      </w:pPr>
      <w:hyperlink w:anchor="b239" w:history="1">
        <w:r>
          <w:rPr>
            <w:color w:val="0A3A8C"/>
            <w:u w:val="single"/>
          </w:rPr>
          <w:t xml:space="preserve">Anlage (zu § 34)Ausstattung mit persönlichem Schulbedarf in Euro</w:t>
        </w:r>
      </w:hyperlink>
    </w:p>
    <w:p>
      <w:pPr>
        <w:pStyle w:val="Heading1"/>
      </w:pPr>
      <w:bookmarkStart w:id="1" w:name="b0"/>
      <w:r>
        <w:t>Inhaltsverzeichnis</w:t>
      </w:r>
      <w:bookmarkEnd w:id="1"/>
    </w:p>
    <w:tbl>
      <w:tblPr>
        <w:tblStyle w:val="TableGrid"/>
        <w:tblW w:type="pct" w:w="5000"/>
        <w:tblLook w:firstColumn="1" w:firstRow="1" w:lastColumn="0" w:lastRow="0" w:noHBand="0" w:noVBand="1" w:val="04A0"/>
        <w:tblCaption w:val="Tabelle 1 zu Inhaltsverzeichnis"/>
      </w:tblPr>
      <w:tblGrid>
        <w:gridCol w:w="4703"/>
        <w:gridCol w:w="4703"/>
      </w:tblGrid>
      <w:tr>
        <w:trPr>
          <w:cantSplit/>
        </w:trPr>
        <w:tc>
          <w:tcPr>
            <w:tcW w:type="dxa" w:w="9406"/>
            <w:gridSpan w:val="2"/>
          </w:tcPr>
          <w:p>
            <w:r>
              <w:t>Erstes Kapitel</w:t>
            </w:r>
          </w:p>
        </w:tc>
      </w:tr>
      <w:tr>
        <w:trPr>
          <w:cantSplit/>
        </w:trPr>
        <w:tc>
          <w:tcPr>
            <w:tcW w:type="dxa" w:w="9406"/>
            <w:gridSpan w:val="2"/>
          </w:tcPr>
          <w:p>
            <w:r>
              <w:t>Allgemeine Vorschriften</w:t>
            </w:r>
          </w:p>
        </w:tc>
      </w:tr>
      <w:tr>
        <w:trPr>
          <w:cantSplit/>
        </w:trPr>
        <w:tc>
          <w:tcPr>
            <w:tcW w:type="dxa" w:w="4703"/>
          </w:tcPr>
          <w:p>
            <w:r>
              <w:t>§ 1</w:t>
            </w:r>
          </w:p>
        </w:tc>
        <w:tc>
          <w:tcPr>
            <w:tcW w:type="dxa" w:w="4703"/>
          </w:tcPr>
          <w:p>
            <w:r>
              <w:t>Aufgabe der Sozialhilfe</w:t>
            </w:r>
          </w:p>
        </w:tc>
      </w:tr>
      <w:tr>
        <w:trPr>
          <w:cantSplit/>
        </w:trPr>
        <w:tc>
          <w:tcPr>
            <w:tcW w:type="dxa" w:w="4703"/>
          </w:tcPr>
          <w:p>
            <w:r>
              <w:t>§ 2</w:t>
            </w:r>
          </w:p>
        </w:tc>
        <w:tc>
          <w:tcPr>
            <w:tcW w:type="dxa" w:w="4703"/>
          </w:tcPr>
          <w:p>
            <w:r>
              <w:t>Nachrang der Sozialhilfe</w:t>
            </w:r>
          </w:p>
        </w:tc>
      </w:tr>
      <w:tr>
        <w:trPr>
          <w:cantSplit/>
        </w:trPr>
        <w:tc>
          <w:tcPr>
            <w:tcW w:type="dxa" w:w="4703"/>
          </w:tcPr>
          <w:p>
            <w:r>
              <w:t>§ 3</w:t>
            </w:r>
          </w:p>
        </w:tc>
        <w:tc>
          <w:tcPr>
            <w:tcW w:type="dxa" w:w="4703"/>
          </w:tcPr>
          <w:p>
            <w:r>
              <w:t>Träger der Sozialhilfe</w:t>
            </w:r>
          </w:p>
        </w:tc>
      </w:tr>
      <w:tr>
        <w:trPr>
          <w:cantSplit/>
        </w:trPr>
        <w:tc>
          <w:tcPr>
            <w:tcW w:type="dxa" w:w="4703"/>
          </w:tcPr>
          <w:p>
            <w:r>
              <w:t>§ 4</w:t>
            </w:r>
          </w:p>
        </w:tc>
        <w:tc>
          <w:tcPr>
            <w:tcW w:type="dxa" w:w="4703"/>
          </w:tcPr>
          <w:p>
            <w:r>
              <w:t>Zusammenarbeit</w:t>
            </w:r>
          </w:p>
        </w:tc>
      </w:tr>
      <w:tr>
        <w:trPr>
          <w:cantSplit/>
        </w:trPr>
        <w:tc>
          <w:tcPr>
            <w:tcW w:type="dxa" w:w="4703"/>
          </w:tcPr>
          <w:p>
            <w:r>
              <w:t>§ 5</w:t>
            </w:r>
          </w:p>
        </w:tc>
        <w:tc>
          <w:tcPr>
            <w:tcW w:type="dxa" w:w="4703"/>
          </w:tcPr>
          <w:p>
            <w:r>
              <w:t>Verhältnis zur freien Wohlfahrtspflege</w:t>
            </w:r>
          </w:p>
        </w:tc>
      </w:tr>
      <w:tr>
        <w:trPr>
          <w:cantSplit/>
        </w:trPr>
        <w:tc>
          <w:tcPr>
            <w:tcW w:type="dxa" w:w="4703"/>
          </w:tcPr>
          <w:p>
            <w:r>
              <w:t>§ 6</w:t>
            </w:r>
          </w:p>
        </w:tc>
        <w:tc>
          <w:tcPr>
            <w:tcW w:type="dxa" w:w="4703"/>
          </w:tcPr>
          <w:p>
            <w:r>
              <w:t>Fachkräfte</w:t>
            </w:r>
          </w:p>
        </w:tc>
      </w:tr>
      <w:tr>
        <w:trPr>
          <w:cantSplit/>
        </w:trPr>
        <w:tc>
          <w:tcPr>
            <w:tcW w:type="dxa" w:w="4703"/>
          </w:tcPr>
          <w:p>
            <w:r>
              <w:t>§ 7</w:t>
            </w:r>
          </w:p>
        </w:tc>
        <w:tc>
          <w:tcPr>
            <w:tcW w:type="dxa" w:w="4703"/>
          </w:tcPr>
          <w:p>
            <w:r>
              <w:t>Aufgabe der Länder</w:t>
            </w:r>
          </w:p>
        </w:tc>
      </w:tr>
      <w:tr>
        <w:trPr>
          <w:cantSplit/>
        </w:trPr>
        <w:tc>
          <w:tcPr>
            <w:tcW w:type="dxa" w:w="9406"/>
            <w:gridSpan w:val="2"/>
          </w:tcPr>
          <w:p/>
        </w:tc>
      </w:tr>
      <w:tr>
        <w:trPr>
          <w:cantSplit/>
        </w:trPr>
        <w:tc>
          <w:tcPr>
            <w:tcW w:type="dxa" w:w="9406"/>
            <w:gridSpan w:val="2"/>
          </w:tcPr>
          <w:p>
            <w:r>
              <w:t>Zweites Kapitel</w:t>
            </w:r>
          </w:p>
        </w:tc>
      </w:tr>
      <w:tr>
        <w:trPr>
          <w:cantSplit/>
        </w:trPr>
        <w:tc>
          <w:tcPr>
            <w:tcW w:type="dxa" w:w="9406"/>
            <w:gridSpan w:val="2"/>
          </w:tcPr>
          <w:p>
            <w:r>
              <w:t>Leistungen der Sozialhilfe</w:t>
            </w:r>
          </w:p>
        </w:tc>
      </w:tr>
      <w:tr>
        <w:trPr>
          <w:cantSplit/>
        </w:trPr>
        <w:tc>
          <w:tcPr>
            <w:tcW w:type="dxa" w:w="9406"/>
            <w:gridSpan w:val="2"/>
          </w:tcPr>
          <w:p/>
        </w:tc>
      </w:tr>
      <w:tr>
        <w:trPr>
          <w:cantSplit/>
        </w:trPr>
        <w:tc>
          <w:tcPr>
            <w:tcW w:type="dxa" w:w="4703"/>
          </w:tcPr>
          <w:p/>
        </w:tc>
        <w:tc>
          <w:tcPr>
            <w:tcW w:type="dxa" w:w="4703"/>
          </w:tcPr>
          <w:p>
            <w:r>
              <w:t>Erster Abschnitt</w:t>
            </w:r>
          </w:p>
        </w:tc>
      </w:tr>
      <w:tr>
        <w:trPr>
          <w:cantSplit/>
        </w:trPr>
        <w:tc>
          <w:tcPr>
            <w:tcW w:type="dxa" w:w="4703"/>
          </w:tcPr>
          <w:p/>
        </w:tc>
        <w:tc>
          <w:tcPr>
            <w:tcW w:type="dxa" w:w="4703"/>
          </w:tcPr>
          <w:p>
            <w:r>
              <w:t>Grundsätze der Leistungen</w:t>
            </w:r>
          </w:p>
        </w:tc>
      </w:tr>
      <w:tr>
        <w:trPr>
          <w:cantSplit/>
        </w:trPr>
        <w:tc>
          <w:tcPr>
            <w:tcW w:type="dxa" w:w="4703"/>
          </w:tcPr>
          <w:p>
            <w:r>
              <w:t>§ 8</w:t>
            </w:r>
          </w:p>
        </w:tc>
        <w:tc>
          <w:tcPr>
            <w:tcW w:type="dxa" w:w="4703"/>
          </w:tcPr>
          <w:p>
            <w:r>
              <w:t>Leistungen</w:t>
            </w:r>
          </w:p>
        </w:tc>
      </w:tr>
      <w:tr>
        <w:trPr>
          <w:cantSplit/>
        </w:trPr>
        <w:tc>
          <w:tcPr>
            <w:tcW w:type="dxa" w:w="4703"/>
          </w:tcPr>
          <w:p>
            <w:r>
              <w:t>§ 9</w:t>
            </w:r>
          </w:p>
        </w:tc>
        <w:tc>
          <w:tcPr>
            <w:tcW w:type="dxa" w:w="4703"/>
          </w:tcPr>
          <w:p>
            <w:r>
              <w:t>Sozialhilfe nach der Besonderheit des Einzelfalles</w:t>
            </w:r>
          </w:p>
        </w:tc>
      </w:tr>
      <w:tr>
        <w:trPr>
          <w:cantSplit/>
        </w:trPr>
        <w:tc>
          <w:tcPr>
            <w:tcW w:type="dxa" w:w="4703"/>
          </w:tcPr>
          <w:p>
            <w:r>
              <w:t>§ 10</w:t>
            </w:r>
          </w:p>
        </w:tc>
        <w:tc>
          <w:tcPr>
            <w:tcW w:type="dxa" w:w="4703"/>
          </w:tcPr>
          <w:p>
            <w:r>
              <w:t>Leistungsformen</w:t>
            </w:r>
          </w:p>
        </w:tc>
      </w:tr>
      <w:tr>
        <w:trPr>
          <w:cantSplit/>
        </w:trPr>
        <w:tc>
          <w:tcPr>
            <w:tcW w:type="dxa" w:w="4703"/>
          </w:tcPr>
          <w:p>
            <w:r>
              <w:t>§ 11</w:t>
            </w:r>
          </w:p>
        </w:tc>
        <w:tc>
          <w:tcPr>
            <w:tcW w:type="dxa" w:w="4703"/>
          </w:tcPr>
          <w:p>
            <w:r>
              <w:t>Beratung und Unterstützung</w:t>
            </w:r>
          </w:p>
        </w:tc>
      </w:tr>
      <w:tr>
        <w:trPr>
          <w:cantSplit/>
        </w:trPr>
        <w:tc>
          <w:tcPr>
            <w:tcW w:type="dxa" w:w="4703"/>
          </w:tcPr>
          <w:p>
            <w:r>
              <w:t>§ 12</w:t>
            </w:r>
          </w:p>
        </w:tc>
        <w:tc>
          <w:tcPr>
            <w:tcW w:type="dxa" w:w="4703"/>
          </w:tcPr>
          <w:p>
            <w:r>
              <w:t>Vorbereitung für die Aufnahme einer Tätigkeit und Vereinbarung</w:t>
            </w:r>
          </w:p>
        </w:tc>
      </w:tr>
      <w:tr>
        <w:trPr>
          <w:cantSplit/>
        </w:trPr>
        <w:tc>
          <w:tcPr>
            <w:tcW w:type="dxa" w:w="4703"/>
          </w:tcPr>
          <w:p>
            <w:r>
              <w:t>§ 13</w:t>
            </w:r>
          </w:p>
        </w:tc>
        <w:tc>
          <w:tcPr>
            <w:tcW w:type="dxa" w:w="4703"/>
          </w:tcPr>
          <w:p>
            <w:r>
              <w:t>Leistungen für Einrichtungen, Vorrang anderer Leistungen</w:t>
            </w:r>
          </w:p>
        </w:tc>
      </w:tr>
      <w:tr>
        <w:trPr>
          <w:cantSplit/>
        </w:trPr>
        <w:tc>
          <w:tcPr>
            <w:tcW w:type="dxa" w:w="4703"/>
          </w:tcPr>
          <w:p>
            <w:r>
              <w:t>§ 14</w:t>
            </w:r>
          </w:p>
        </w:tc>
        <w:tc>
          <w:tcPr>
            <w:tcW w:type="dxa" w:w="4703"/>
          </w:tcPr>
          <w:p>
            <w:r>
              <w:t>(weggefallen)</w:t>
            </w:r>
          </w:p>
        </w:tc>
      </w:tr>
      <w:tr>
        <w:trPr>
          <w:cantSplit/>
        </w:trPr>
        <w:tc>
          <w:tcPr>
            <w:tcW w:type="dxa" w:w="4703"/>
          </w:tcPr>
          <w:p>
            <w:r>
              <w:t>§ 15</w:t>
            </w:r>
          </w:p>
        </w:tc>
        <w:tc>
          <w:tcPr>
            <w:tcW w:type="dxa" w:w="4703"/>
          </w:tcPr>
          <w:p>
            <w:r>
              <w:t>Vorbeugende und nachgehende Leistungen</w:t>
            </w:r>
          </w:p>
        </w:tc>
      </w:tr>
      <w:tr>
        <w:trPr>
          <w:cantSplit/>
        </w:trPr>
        <w:tc>
          <w:tcPr>
            <w:tcW w:type="dxa" w:w="4703"/>
          </w:tcPr>
          <w:p>
            <w:r>
              <w:t>§ 16</w:t>
            </w:r>
          </w:p>
        </w:tc>
        <w:tc>
          <w:tcPr>
            <w:tcW w:type="dxa" w:w="4703"/>
          </w:tcPr>
          <w:p>
            <w:r>
              <w:t>Familiengerechte Leistungen</w:t>
            </w:r>
          </w:p>
        </w:tc>
      </w:tr>
      <w:tr>
        <w:trPr>
          <w:cantSplit/>
        </w:trPr>
        <w:tc>
          <w:tcPr>
            <w:tcW w:type="dxa" w:w="9406"/>
            <w:gridSpan w:val="2"/>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Anspruch auf Leistungen</w:t>
            </w:r>
          </w:p>
        </w:tc>
      </w:tr>
      <w:tr>
        <w:trPr>
          <w:cantSplit/>
        </w:trPr>
        <w:tc>
          <w:tcPr>
            <w:tcW w:type="dxa" w:w="4703"/>
          </w:tcPr>
          <w:p>
            <w:r>
              <w:t>§ 17</w:t>
            </w:r>
          </w:p>
        </w:tc>
        <w:tc>
          <w:tcPr>
            <w:tcW w:type="dxa" w:w="4703"/>
          </w:tcPr>
          <w:p>
            <w:r>
              <w:t>Anspruch</w:t>
            </w:r>
          </w:p>
        </w:tc>
      </w:tr>
      <w:tr>
        <w:trPr>
          <w:cantSplit/>
        </w:trPr>
        <w:tc>
          <w:tcPr>
            <w:tcW w:type="dxa" w:w="4703"/>
          </w:tcPr>
          <w:p>
            <w:r>
              <w:t>§ 18</w:t>
            </w:r>
          </w:p>
        </w:tc>
        <w:tc>
          <w:tcPr>
            <w:tcW w:type="dxa" w:w="4703"/>
          </w:tcPr>
          <w:p>
            <w:r>
              <w:t>Einsetzen der Sozialhilfe</w:t>
            </w:r>
          </w:p>
        </w:tc>
      </w:tr>
      <w:tr>
        <w:trPr>
          <w:cantSplit/>
        </w:trPr>
        <w:tc>
          <w:tcPr>
            <w:tcW w:type="dxa" w:w="4703"/>
          </w:tcPr>
          <w:p>
            <w:r>
              <w:t>§ 19</w:t>
            </w:r>
          </w:p>
        </w:tc>
        <w:tc>
          <w:tcPr>
            <w:tcW w:type="dxa" w:w="4703"/>
          </w:tcPr>
          <w:p>
            <w:r>
              <w:t>Leistungsberechtigte</w:t>
            </w:r>
          </w:p>
        </w:tc>
      </w:tr>
      <w:tr>
        <w:trPr>
          <w:cantSplit/>
        </w:trPr>
        <w:tc>
          <w:tcPr>
            <w:tcW w:type="dxa" w:w="4703"/>
          </w:tcPr>
          <w:p>
            <w:r>
              <w:t>§ 20</w:t>
            </w:r>
          </w:p>
        </w:tc>
        <w:tc>
          <w:tcPr>
            <w:tcW w:type="dxa" w:w="4703"/>
          </w:tcPr>
          <w:p>
            <w:r>
              <w:t>Eheähnliche Gemeinschaft</w:t>
            </w:r>
          </w:p>
        </w:tc>
      </w:tr>
      <w:tr>
        <w:trPr>
          <w:cantSplit/>
        </w:trPr>
        <w:tc>
          <w:tcPr>
            <w:tcW w:type="dxa" w:w="4703"/>
          </w:tcPr>
          <w:p>
            <w:r>
              <w:t>§ 21</w:t>
            </w:r>
          </w:p>
        </w:tc>
        <w:tc>
          <w:tcPr>
            <w:tcW w:type="dxa" w:w="4703"/>
          </w:tcPr>
          <w:p>
            <w:r>
              <w:t>Sonderregelung für Leistungsberechtigte nach dem Zweiten Buch</w:t>
            </w:r>
          </w:p>
        </w:tc>
      </w:tr>
      <w:tr>
        <w:trPr>
          <w:cantSplit/>
        </w:trPr>
        <w:tc>
          <w:tcPr>
            <w:tcW w:type="dxa" w:w="4703"/>
          </w:tcPr>
          <w:p>
            <w:r>
              <w:t>§ 22</w:t>
            </w:r>
          </w:p>
        </w:tc>
        <w:tc>
          <w:tcPr>
            <w:tcW w:type="dxa" w:w="4703"/>
          </w:tcPr>
          <w:p>
            <w:r>
              <w:t>Sonderregelungen für Auszubildende</w:t>
            </w:r>
          </w:p>
        </w:tc>
      </w:tr>
      <w:tr>
        <w:trPr>
          <w:cantSplit/>
        </w:trPr>
        <w:tc>
          <w:tcPr>
            <w:tcW w:type="dxa" w:w="4703"/>
          </w:tcPr>
          <w:p>
            <w:r>
              <w:t>§ 23</w:t>
            </w:r>
          </w:p>
        </w:tc>
        <w:tc>
          <w:tcPr>
            <w:tcW w:type="dxa" w:w="4703"/>
          </w:tcPr>
          <w:p>
            <w:r>
              <w:t>Sozialhilfe für Ausländerinnen und Ausländer</w:t>
            </w:r>
          </w:p>
        </w:tc>
      </w:tr>
      <w:tr>
        <w:trPr>
          <w:cantSplit/>
        </w:trPr>
        <w:tc>
          <w:tcPr>
            <w:tcW w:type="dxa" w:w="4703"/>
          </w:tcPr>
          <w:p>
            <w:r>
              <w:t>§ 24</w:t>
            </w:r>
          </w:p>
        </w:tc>
        <w:tc>
          <w:tcPr>
            <w:tcW w:type="dxa" w:w="4703"/>
          </w:tcPr>
          <w:p>
            <w:r>
              <w:t>Sozialhilfe für Deutsche im Ausland</w:t>
            </w:r>
          </w:p>
        </w:tc>
      </w:tr>
      <w:tr>
        <w:trPr>
          <w:cantSplit/>
        </w:trPr>
        <w:tc>
          <w:tcPr>
            <w:tcW w:type="dxa" w:w="4703"/>
          </w:tcPr>
          <w:p>
            <w:r>
              <w:t>§ 25</w:t>
            </w:r>
          </w:p>
        </w:tc>
        <w:tc>
          <w:tcPr>
            <w:tcW w:type="dxa" w:w="4703"/>
          </w:tcPr>
          <w:p>
            <w:r>
              <w:t>Erstattung von Aufwendungen Anderer</w:t>
            </w:r>
          </w:p>
        </w:tc>
      </w:tr>
      <w:tr>
        <w:trPr>
          <w:cantSplit/>
        </w:trPr>
        <w:tc>
          <w:tcPr>
            <w:tcW w:type="dxa" w:w="4703"/>
          </w:tcPr>
          <w:p>
            <w:r>
              <w:t>§ 26</w:t>
            </w:r>
          </w:p>
        </w:tc>
        <w:tc>
          <w:tcPr>
            <w:tcW w:type="dxa" w:w="4703"/>
          </w:tcPr>
          <w:p>
            <w:r>
              <w:t>Einschränkung, Aufrechnung</w:t>
            </w:r>
          </w:p>
        </w:tc>
      </w:tr>
      <w:tr>
        <w:trPr>
          <w:cantSplit/>
        </w:trPr>
        <w:tc>
          <w:tcPr>
            <w:tcW w:type="dxa" w:w="9406"/>
            <w:gridSpan w:val="2"/>
          </w:tcPr>
          <w:p/>
        </w:tc>
      </w:tr>
      <w:tr>
        <w:trPr>
          <w:cantSplit/>
        </w:trPr>
        <w:tc>
          <w:tcPr>
            <w:tcW w:type="dxa" w:w="9406"/>
            <w:gridSpan w:val="2"/>
          </w:tcPr>
          <w:p>
            <w:r>
              <w:t>Drittes Kapitel</w:t>
            </w:r>
          </w:p>
        </w:tc>
      </w:tr>
      <w:tr>
        <w:trPr>
          <w:cantSplit/>
        </w:trPr>
        <w:tc>
          <w:tcPr>
            <w:tcW w:type="dxa" w:w="9406"/>
            <w:gridSpan w:val="2"/>
          </w:tcPr>
          <w:p>
            <w:r>
              <w:t>Hilfe zum Lebensunterhalt</w:t>
            </w:r>
          </w:p>
        </w:tc>
      </w:tr>
      <w:tr>
        <w:trPr>
          <w:cantSplit/>
        </w:trPr>
        <w:tc>
          <w:tcPr>
            <w:tcW w:type="dxa" w:w="4703"/>
          </w:tcPr>
          <w:p/>
        </w:tc>
        <w:tc>
          <w:tcPr>
            <w:tcW w:type="dxa" w:w="4703"/>
          </w:tcPr>
          <w:p/>
        </w:tc>
      </w:tr>
      <w:tr>
        <w:trPr>
          <w:cantSplit/>
        </w:trPr>
        <w:tc>
          <w:tcPr>
            <w:tcW w:type="dxa" w:w="4703"/>
          </w:tcPr>
          <w:p/>
        </w:tc>
        <w:tc>
          <w:tcPr>
            <w:tcW w:type="dxa" w:w="4703"/>
          </w:tcPr>
          <w:p>
            <w:r>
              <w:t>Erster Abschnitt</w:t>
            </w:r>
          </w:p>
        </w:tc>
      </w:tr>
      <w:tr>
        <w:trPr>
          <w:cantSplit/>
        </w:trPr>
        <w:tc>
          <w:tcPr>
            <w:tcW w:type="dxa" w:w="4703"/>
          </w:tcPr>
          <w:p/>
        </w:tc>
        <w:tc>
          <w:tcPr>
            <w:tcW w:type="dxa" w:w="4703"/>
          </w:tcPr>
          <w:p>
            <w:r>
              <w:t>Leistungsberechtigte, notwendiger Lebensunterhalt, Regelbedarfe und Regelsätze</w:t>
            </w:r>
          </w:p>
        </w:tc>
      </w:tr>
      <w:tr>
        <w:trPr>
          <w:cantSplit/>
        </w:trPr>
        <w:tc>
          <w:tcPr>
            <w:tcW w:type="dxa" w:w="4703"/>
          </w:tcPr>
          <w:p>
            <w:r>
              <w:t>§ 27</w:t>
            </w:r>
          </w:p>
        </w:tc>
        <w:tc>
          <w:tcPr>
            <w:tcW w:type="dxa" w:w="4703"/>
          </w:tcPr>
          <w:p>
            <w:r>
              <w:t>Leistungsberechtigte</w:t>
            </w:r>
          </w:p>
        </w:tc>
      </w:tr>
      <w:tr>
        <w:trPr>
          <w:cantSplit/>
        </w:trPr>
        <w:tc>
          <w:tcPr>
            <w:tcW w:type="dxa" w:w="4703"/>
          </w:tcPr>
          <w:p>
            <w:r>
              <w:t>§ 27a</w:t>
            </w:r>
          </w:p>
        </w:tc>
        <w:tc>
          <w:tcPr>
            <w:tcW w:type="dxa" w:w="4703"/>
          </w:tcPr>
          <w:p>
            <w:r>
              <w:t>Notwendiger Lebensunterhalt, Regelbedarfe und Regelsätze</w:t>
            </w:r>
          </w:p>
        </w:tc>
      </w:tr>
      <w:tr>
        <w:trPr>
          <w:cantSplit/>
        </w:trPr>
        <w:tc>
          <w:tcPr>
            <w:tcW w:type="dxa" w:w="4703"/>
          </w:tcPr>
          <w:p>
            <w:r>
              <w:t>§ 27b</w:t>
            </w:r>
          </w:p>
        </w:tc>
        <w:tc>
          <w:tcPr>
            <w:tcW w:type="dxa" w:w="4703"/>
          </w:tcPr>
          <w:p>
            <w:r>
              <w:t>Notwendiger Lebensunterhalt in Einrichtungen</w:t>
            </w:r>
          </w:p>
        </w:tc>
      </w:tr>
      <w:tr>
        <w:trPr>
          <w:cantSplit/>
        </w:trPr>
        <w:tc>
          <w:tcPr>
            <w:tcW w:type="dxa" w:w="4703"/>
          </w:tcPr>
          <w:p>
            <w:r>
              <w:t>§ 27c</w:t>
            </w:r>
          </w:p>
        </w:tc>
        <w:tc>
          <w:tcPr>
            <w:tcW w:type="dxa" w:w="4703"/>
          </w:tcPr>
          <w:p>
            <w:r>
              <w:t>Sonderregelung für den Lebensunterhalt</w:t>
            </w:r>
          </w:p>
        </w:tc>
      </w:tr>
      <w:tr>
        <w:trPr>
          <w:cantSplit/>
        </w:trPr>
        <w:tc>
          <w:tcPr>
            <w:tcW w:type="dxa" w:w="4703"/>
          </w:tcPr>
          <w:p>
            <w:r>
              <w:t>§ 28</w:t>
            </w:r>
          </w:p>
        </w:tc>
        <w:tc>
          <w:tcPr>
            <w:tcW w:type="dxa" w:w="4703"/>
          </w:tcPr>
          <w:p>
            <w:r>
              <w:t>Ermittlung der Regelbedarfe</w:t>
            </w:r>
          </w:p>
        </w:tc>
      </w:tr>
      <w:tr>
        <w:trPr>
          <w:cantSplit/>
        </w:trPr>
        <w:tc>
          <w:tcPr>
            <w:tcW w:type="dxa" w:w="4703"/>
          </w:tcPr>
          <w:p>
            <w:r>
              <w:t>§ 28a</w:t>
            </w:r>
          </w:p>
        </w:tc>
        <w:tc>
          <w:tcPr>
            <w:tcW w:type="dxa" w:w="4703"/>
          </w:tcPr>
          <w:p>
            <w:r>
              <w:t>Fortschreibung der Regelbedarfsstufen</w:t>
            </w:r>
          </w:p>
        </w:tc>
      </w:tr>
      <w:tr>
        <w:trPr>
          <w:cantSplit/>
        </w:trPr>
        <w:tc>
          <w:tcPr>
            <w:tcW w:type="dxa" w:w="4703"/>
          </w:tcPr>
          <w:p>
            <w:r>
              <w:t>§ 29</w:t>
            </w:r>
          </w:p>
        </w:tc>
        <w:tc>
          <w:tcPr>
            <w:tcW w:type="dxa" w:w="4703"/>
          </w:tcPr>
          <w:p>
            <w:r>
              <w:t>Festsetzung und Fortschreibung der Regelsätze</w:t>
            </w:r>
          </w:p>
        </w:tc>
      </w:tr>
      <w:tr>
        <w:trPr>
          <w:cantSplit/>
        </w:trPr>
        <w:tc>
          <w:tcPr>
            <w:tcW w:type="dxa" w:w="9406"/>
            <w:gridSpan w:val="2"/>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Zusätzliche Bedarfe</w:t>
            </w:r>
          </w:p>
        </w:tc>
      </w:tr>
      <w:tr>
        <w:trPr>
          <w:cantSplit/>
        </w:trPr>
        <w:tc>
          <w:tcPr>
            <w:tcW w:type="dxa" w:w="4703"/>
          </w:tcPr>
          <w:p>
            <w:r>
              <w:t>§ 30</w:t>
            </w:r>
          </w:p>
        </w:tc>
        <w:tc>
          <w:tcPr>
            <w:tcW w:type="dxa" w:w="4703"/>
          </w:tcPr>
          <w:p>
            <w:r>
              <w:t>Mehrbedarf</w:t>
            </w:r>
          </w:p>
        </w:tc>
      </w:tr>
      <w:tr>
        <w:trPr>
          <w:cantSplit/>
        </w:trPr>
        <w:tc>
          <w:tcPr>
            <w:tcW w:type="dxa" w:w="4703"/>
          </w:tcPr>
          <w:p>
            <w:r>
              <w:t>§ 31</w:t>
            </w:r>
          </w:p>
        </w:tc>
        <w:tc>
          <w:tcPr>
            <w:tcW w:type="dxa" w:w="4703"/>
          </w:tcPr>
          <w:p>
            <w:r>
              <w:t>Einmalige Bedarfe</w:t>
            </w:r>
          </w:p>
        </w:tc>
      </w:tr>
      <w:tr>
        <w:trPr>
          <w:cantSplit/>
        </w:trPr>
        <w:tc>
          <w:tcPr>
            <w:tcW w:type="dxa" w:w="4703"/>
          </w:tcPr>
          <w:p>
            <w:r>
              <w:t>§ 32</w:t>
            </w:r>
          </w:p>
        </w:tc>
        <w:tc>
          <w:tcPr>
            <w:tcW w:type="dxa" w:w="4703"/>
          </w:tcPr>
          <w:p>
            <w:r>
              <w:t>Beiträge für die Kranken- und Pflegeversicherung</w:t>
            </w:r>
          </w:p>
        </w:tc>
      </w:tr>
      <w:tr>
        <w:trPr>
          <w:cantSplit/>
        </w:trPr>
        <w:tc>
          <w:tcPr>
            <w:tcW w:type="dxa" w:w="4703"/>
          </w:tcPr>
          <w:p>
            <w:r>
              <w:t>§ 32a</w:t>
            </w:r>
          </w:p>
        </w:tc>
        <w:tc>
          <w:tcPr>
            <w:tcW w:type="dxa" w:w="4703"/>
          </w:tcPr>
          <w:p>
            <w:r>
              <w:t>Zeitliche Zuordnung von Beiträgen</w:t>
            </w:r>
          </w:p>
        </w:tc>
      </w:tr>
      <w:tr>
        <w:trPr>
          <w:cantSplit/>
        </w:trPr>
        <w:tc>
          <w:tcPr>
            <w:tcW w:type="dxa" w:w="4703"/>
          </w:tcPr>
          <w:p>
            <w:r>
              <w:t>§ 33</w:t>
            </w:r>
          </w:p>
        </w:tc>
        <w:tc>
          <w:tcPr>
            <w:tcW w:type="dxa" w:w="4703"/>
          </w:tcPr>
          <w:p>
            <w:r>
              <w:t>Bedarfe für die Vorsorge</w:t>
            </w:r>
          </w:p>
        </w:tc>
      </w:tr>
      <w:tr>
        <w:trPr>
          <w:cantSplit/>
        </w:trPr>
        <w:tc>
          <w:tcPr>
            <w:tcW w:type="dxa" w:w="9406"/>
            <w:gridSpan w:val="2"/>
          </w:tcPr>
          <w:p/>
        </w:tc>
      </w:tr>
      <w:tr>
        <w:trPr>
          <w:cantSplit/>
        </w:trPr>
        <w:tc>
          <w:tcPr>
            <w:tcW w:type="dxa" w:w="4703"/>
          </w:tcPr>
          <w:p/>
        </w:tc>
        <w:tc>
          <w:tcPr>
            <w:tcW w:type="dxa" w:w="4703"/>
          </w:tcPr>
          <w:p>
            <w:r>
              <w:t>Dritter Abschnitt</w:t>
            </w:r>
          </w:p>
        </w:tc>
      </w:tr>
      <w:tr>
        <w:trPr>
          <w:cantSplit/>
        </w:trPr>
        <w:tc>
          <w:tcPr>
            <w:tcW w:type="dxa" w:w="4703"/>
          </w:tcPr>
          <w:p/>
        </w:tc>
        <w:tc>
          <w:tcPr>
            <w:tcW w:type="dxa" w:w="4703"/>
          </w:tcPr>
          <w:p>
            <w:r>
              <w:t>Bildung und Teilhabe</w:t>
            </w:r>
          </w:p>
        </w:tc>
      </w:tr>
      <w:tr>
        <w:trPr>
          <w:cantSplit/>
        </w:trPr>
        <w:tc>
          <w:tcPr>
            <w:tcW w:type="dxa" w:w="4703"/>
          </w:tcPr>
          <w:p>
            <w:r>
              <w:t>§ 34</w:t>
            </w:r>
          </w:p>
        </w:tc>
        <w:tc>
          <w:tcPr>
            <w:tcW w:type="dxa" w:w="4703"/>
          </w:tcPr>
          <w:p>
            <w:r>
              <w:t>Bedarfe für Bildung und Teilhabe</w:t>
            </w:r>
          </w:p>
        </w:tc>
      </w:tr>
      <w:tr>
        <w:trPr>
          <w:cantSplit/>
        </w:trPr>
        <w:tc>
          <w:tcPr>
            <w:tcW w:type="dxa" w:w="4703"/>
          </w:tcPr>
          <w:p>
            <w:r>
              <w:t>§ 34a</w:t>
            </w:r>
          </w:p>
        </w:tc>
        <w:tc>
          <w:tcPr>
            <w:tcW w:type="dxa" w:w="4703"/>
          </w:tcPr>
          <w:p>
            <w:r>
              <w:t>Erbringung der Leistungen für Bildung und Teilhabe</w:t>
            </w:r>
          </w:p>
        </w:tc>
      </w:tr>
      <w:tr>
        <w:trPr>
          <w:cantSplit/>
        </w:trPr>
        <w:tc>
          <w:tcPr>
            <w:tcW w:type="dxa" w:w="4703"/>
          </w:tcPr>
          <w:p>
            <w:r>
              <w:t>§ 34b</w:t>
            </w:r>
          </w:p>
        </w:tc>
        <w:tc>
          <w:tcPr>
            <w:tcW w:type="dxa" w:w="4703"/>
          </w:tcPr>
          <w:p>
            <w:r>
              <w:t>Berechtigte Selbsthilfe</w:t>
            </w:r>
          </w:p>
        </w:tc>
      </w:tr>
      <w:tr>
        <w:trPr>
          <w:cantSplit/>
        </w:trPr>
        <w:tc>
          <w:tcPr>
            <w:tcW w:type="dxa" w:w="4703"/>
          </w:tcPr>
          <w:p>
            <w:r>
              <w:t>§ 34c</w:t>
            </w:r>
          </w:p>
        </w:tc>
        <w:tc>
          <w:tcPr>
            <w:tcW w:type="dxa" w:w="4703"/>
          </w:tcPr>
          <w:p>
            <w:r>
              <w:t>Zuständigkeit</w:t>
            </w:r>
          </w:p>
        </w:tc>
      </w:tr>
      <w:tr>
        <w:trPr>
          <w:cantSplit/>
        </w:trPr>
        <w:tc>
          <w:tcPr>
            <w:tcW w:type="dxa" w:w="9406"/>
            <w:gridSpan w:val="2"/>
          </w:tcPr>
          <w:p/>
        </w:tc>
      </w:tr>
      <w:tr>
        <w:trPr>
          <w:cantSplit/>
        </w:trPr>
        <w:tc>
          <w:tcPr>
            <w:tcW w:type="dxa" w:w="4703"/>
          </w:tcPr>
          <w:p/>
        </w:tc>
        <w:tc>
          <w:tcPr>
            <w:tcW w:type="dxa" w:w="4703"/>
          </w:tcPr>
          <w:p>
            <w:r>
              <w:t>Vierter Abschnitt</w:t>
            </w:r>
          </w:p>
        </w:tc>
      </w:tr>
      <w:tr>
        <w:trPr>
          <w:cantSplit/>
        </w:trPr>
        <w:tc>
          <w:tcPr>
            <w:tcW w:type="dxa" w:w="4703"/>
          </w:tcPr>
          <w:p/>
        </w:tc>
        <w:tc>
          <w:tcPr>
            <w:tcW w:type="dxa" w:w="4703"/>
          </w:tcPr>
          <w:p>
            <w:r>
              <w:t>Bedarfe für Unterkunft und Heizung</w:t>
            </w:r>
          </w:p>
        </w:tc>
      </w:tr>
      <w:tr>
        <w:trPr>
          <w:cantSplit/>
        </w:trPr>
        <w:tc>
          <w:tcPr>
            <w:tcW w:type="dxa" w:w="4703"/>
          </w:tcPr>
          <w:p>
            <w:r>
              <w:t>§ 35</w:t>
            </w:r>
          </w:p>
        </w:tc>
        <w:tc>
          <w:tcPr>
            <w:tcW w:type="dxa" w:w="4703"/>
          </w:tcPr>
          <w:p>
            <w:r>
              <w:t>Bedarfe für Unterkunft und Heizung</w:t>
            </w:r>
          </w:p>
        </w:tc>
      </w:tr>
      <w:tr>
        <w:trPr>
          <w:cantSplit/>
        </w:trPr>
        <w:tc>
          <w:tcPr>
            <w:tcW w:type="dxa" w:w="4703"/>
          </w:tcPr>
          <w:p>
            <w:r>
              <w:t>§ 35a</w:t>
            </w:r>
          </w:p>
        </w:tc>
        <w:tc>
          <w:tcPr>
            <w:tcW w:type="dxa" w:w="4703"/>
          </w:tcPr>
          <w:p>
            <w:r>
              <w:t>Aufwendungen für Instandhaltung und Reparatur, Aufwendungen bei Wohnungswechsel, Direktzahlung</w:t>
            </w:r>
          </w:p>
        </w:tc>
      </w:tr>
      <w:tr>
        <w:trPr>
          <w:cantSplit/>
        </w:trPr>
        <w:tc>
          <w:tcPr>
            <w:tcW w:type="dxa" w:w="4703"/>
          </w:tcPr>
          <w:p>
            <w:r>
              <w:t>§ 35b</w:t>
            </w:r>
          </w:p>
        </w:tc>
        <w:tc>
          <w:tcPr>
            <w:tcW w:type="dxa" w:w="4703"/>
          </w:tcPr>
          <w:p>
            <w:r>
              <w:t>Satzung</w:t>
            </w:r>
          </w:p>
        </w:tc>
      </w:tr>
      <w:tr>
        <w:trPr>
          <w:cantSplit/>
        </w:trPr>
        <w:tc>
          <w:tcPr>
            <w:tcW w:type="dxa" w:w="4703"/>
          </w:tcPr>
          <w:p>
            <w:r>
              <w:t>§ 36</w:t>
            </w:r>
          </w:p>
        </w:tc>
        <w:tc>
          <w:tcPr>
            <w:tcW w:type="dxa" w:w="4703"/>
          </w:tcPr>
          <w:p>
            <w:r>
              <w:t>Sonstige Hilfen zur Sicherung der Unterkunft</w:t>
            </w:r>
          </w:p>
        </w:tc>
      </w:tr>
      <w:tr>
        <w:trPr>
          <w:cantSplit/>
        </w:trPr>
        <w:tc>
          <w:tcPr>
            <w:tcW w:type="dxa" w:w="9406"/>
            <w:gridSpan w:val="2"/>
          </w:tcPr>
          <w:p/>
        </w:tc>
      </w:tr>
      <w:tr>
        <w:trPr>
          <w:cantSplit/>
        </w:trPr>
        <w:tc>
          <w:tcPr>
            <w:tcW w:type="dxa" w:w="4703"/>
          </w:tcPr>
          <w:p/>
        </w:tc>
        <w:tc>
          <w:tcPr>
            <w:tcW w:type="dxa" w:w="4703"/>
          </w:tcPr>
          <w:p>
            <w:r>
              <w:t>Fünfter Abschnitt</w:t>
            </w:r>
          </w:p>
        </w:tc>
      </w:tr>
      <w:tr>
        <w:trPr>
          <w:cantSplit/>
        </w:trPr>
        <w:tc>
          <w:tcPr>
            <w:tcW w:type="dxa" w:w="4703"/>
          </w:tcPr>
          <w:p/>
        </w:tc>
        <w:tc>
          <w:tcPr>
            <w:tcW w:type="dxa" w:w="4703"/>
          </w:tcPr>
          <w:p>
            <w:r>
              <w:t>Gewährung von Darlehen</w:t>
            </w:r>
          </w:p>
        </w:tc>
      </w:tr>
      <w:tr>
        <w:trPr>
          <w:cantSplit/>
        </w:trPr>
        <w:tc>
          <w:tcPr>
            <w:tcW w:type="dxa" w:w="4703"/>
          </w:tcPr>
          <w:p>
            <w:r>
              <w:t>§ 37</w:t>
            </w:r>
          </w:p>
        </w:tc>
        <w:tc>
          <w:tcPr>
            <w:tcW w:type="dxa" w:w="4703"/>
          </w:tcPr>
          <w:p>
            <w:r>
              <w:t>Ergänzende Darlehen</w:t>
            </w:r>
          </w:p>
        </w:tc>
      </w:tr>
      <w:tr>
        <w:trPr>
          <w:cantSplit/>
        </w:trPr>
        <w:tc>
          <w:tcPr>
            <w:tcW w:type="dxa" w:w="4703"/>
          </w:tcPr>
          <w:p>
            <w:r>
              <w:t>§ 37a</w:t>
            </w:r>
          </w:p>
        </w:tc>
        <w:tc>
          <w:tcPr>
            <w:tcW w:type="dxa" w:w="4703"/>
          </w:tcPr>
          <w:p>
            <w:r>
              <w:t>Darlehen bei am Monatsende fälligen Einkünften</w:t>
            </w:r>
          </w:p>
        </w:tc>
      </w:tr>
      <w:tr>
        <w:trPr>
          <w:cantSplit/>
        </w:trPr>
        <w:tc>
          <w:tcPr>
            <w:tcW w:type="dxa" w:w="4703"/>
          </w:tcPr>
          <w:p>
            <w:r>
              <w:t>§ 38</w:t>
            </w:r>
          </w:p>
        </w:tc>
        <w:tc>
          <w:tcPr>
            <w:tcW w:type="dxa" w:w="4703"/>
          </w:tcPr>
          <w:p>
            <w:r>
              <w:t>Darlehen bei vorübergehender Notlage</w:t>
            </w:r>
          </w:p>
        </w:tc>
      </w:tr>
      <w:tr>
        <w:trPr>
          <w:cantSplit/>
        </w:trPr>
        <w:tc>
          <w:tcPr>
            <w:tcW w:type="dxa" w:w="9406"/>
            <w:gridSpan w:val="2"/>
          </w:tcPr>
          <w:p/>
        </w:tc>
      </w:tr>
      <w:tr>
        <w:trPr>
          <w:cantSplit/>
        </w:trPr>
        <w:tc>
          <w:tcPr>
            <w:tcW w:type="dxa" w:w="4703"/>
          </w:tcPr>
          <w:p/>
        </w:tc>
        <w:tc>
          <w:tcPr>
            <w:tcW w:type="dxa" w:w="4703"/>
          </w:tcPr>
          <w:p>
            <w:r>
              <w:t>Sechster Abschnitt</w:t>
            </w:r>
          </w:p>
        </w:tc>
      </w:tr>
      <w:tr>
        <w:trPr>
          <w:cantSplit/>
        </w:trPr>
        <w:tc>
          <w:tcPr>
            <w:tcW w:type="dxa" w:w="4703"/>
          </w:tcPr>
          <w:p/>
        </w:tc>
        <w:tc>
          <w:tcPr>
            <w:tcW w:type="dxa" w:w="4703"/>
          </w:tcPr>
          <w:p>
            <w:r>
              <w:t>Einschränkung von Leistungsberechtigung und -umfang</w:t>
            </w:r>
          </w:p>
        </w:tc>
      </w:tr>
      <w:tr>
        <w:trPr>
          <w:cantSplit/>
        </w:trPr>
        <w:tc>
          <w:tcPr>
            <w:tcW w:type="dxa" w:w="4703"/>
          </w:tcPr>
          <w:p>
            <w:r>
              <w:t>§ 39</w:t>
            </w:r>
          </w:p>
        </w:tc>
        <w:tc>
          <w:tcPr>
            <w:tcW w:type="dxa" w:w="4703"/>
          </w:tcPr>
          <w:p>
            <w:r>
              <w:t>Vermutung der Bedarfsdeckung</w:t>
            </w:r>
          </w:p>
        </w:tc>
      </w:tr>
      <w:tr>
        <w:trPr>
          <w:cantSplit/>
        </w:trPr>
        <w:tc>
          <w:tcPr>
            <w:tcW w:type="dxa" w:w="9406"/>
            <w:gridSpan w:val="2"/>
          </w:tcPr>
          <w:p/>
        </w:tc>
      </w:tr>
      <w:tr>
        <w:trPr>
          <w:cantSplit/>
        </w:trPr>
        <w:tc>
          <w:tcPr>
            <w:tcW w:type="dxa" w:w="4703"/>
          </w:tcPr>
          <w:p/>
        </w:tc>
        <w:tc>
          <w:tcPr>
            <w:tcW w:type="dxa" w:w="4703"/>
          </w:tcPr>
          <w:p>
            <w:r>
              <w:t>Siebter Abschnitt</w:t>
            </w:r>
          </w:p>
        </w:tc>
      </w:tr>
      <w:tr>
        <w:trPr>
          <w:cantSplit/>
        </w:trPr>
        <w:tc>
          <w:tcPr>
            <w:tcW w:type="dxa" w:w="4703"/>
          </w:tcPr>
          <w:p/>
        </w:tc>
        <w:tc>
          <w:tcPr>
            <w:tcW w:type="dxa" w:w="4703"/>
          </w:tcPr>
          <w:p>
            <w:r>
              <w:t>Verordnungsermächtigung</w:t>
            </w:r>
          </w:p>
        </w:tc>
      </w:tr>
      <w:tr>
        <w:trPr>
          <w:cantSplit/>
        </w:trPr>
        <w:tc>
          <w:tcPr>
            <w:tcW w:type="dxa" w:w="4703"/>
          </w:tcPr>
          <w:p>
            <w:r>
              <w:t>§ 40</w:t>
            </w:r>
          </w:p>
        </w:tc>
        <w:tc>
          <w:tcPr>
            <w:tcW w:type="dxa" w:w="4703"/>
          </w:tcPr>
          <w:p>
            <w:r>
              <w:t>Verordnungsermächtigung</w:t>
            </w:r>
          </w:p>
        </w:tc>
      </w:tr>
      <w:tr>
        <w:trPr>
          <w:cantSplit/>
        </w:trPr>
        <w:tc>
          <w:tcPr>
            <w:tcW w:type="dxa" w:w="9406"/>
            <w:gridSpan w:val="2"/>
          </w:tcPr>
          <w:p/>
        </w:tc>
      </w:tr>
      <w:tr>
        <w:trPr>
          <w:cantSplit/>
        </w:trPr>
        <w:tc>
          <w:tcPr>
            <w:tcW w:type="dxa" w:w="9406"/>
            <w:gridSpan w:val="2"/>
          </w:tcPr>
          <w:p>
            <w:r>
              <w:t>Viertes Kapitel</w:t>
            </w:r>
          </w:p>
        </w:tc>
      </w:tr>
      <w:tr>
        <w:trPr>
          <w:cantSplit/>
        </w:trPr>
        <w:tc>
          <w:tcPr>
            <w:tcW w:type="dxa" w:w="9406"/>
            <w:gridSpan w:val="2"/>
          </w:tcPr>
          <w:p>
            <w:r>
              <w:t>Grundsicherung im Alter und bei Erwerbsminderung</w:t>
            </w:r>
          </w:p>
        </w:tc>
      </w:tr>
      <w:tr>
        <w:trPr>
          <w:cantSplit/>
        </w:trPr>
        <w:tc>
          <w:tcPr>
            <w:tcW w:type="dxa" w:w="9406"/>
            <w:gridSpan w:val="2"/>
          </w:tcPr>
          <w:p/>
        </w:tc>
      </w:tr>
      <w:tr>
        <w:trPr>
          <w:cantSplit/>
        </w:trPr>
        <w:tc>
          <w:tcPr>
            <w:tcW w:type="dxa" w:w="4703"/>
          </w:tcPr>
          <w:p/>
        </w:tc>
        <w:tc>
          <w:tcPr>
            <w:tcW w:type="dxa" w:w="4703"/>
          </w:tcPr>
          <w:p>
            <w:r>
              <w:t>Erster Abschnitt</w:t>
            </w:r>
          </w:p>
        </w:tc>
      </w:tr>
      <w:tr>
        <w:trPr>
          <w:cantSplit/>
        </w:trPr>
        <w:tc>
          <w:tcPr>
            <w:tcW w:type="dxa" w:w="4703"/>
          </w:tcPr>
          <w:p/>
        </w:tc>
        <w:tc>
          <w:tcPr>
            <w:tcW w:type="dxa" w:w="4703"/>
          </w:tcPr>
          <w:p>
            <w:r>
              <w:t>Grundsätze</w:t>
            </w:r>
          </w:p>
        </w:tc>
      </w:tr>
      <w:tr>
        <w:trPr>
          <w:cantSplit/>
        </w:trPr>
        <w:tc>
          <w:tcPr>
            <w:tcW w:type="dxa" w:w="4703"/>
          </w:tcPr>
          <w:p>
            <w:r>
              <w:t>§ 41</w:t>
            </w:r>
          </w:p>
        </w:tc>
        <w:tc>
          <w:tcPr>
            <w:tcW w:type="dxa" w:w="4703"/>
          </w:tcPr>
          <w:p>
            <w:r>
              <w:t>Leistungsberechtigte</w:t>
            </w:r>
          </w:p>
        </w:tc>
      </w:tr>
      <w:tr>
        <w:trPr>
          <w:cantSplit/>
        </w:trPr>
        <w:tc>
          <w:tcPr>
            <w:tcW w:type="dxa" w:w="4703"/>
          </w:tcPr>
          <w:p>
            <w:r>
              <w:t>§ 41a</w:t>
            </w:r>
          </w:p>
        </w:tc>
        <w:tc>
          <w:tcPr>
            <w:tcW w:type="dxa" w:w="4703"/>
          </w:tcPr>
          <w:p>
            <w:r>
              <w:t>Vorübergehender Auslandsaufenthalt</w:t>
            </w:r>
          </w:p>
        </w:tc>
      </w:tr>
      <w:tr>
        <w:trPr>
          <w:cantSplit/>
        </w:trPr>
        <w:tc>
          <w:tcPr>
            <w:tcW w:type="dxa" w:w="4703"/>
          </w:tcPr>
          <w:p>
            <w:r>
              <w:t>§ 42</w:t>
            </w:r>
          </w:p>
        </w:tc>
        <w:tc>
          <w:tcPr>
            <w:tcW w:type="dxa" w:w="4703"/>
          </w:tcPr>
          <w:p>
            <w:r>
              <w:t>Bedarfe</w:t>
            </w:r>
          </w:p>
        </w:tc>
      </w:tr>
      <w:tr>
        <w:trPr>
          <w:cantSplit/>
        </w:trPr>
        <w:tc>
          <w:tcPr>
            <w:tcW w:type="dxa" w:w="4703"/>
          </w:tcPr>
          <w:p>
            <w:r>
              <w:t>§ 42a</w:t>
            </w:r>
          </w:p>
        </w:tc>
        <w:tc>
          <w:tcPr>
            <w:tcW w:type="dxa" w:w="4703"/>
          </w:tcPr>
          <w:p>
            <w:r>
              <w:t>Bedarfe für Unterkunft und Heizung</w:t>
            </w:r>
          </w:p>
        </w:tc>
      </w:tr>
      <w:tr>
        <w:trPr>
          <w:cantSplit/>
        </w:trPr>
        <w:tc>
          <w:tcPr>
            <w:tcW w:type="dxa" w:w="4703"/>
          </w:tcPr>
          <w:p>
            <w:r>
              <w:t>§ 42b</w:t>
            </w:r>
          </w:p>
        </w:tc>
        <w:tc>
          <w:tcPr>
            <w:tcW w:type="dxa" w:w="4703"/>
          </w:tcPr>
          <w:p>
            <w:r>
              <w:t>Mehrbedarfe</w:t>
            </w:r>
          </w:p>
        </w:tc>
      </w:tr>
      <w:tr>
        <w:trPr>
          <w:cantSplit/>
        </w:trPr>
        <w:tc>
          <w:tcPr>
            <w:tcW w:type="dxa" w:w="4703"/>
          </w:tcPr>
          <w:p>
            <w:r>
              <w:t>§ 43</w:t>
            </w:r>
          </w:p>
        </w:tc>
        <w:tc>
          <w:tcPr>
            <w:tcW w:type="dxa" w:w="4703"/>
          </w:tcPr>
          <w:p>
            <w:r>
              <w:t>Einsatz von Einkommen und Vermögen</w:t>
            </w:r>
          </w:p>
        </w:tc>
      </w:tr>
      <w:tr>
        <w:trPr>
          <w:cantSplit/>
        </w:trPr>
        <w:tc>
          <w:tcPr>
            <w:tcW w:type="dxa" w:w="9406"/>
            <w:gridSpan w:val="2"/>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Verfahrensbestimmungen</w:t>
            </w:r>
          </w:p>
        </w:tc>
      </w:tr>
      <w:tr>
        <w:trPr>
          <w:cantSplit/>
        </w:trPr>
        <w:tc>
          <w:tcPr>
            <w:tcW w:type="dxa" w:w="4703"/>
          </w:tcPr>
          <w:p>
            <w:r>
              <w:t>§ 43a</w:t>
            </w:r>
          </w:p>
        </w:tc>
        <w:tc>
          <w:tcPr>
            <w:tcW w:type="dxa" w:w="4703"/>
          </w:tcPr>
          <w:p>
            <w:r>
              <w:t>Gesamtbedarf, Zahlungsanspruch und Direktzahlung</w:t>
            </w:r>
          </w:p>
        </w:tc>
      </w:tr>
      <w:tr>
        <w:trPr>
          <w:cantSplit/>
        </w:trPr>
        <w:tc>
          <w:tcPr>
            <w:tcW w:type="dxa" w:w="4703"/>
          </w:tcPr>
          <w:p>
            <w:r>
              <w:t>§ 44</w:t>
            </w:r>
          </w:p>
        </w:tc>
        <w:tc>
          <w:tcPr>
            <w:tcW w:type="dxa" w:w="4703"/>
          </w:tcPr>
          <w:p>
            <w:r>
              <w:t>Antragserfordernis, Erbringung von Geldleistungen, Bewilligungszeitraum</w:t>
            </w:r>
          </w:p>
        </w:tc>
      </w:tr>
      <w:tr>
        <w:trPr>
          <w:cantSplit/>
        </w:trPr>
        <w:tc>
          <w:tcPr>
            <w:tcW w:type="dxa" w:w="4703"/>
          </w:tcPr>
          <w:p>
            <w:r>
              <w:t>§ 44a</w:t>
            </w:r>
          </w:p>
        </w:tc>
        <w:tc>
          <w:tcPr>
            <w:tcW w:type="dxa" w:w="4703"/>
          </w:tcPr>
          <w:p>
            <w:r>
              <w:t>Vorläufige Entscheidung</w:t>
            </w:r>
          </w:p>
        </w:tc>
      </w:tr>
      <w:tr>
        <w:trPr>
          <w:cantSplit/>
        </w:trPr>
        <w:tc>
          <w:tcPr>
            <w:tcW w:type="dxa" w:w="4703"/>
          </w:tcPr>
          <w:p>
            <w:r>
              <w:t>§ 44b</w:t>
            </w:r>
          </w:p>
        </w:tc>
        <w:tc>
          <w:tcPr>
            <w:tcW w:type="dxa" w:w="4703"/>
          </w:tcPr>
          <w:p>
            <w:r>
              <w:t>Aufrechnung, Verrechnung</w:t>
            </w:r>
          </w:p>
        </w:tc>
      </w:tr>
      <w:tr>
        <w:trPr>
          <w:cantSplit/>
        </w:trPr>
        <w:tc>
          <w:tcPr>
            <w:tcW w:type="dxa" w:w="4703"/>
          </w:tcPr>
          <w:p>
            <w:r>
              <w:t>§ 44c</w:t>
            </w:r>
          </w:p>
        </w:tc>
        <w:tc>
          <w:tcPr>
            <w:tcW w:type="dxa" w:w="4703"/>
          </w:tcPr>
          <w:p>
            <w:r>
              <w:t>Erstattungsansprüche zwischen Trägern</w:t>
            </w:r>
          </w:p>
        </w:tc>
      </w:tr>
      <w:tr>
        <w:trPr>
          <w:cantSplit/>
        </w:trPr>
        <w:tc>
          <w:tcPr>
            <w:tcW w:type="dxa" w:w="4703"/>
          </w:tcPr>
          <w:p>
            <w:r>
              <w:t>§ 45</w:t>
            </w:r>
          </w:p>
        </w:tc>
        <w:tc>
          <w:tcPr>
            <w:tcW w:type="dxa" w:w="4703"/>
          </w:tcPr>
          <w:p>
            <w:r>
              <w:t>Feststellung der dauerhaften vollen Erwerbsminderung</w:t>
            </w:r>
          </w:p>
        </w:tc>
      </w:tr>
      <w:tr>
        <w:trPr>
          <w:cantSplit/>
        </w:trPr>
        <w:tc>
          <w:tcPr>
            <w:tcW w:type="dxa" w:w="4703"/>
          </w:tcPr>
          <w:p>
            <w:r>
              <w:t>§ 45a</w:t>
            </w:r>
          </w:p>
        </w:tc>
        <w:tc>
          <w:tcPr>
            <w:tcW w:type="dxa" w:w="4703"/>
          </w:tcPr>
          <w:p>
            <w:r>
              <w:t>Ermittlung der durchschnittlichen Warmmiete</w:t>
            </w:r>
          </w:p>
        </w:tc>
      </w:tr>
      <w:tr>
        <w:trPr>
          <w:cantSplit/>
        </w:trPr>
        <w:tc>
          <w:tcPr>
            <w:tcW w:type="dxa" w:w="4703"/>
          </w:tcPr>
          <w:p>
            <w:r>
              <w:t>§ 46</w:t>
            </w:r>
          </w:p>
        </w:tc>
        <w:tc>
          <w:tcPr>
            <w:tcW w:type="dxa" w:w="4703"/>
          </w:tcPr>
          <w:p>
            <w:r>
              <w:t>Zusammenarbeit mit den Trägern der Rentenversicherung</w:t>
            </w:r>
          </w:p>
        </w:tc>
      </w:tr>
      <w:tr>
        <w:trPr>
          <w:cantSplit/>
        </w:trPr>
        <w:tc>
          <w:tcPr>
            <w:tcW w:type="dxa" w:w="9406"/>
            <w:gridSpan w:val="2"/>
          </w:tcPr>
          <w:p/>
        </w:tc>
      </w:tr>
      <w:tr>
        <w:trPr>
          <w:cantSplit/>
        </w:trPr>
        <w:tc>
          <w:tcPr>
            <w:tcW w:type="dxa" w:w="4703"/>
          </w:tcPr>
          <w:p/>
        </w:tc>
        <w:tc>
          <w:tcPr>
            <w:tcW w:type="dxa" w:w="4703"/>
          </w:tcPr>
          <w:p>
            <w:r>
              <w:t>Dritter Abschnitt</w:t>
            </w:r>
          </w:p>
        </w:tc>
      </w:tr>
      <w:tr>
        <w:trPr>
          <w:cantSplit/>
        </w:trPr>
        <w:tc>
          <w:tcPr>
            <w:tcW w:type="dxa" w:w="4703"/>
          </w:tcPr>
          <w:p/>
        </w:tc>
        <w:tc>
          <w:tcPr>
            <w:tcW w:type="dxa" w:w="4703"/>
          </w:tcPr>
          <w:p>
            <w:r>
              <w:t>Erstattung und Zuständigkeit</w:t>
            </w:r>
          </w:p>
        </w:tc>
      </w:tr>
      <w:tr>
        <w:trPr>
          <w:cantSplit/>
        </w:trPr>
        <w:tc>
          <w:tcPr>
            <w:tcW w:type="dxa" w:w="4703"/>
          </w:tcPr>
          <w:p>
            <w:r>
              <w:t>§ 46a</w:t>
            </w:r>
          </w:p>
        </w:tc>
        <w:tc>
          <w:tcPr>
            <w:tcW w:type="dxa" w:w="4703"/>
          </w:tcPr>
          <w:p>
            <w:r>
              <w:t>Erstattung durch den Bund</w:t>
            </w:r>
          </w:p>
        </w:tc>
      </w:tr>
      <w:tr>
        <w:trPr>
          <w:cantSplit/>
        </w:trPr>
        <w:tc>
          <w:tcPr>
            <w:tcW w:type="dxa" w:w="4703"/>
          </w:tcPr>
          <w:p>
            <w:r>
              <w:t>§ 46b</w:t>
            </w:r>
          </w:p>
        </w:tc>
        <w:tc>
          <w:tcPr>
            <w:tcW w:type="dxa" w:w="4703"/>
          </w:tcPr>
          <w:p>
            <w:r>
              <w:t>Zuständigkeit</w:t>
            </w:r>
          </w:p>
        </w:tc>
      </w:tr>
      <w:tr>
        <w:trPr>
          <w:cantSplit/>
        </w:trPr>
        <w:tc>
          <w:tcPr>
            <w:tcW w:type="dxa" w:w="9406"/>
            <w:gridSpan w:val="2"/>
          </w:tcPr>
          <w:p/>
        </w:tc>
      </w:tr>
      <w:tr>
        <w:trPr>
          <w:cantSplit/>
        </w:trPr>
        <w:tc>
          <w:tcPr>
            <w:tcW w:type="dxa" w:w="9406"/>
            <w:gridSpan w:val="2"/>
          </w:tcPr>
          <w:p>
            <w:r>
              <w:t>Fünftes Kapitel</w:t>
            </w:r>
          </w:p>
        </w:tc>
      </w:tr>
      <w:tr>
        <w:trPr>
          <w:cantSplit/>
        </w:trPr>
        <w:tc>
          <w:tcPr>
            <w:tcW w:type="dxa" w:w="9406"/>
            <w:gridSpan w:val="2"/>
          </w:tcPr>
          <w:p>
            <w:r>
              <w:t>Hilfen zur Gesundheit</w:t>
            </w:r>
          </w:p>
        </w:tc>
      </w:tr>
      <w:tr>
        <w:trPr>
          <w:cantSplit/>
        </w:trPr>
        <w:tc>
          <w:tcPr>
            <w:tcW w:type="dxa" w:w="4703"/>
          </w:tcPr>
          <w:p>
            <w:r>
              <w:t>§ 47</w:t>
            </w:r>
          </w:p>
        </w:tc>
        <w:tc>
          <w:tcPr>
            <w:tcW w:type="dxa" w:w="4703"/>
          </w:tcPr>
          <w:p>
            <w:r>
              <w:t>Vorbeugende Gesundheitshilfe</w:t>
            </w:r>
          </w:p>
        </w:tc>
      </w:tr>
      <w:tr>
        <w:trPr>
          <w:cantSplit/>
        </w:trPr>
        <w:tc>
          <w:tcPr>
            <w:tcW w:type="dxa" w:w="4703"/>
          </w:tcPr>
          <w:p>
            <w:r>
              <w:t>§ 48</w:t>
            </w:r>
          </w:p>
        </w:tc>
        <w:tc>
          <w:tcPr>
            <w:tcW w:type="dxa" w:w="4703"/>
          </w:tcPr>
          <w:p>
            <w:r>
              <w:t>Hilfe bei Krankheit</w:t>
            </w:r>
          </w:p>
        </w:tc>
      </w:tr>
      <w:tr>
        <w:trPr>
          <w:cantSplit/>
        </w:trPr>
        <w:tc>
          <w:tcPr>
            <w:tcW w:type="dxa" w:w="4703"/>
          </w:tcPr>
          <w:p>
            <w:r>
              <w:t>§ 49</w:t>
            </w:r>
          </w:p>
        </w:tc>
        <w:tc>
          <w:tcPr>
            <w:tcW w:type="dxa" w:w="4703"/>
          </w:tcPr>
          <w:p>
            <w:r>
              <w:t>Hilfe zur Familienplanung</w:t>
            </w:r>
          </w:p>
        </w:tc>
      </w:tr>
      <w:tr>
        <w:trPr>
          <w:cantSplit/>
        </w:trPr>
        <w:tc>
          <w:tcPr>
            <w:tcW w:type="dxa" w:w="4703"/>
          </w:tcPr>
          <w:p>
            <w:r>
              <w:t>§ 50</w:t>
            </w:r>
          </w:p>
        </w:tc>
        <w:tc>
          <w:tcPr>
            <w:tcW w:type="dxa" w:w="4703"/>
          </w:tcPr>
          <w:p>
            <w:r>
              <w:t>Hilfe bei Schwangerschaft und Mutterschaft</w:t>
            </w:r>
          </w:p>
        </w:tc>
      </w:tr>
      <w:tr>
        <w:trPr>
          <w:cantSplit/>
        </w:trPr>
        <w:tc>
          <w:tcPr>
            <w:tcW w:type="dxa" w:w="4703"/>
          </w:tcPr>
          <w:p>
            <w:r>
              <w:t>§ 51</w:t>
            </w:r>
          </w:p>
        </w:tc>
        <w:tc>
          <w:tcPr>
            <w:tcW w:type="dxa" w:w="4703"/>
          </w:tcPr>
          <w:p>
            <w:r>
              <w:t>Hilfe bei Sterilisation</w:t>
            </w:r>
          </w:p>
        </w:tc>
      </w:tr>
      <w:tr>
        <w:trPr>
          <w:cantSplit/>
        </w:trPr>
        <w:tc>
          <w:tcPr>
            <w:tcW w:type="dxa" w:w="4703"/>
          </w:tcPr>
          <w:p>
            <w:r>
              <w:t>§ 52</w:t>
            </w:r>
          </w:p>
        </w:tc>
        <w:tc>
          <w:tcPr>
            <w:tcW w:type="dxa" w:w="4703"/>
          </w:tcPr>
          <w:p>
            <w:r>
              <w:t>Leistungserbringung, Vergütung</w:t>
            </w:r>
          </w:p>
        </w:tc>
      </w:tr>
      <w:tr>
        <w:trPr>
          <w:cantSplit/>
        </w:trPr>
        <w:tc>
          <w:tcPr>
            <w:tcW w:type="dxa" w:w="9406"/>
            <w:gridSpan w:val="2"/>
          </w:tcPr>
          <w:p/>
        </w:tc>
      </w:tr>
      <w:tr>
        <w:trPr>
          <w:cantSplit/>
        </w:trPr>
        <w:tc>
          <w:tcPr>
            <w:tcW w:type="dxa" w:w="9406"/>
            <w:gridSpan w:val="2"/>
          </w:tcPr>
          <w:p>
            <w:r>
              <w:t>Sechstes Kapitel (weggefallen)</w:t>
            </w:r>
          </w:p>
        </w:tc>
      </w:tr>
      <w:tr>
        <w:trPr>
          <w:cantSplit/>
        </w:trPr>
        <w:tc>
          <w:tcPr>
            <w:tcW w:type="dxa" w:w="9406"/>
            <w:gridSpan w:val="2"/>
          </w:tcPr>
          <w:p/>
        </w:tc>
      </w:tr>
      <w:tr>
        <w:trPr>
          <w:cantSplit/>
        </w:trPr>
        <w:tc>
          <w:tcPr>
            <w:tcW w:type="dxa" w:w="4703"/>
          </w:tcPr>
          <w:p>
            <w:r>
              <w:t>§ 53</w:t>
            </w:r>
          </w:p>
        </w:tc>
        <w:tc>
          <w:tcPr>
            <w:tcW w:type="dxa" w:w="4703"/>
          </w:tcPr>
          <w:p>
            <w:r>
              <w:t>(weggefallen)</w:t>
            </w:r>
          </w:p>
        </w:tc>
      </w:tr>
      <w:tr>
        <w:trPr>
          <w:cantSplit/>
        </w:trPr>
        <w:tc>
          <w:tcPr>
            <w:tcW w:type="dxa" w:w="4703"/>
          </w:tcPr>
          <w:p>
            <w:r>
              <w:t>§ 54</w:t>
            </w:r>
          </w:p>
        </w:tc>
        <w:tc>
          <w:tcPr>
            <w:tcW w:type="dxa" w:w="4703"/>
          </w:tcPr>
          <w:p>
            <w:r>
              <w:t>(weggefallen)</w:t>
            </w:r>
          </w:p>
        </w:tc>
      </w:tr>
      <w:tr>
        <w:trPr>
          <w:cantSplit/>
        </w:trPr>
        <w:tc>
          <w:tcPr>
            <w:tcW w:type="dxa" w:w="4703"/>
          </w:tcPr>
          <w:p>
            <w:r>
              <w:t>§ 55</w:t>
            </w:r>
          </w:p>
        </w:tc>
        <w:tc>
          <w:tcPr>
            <w:tcW w:type="dxa" w:w="4703"/>
          </w:tcPr>
          <w:p>
            <w:r>
              <w:t>(weggefallen)</w:t>
            </w:r>
          </w:p>
        </w:tc>
      </w:tr>
      <w:tr>
        <w:trPr>
          <w:cantSplit/>
        </w:trPr>
        <w:tc>
          <w:tcPr>
            <w:tcW w:type="dxa" w:w="4703"/>
          </w:tcPr>
          <w:p>
            <w:r>
              <w:t>§ 56</w:t>
            </w:r>
          </w:p>
        </w:tc>
        <w:tc>
          <w:tcPr>
            <w:tcW w:type="dxa" w:w="4703"/>
          </w:tcPr>
          <w:p>
            <w:r>
              <w:t>(weggefallen)</w:t>
            </w:r>
          </w:p>
        </w:tc>
      </w:tr>
      <w:tr>
        <w:trPr>
          <w:cantSplit/>
        </w:trPr>
        <w:tc>
          <w:tcPr>
            <w:tcW w:type="dxa" w:w="4703"/>
          </w:tcPr>
          <w:p>
            <w:r>
              <w:t>§ 57</w:t>
            </w:r>
          </w:p>
        </w:tc>
        <w:tc>
          <w:tcPr>
            <w:tcW w:type="dxa" w:w="4703"/>
          </w:tcPr>
          <w:p>
            <w:r>
              <w:t>(weggefallen)</w:t>
            </w:r>
          </w:p>
        </w:tc>
      </w:tr>
      <w:tr>
        <w:trPr>
          <w:cantSplit/>
        </w:trPr>
        <w:tc>
          <w:tcPr>
            <w:tcW w:type="dxa" w:w="4703"/>
          </w:tcPr>
          <w:p>
            <w:r>
              <w:t>§ 58</w:t>
            </w:r>
          </w:p>
        </w:tc>
        <w:tc>
          <w:tcPr>
            <w:tcW w:type="dxa" w:w="4703"/>
          </w:tcPr>
          <w:p>
            <w:r>
              <w:t>(weggefallen)</w:t>
            </w:r>
          </w:p>
        </w:tc>
      </w:tr>
      <w:tr>
        <w:trPr>
          <w:cantSplit/>
        </w:trPr>
        <w:tc>
          <w:tcPr>
            <w:tcW w:type="dxa" w:w="4703"/>
          </w:tcPr>
          <w:p>
            <w:r>
              <w:t>§ 59</w:t>
            </w:r>
          </w:p>
        </w:tc>
        <w:tc>
          <w:tcPr>
            <w:tcW w:type="dxa" w:w="4703"/>
          </w:tcPr>
          <w:p>
            <w:r>
              <w:t>(weggefallen)</w:t>
            </w:r>
          </w:p>
        </w:tc>
      </w:tr>
      <w:tr>
        <w:trPr>
          <w:cantSplit/>
        </w:trPr>
        <w:tc>
          <w:tcPr>
            <w:tcW w:type="dxa" w:w="4703"/>
          </w:tcPr>
          <w:p>
            <w:r>
              <w:t>§ 60</w:t>
            </w:r>
          </w:p>
        </w:tc>
        <w:tc>
          <w:tcPr>
            <w:tcW w:type="dxa" w:w="4703"/>
          </w:tcPr>
          <w:p>
            <w:r>
              <w:t>(weggefallen)</w:t>
            </w:r>
          </w:p>
        </w:tc>
      </w:tr>
      <w:tr>
        <w:trPr>
          <w:cantSplit/>
        </w:trPr>
        <w:tc>
          <w:tcPr>
            <w:tcW w:type="dxa" w:w="9406"/>
            <w:gridSpan w:val="2"/>
          </w:tcPr>
          <w:p/>
        </w:tc>
      </w:tr>
      <w:tr>
        <w:trPr>
          <w:cantSplit/>
        </w:trPr>
        <w:tc>
          <w:tcPr>
            <w:tcW w:type="dxa" w:w="9406"/>
            <w:gridSpan w:val="2"/>
          </w:tcPr>
          <w:p>
            <w:r>
              <w:t>Siebtes Kapitel</w:t>
            </w:r>
          </w:p>
        </w:tc>
      </w:tr>
      <w:tr>
        <w:trPr>
          <w:cantSplit/>
        </w:trPr>
        <w:tc>
          <w:tcPr>
            <w:tcW w:type="dxa" w:w="9406"/>
            <w:gridSpan w:val="2"/>
          </w:tcPr>
          <w:p>
            <w:r>
              <w:t>Hilfe zur Pflege</w:t>
            </w:r>
          </w:p>
        </w:tc>
      </w:tr>
      <w:tr>
        <w:trPr>
          <w:cantSplit/>
        </w:trPr>
        <w:tc>
          <w:tcPr>
            <w:tcW w:type="dxa" w:w="4703"/>
          </w:tcPr>
          <w:p>
            <w:r>
              <w:t>§ 61</w:t>
            </w:r>
          </w:p>
        </w:tc>
        <w:tc>
          <w:tcPr>
            <w:tcW w:type="dxa" w:w="4703"/>
          </w:tcPr>
          <w:p>
            <w:r>
              <w:t>Leistungsberechtigte</w:t>
            </w:r>
          </w:p>
        </w:tc>
      </w:tr>
      <w:tr>
        <w:trPr>
          <w:cantSplit/>
        </w:trPr>
        <w:tc>
          <w:tcPr>
            <w:tcW w:type="dxa" w:w="4703"/>
          </w:tcPr>
          <w:p>
            <w:r>
              <w:t>§ 61a</w:t>
            </w:r>
          </w:p>
        </w:tc>
        <w:tc>
          <w:tcPr>
            <w:tcW w:type="dxa" w:w="4703"/>
          </w:tcPr>
          <w:p>
            <w:r>
              <w:t>Begriff der Pflegebedürftigkeit</w:t>
            </w:r>
          </w:p>
        </w:tc>
      </w:tr>
      <w:tr>
        <w:trPr>
          <w:cantSplit/>
        </w:trPr>
        <w:tc>
          <w:tcPr>
            <w:tcW w:type="dxa" w:w="4703"/>
          </w:tcPr>
          <w:p>
            <w:r>
              <w:t>§ 61b</w:t>
            </w:r>
          </w:p>
        </w:tc>
        <w:tc>
          <w:tcPr>
            <w:tcW w:type="dxa" w:w="4703"/>
          </w:tcPr>
          <w:p>
            <w:r>
              <w:t>Pflegegrade</w:t>
            </w:r>
          </w:p>
        </w:tc>
      </w:tr>
      <w:tr>
        <w:trPr>
          <w:cantSplit/>
        </w:trPr>
        <w:tc>
          <w:tcPr>
            <w:tcW w:type="dxa" w:w="4703"/>
          </w:tcPr>
          <w:p>
            <w:r>
              <w:t>§ 61c</w:t>
            </w:r>
          </w:p>
        </w:tc>
        <w:tc>
          <w:tcPr>
            <w:tcW w:type="dxa" w:w="4703"/>
          </w:tcPr>
          <w:p>
            <w:r>
              <w:t>Pflegegrade bei Kindern</w:t>
            </w:r>
          </w:p>
        </w:tc>
      </w:tr>
      <w:tr>
        <w:trPr>
          <w:cantSplit/>
        </w:trPr>
        <w:tc>
          <w:tcPr>
            <w:tcW w:type="dxa" w:w="4703"/>
          </w:tcPr>
          <w:p>
            <w:r>
              <w:t>§ 62</w:t>
            </w:r>
          </w:p>
        </w:tc>
        <w:tc>
          <w:tcPr>
            <w:tcW w:type="dxa" w:w="4703"/>
          </w:tcPr>
          <w:p>
            <w:r>
              <w:t>Ermittlung des Grades der Pflegebedürftigkeit</w:t>
            </w:r>
          </w:p>
        </w:tc>
      </w:tr>
      <w:tr>
        <w:trPr>
          <w:cantSplit/>
        </w:trPr>
        <w:tc>
          <w:tcPr>
            <w:tcW w:type="dxa" w:w="4703"/>
          </w:tcPr>
          <w:p>
            <w:r>
              <w:t>§ 62a</w:t>
            </w:r>
          </w:p>
        </w:tc>
        <w:tc>
          <w:tcPr>
            <w:tcW w:type="dxa" w:w="4703"/>
          </w:tcPr>
          <w:p>
            <w:r>
              <w:t>Bindungswirkung</w:t>
            </w:r>
          </w:p>
        </w:tc>
      </w:tr>
      <w:tr>
        <w:trPr>
          <w:cantSplit/>
        </w:trPr>
        <w:tc>
          <w:tcPr>
            <w:tcW w:type="dxa" w:w="4703"/>
          </w:tcPr>
          <w:p>
            <w:r>
              <w:t>§ 63</w:t>
            </w:r>
          </w:p>
        </w:tc>
        <w:tc>
          <w:tcPr>
            <w:tcW w:type="dxa" w:w="4703"/>
          </w:tcPr>
          <w:p>
            <w:r>
              <w:t>Leistungen für Pflegebedürftige</w:t>
            </w:r>
          </w:p>
        </w:tc>
      </w:tr>
      <w:tr>
        <w:trPr>
          <w:cantSplit/>
        </w:trPr>
        <w:tc>
          <w:tcPr>
            <w:tcW w:type="dxa" w:w="4703"/>
          </w:tcPr>
          <w:p>
            <w:r>
              <w:t>§ 63a</w:t>
            </w:r>
          </w:p>
        </w:tc>
        <w:tc>
          <w:tcPr>
            <w:tcW w:type="dxa" w:w="4703"/>
          </w:tcPr>
          <w:p>
            <w:r>
              <w:t>Notwendiger pflegerischer Bedarf</w:t>
            </w:r>
          </w:p>
        </w:tc>
      </w:tr>
      <w:tr>
        <w:trPr>
          <w:cantSplit/>
        </w:trPr>
        <w:tc>
          <w:tcPr>
            <w:tcW w:type="dxa" w:w="4703"/>
          </w:tcPr>
          <w:p>
            <w:r>
              <w:t>§ 63b</w:t>
            </w:r>
          </w:p>
        </w:tc>
        <w:tc>
          <w:tcPr>
            <w:tcW w:type="dxa" w:w="4703"/>
          </w:tcPr>
          <w:p>
            <w:r>
              <w:t>Leistungskonkurrenz</w:t>
            </w:r>
          </w:p>
        </w:tc>
      </w:tr>
      <w:tr>
        <w:trPr>
          <w:cantSplit/>
        </w:trPr>
        <w:tc>
          <w:tcPr>
            <w:tcW w:type="dxa" w:w="4703"/>
          </w:tcPr>
          <w:p>
            <w:r>
              <w:t>§ 64</w:t>
            </w:r>
          </w:p>
        </w:tc>
        <w:tc>
          <w:tcPr>
            <w:tcW w:type="dxa" w:w="4703"/>
          </w:tcPr>
          <w:p>
            <w:r>
              <w:t>Vorrang</w:t>
            </w:r>
          </w:p>
        </w:tc>
      </w:tr>
      <w:tr>
        <w:trPr>
          <w:cantSplit/>
        </w:trPr>
        <w:tc>
          <w:tcPr>
            <w:tcW w:type="dxa" w:w="4703"/>
          </w:tcPr>
          <w:p>
            <w:r>
              <w:t>§ 64a</w:t>
            </w:r>
          </w:p>
        </w:tc>
        <w:tc>
          <w:tcPr>
            <w:tcW w:type="dxa" w:w="4703"/>
          </w:tcPr>
          <w:p>
            <w:r>
              <w:t>Pflegegeld</w:t>
            </w:r>
          </w:p>
        </w:tc>
      </w:tr>
      <w:tr>
        <w:trPr>
          <w:cantSplit/>
        </w:trPr>
        <w:tc>
          <w:tcPr>
            <w:tcW w:type="dxa" w:w="4703"/>
          </w:tcPr>
          <w:p>
            <w:r>
              <w:t>§ 64b</w:t>
            </w:r>
          </w:p>
        </w:tc>
        <w:tc>
          <w:tcPr>
            <w:tcW w:type="dxa" w:w="4703"/>
          </w:tcPr>
          <w:p>
            <w:r>
              <w:t>Häusliche Pflegehilfe</w:t>
            </w:r>
          </w:p>
        </w:tc>
      </w:tr>
      <w:tr>
        <w:trPr>
          <w:cantSplit/>
        </w:trPr>
        <w:tc>
          <w:tcPr>
            <w:tcW w:type="dxa" w:w="4703"/>
          </w:tcPr>
          <w:p>
            <w:r>
              <w:t>§ 64c</w:t>
            </w:r>
          </w:p>
        </w:tc>
        <w:tc>
          <w:tcPr>
            <w:tcW w:type="dxa" w:w="4703"/>
          </w:tcPr>
          <w:p>
            <w:r>
              <w:t>Verhinderungspflege</w:t>
            </w:r>
          </w:p>
        </w:tc>
      </w:tr>
      <w:tr>
        <w:trPr>
          <w:cantSplit/>
        </w:trPr>
        <w:tc>
          <w:tcPr>
            <w:tcW w:type="dxa" w:w="4703"/>
          </w:tcPr>
          <w:p>
            <w:r>
              <w:t>§ 64d</w:t>
            </w:r>
          </w:p>
        </w:tc>
        <w:tc>
          <w:tcPr>
            <w:tcW w:type="dxa" w:w="4703"/>
          </w:tcPr>
          <w:p>
            <w:r>
              <w:t>Pflegehilfsmittel</w:t>
            </w:r>
          </w:p>
        </w:tc>
      </w:tr>
      <w:tr>
        <w:trPr>
          <w:cantSplit/>
        </w:trPr>
        <w:tc>
          <w:tcPr>
            <w:tcW w:type="dxa" w:w="4703"/>
          </w:tcPr>
          <w:p>
            <w:r>
              <w:t>§ 64e</w:t>
            </w:r>
          </w:p>
        </w:tc>
        <w:tc>
          <w:tcPr>
            <w:tcW w:type="dxa" w:w="4703"/>
          </w:tcPr>
          <w:p>
            <w:r>
              <w:t>Maßnahmen zur Verbesserung des Wohnumfeldes</w:t>
            </w:r>
          </w:p>
        </w:tc>
      </w:tr>
      <w:tr>
        <w:trPr>
          <w:cantSplit/>
        </w:trPr>
        <w:tc>
          <w:tcPr>
            <w:tcW w:type="dxa" w:w="4703"/>
          </w:tcPr>
          <w:p>
            <w:r>
              <w:t>§ 64f</w:t>
            </w:r>
          </w:p>
        </w:tc>
        <w:tc>
          <w:tcPr>
            <w:tcW w:type="dxa" w:w="4703"/>
          </w:tcPr>
          <w:p>
            <w:r>
              <w:t>Andere Leistungen</w:t>
            </w:r>
          </w:p>
        </w:tc>
      </w:tr>
      <w:tr>
        <w:trPr>
          <w:cantSplit/>
        </w:trPr>
        <w:tc>
          <w:tcPr>
            <w:tcW w:type="dxa" w:w="4703"/>
          </w:tcPr>
          <w:p>
            <w:r>
              <w:t>§ 64g</w:t>
            </w:r>
          </w:p>
        </w:tc>
        <w:tc>
          <w:tcPr>
            <w:tcW w:type="dxa" w:w="4703"/>
          </w:tcPr>
          <w:p>
            <w:r>
              <w:t>Teilstationäre Pflege</w:t>
            </w:r>
          </w:p>
        </w:tc>
      </w:tr>
      <w:tr>
        <w:trPr>
          <w:cantSplit/>
        </w:trPr>
        <w:tc>
          <w:tcPr>
            <w:tcW w:type="dxa" w:w="4703"/>
          </w:tcPr>
          <w:p>
            <w:r>
              <w:t>§ 64h</w:t>
            </w:r>
          </w:p>
        </w:tc>
        <w:tc>
          <w:tcPr>
            <w:tcW w:type="dxa" w:w="4703"/>
          </w:tcPr>
          <w:p>
            <w:r>
              <w:t>Kurzzeitpflege</w:t>
            </w:r>
          </w:p>
        </w:tc>
      </w:tr>
      <w:tr>
        <w:trPr>
          <w:cantSplit/>
        </w:trPr>
        <w:tc>
          <w:tcPr>
            <w:tcW w:type="dxa" w:w="4703"/>
          </w:tcPr>
          <w:p>
            <w:r>
              <w:t>§ 64i</w:t>
            </w:r>
          </w:p>
        </w:tc>
        <w:tc>
          <w:tcPr>
            <w:tcW w:type="dxa" w:w="4703"/>
          </w:tcPr>
          <w:p>
            <w:r>
              <w:t>Entlastungsbetrag bei den Pflegegraden 2, 3, 4 oder 5</w:t>
            </w:r>
          </w:p>
        </w:tc>
      </w:tr>
      <w:tr>
        <w:trPr>
          <w:cantSplit/>
        </w:trPr>
        <w:tc>
          <w:tcPr>
            <w:tcW w:type="dxa" w:w="4703"/>
          </w:tcPr>
          <w:p>
            <w:r>
              <w:t>§ 64j</w:t>
            </w:r>
          </w:p>
        </w:tc>
        <w:tc>
          <w:tcPr>
            <w:tcW w:type="dxa" w:w="4703"/>
          </w:tcPr>
          <w:p>
            <w:r>
              <w:t>Digitale Pflegeanwendungen</w:t>
            </w:r>
          </w:p>
        </w:tc>
      </w:tr>
      <w:tr>
        <w:trPr>
          <w:cantSplit/>
        </w:trPr>
        <w:tc>
          <w:tcPr>
            <w:tcW w:type="dxa" w:w="4703"/>
          </w:tcPr>
          <w:p>
            <w:r>
              <w:t>§ 64k</w:t>
            </w:r>
          </w:p>
        </w:tc>
        <w:tc>
          <w:tcPr>
            <w:tcW w:type="dxa" w:w="4703"/>
          </w:tcPr>
          <w:p>
            <w:r>
              <w:t>Ergänzende Unterstützung bei Nutzung von digitalen Pflegeanwendungen</w:t>
            </w:r>
          </w:p>
        </w:tc>
      </w:tr>
      <w:tr>
        <w:trPr>
          <w:cantSplit/>
        </w:trPr>
        <w:tc>
          <w:tcPr>
            <w:tcW w:type="dxa" w:w="4703"/>
          </w:tcPr>
          <w:p>
            <w:r>
              <w:t>§ 65</w:t>
            </w:r>
          </w:p>
        </w:tc>
        <w:tc>
          <w:tcPr>
            <w:tcW w:type="dxa" w:w="4703"/>
          </w:tcPr>
          <w:p>
            <w:r>
              <w:t>Stationäre Pflege</w:t>
            </w:r>
          </w:p>
        </w:tc>
      </w:tr>
      <w:tr>
        <w:trPr>
          <w:cantSplit/>
        </w:trPr>
        <w:tc>
          <w:tcPr>
            <w:tcW w:type="dxa" w:w="4703"/>
          </w:tcPr>
          <w:p>
            <w:r>
              <w:t>§ 66</w:t>
            </w:r>
          </w:p>
        </w:tc>
        <w:tc>
          <w:tcPr>
            <w:tcW w:type="dxa" w:w="4703"/>
          </w:tcPr>
          <w:p>
            <w:r>
              <w:t>Entlastungsbetrag bei Pflegegrad 1</w:t>
            </w:r>
          </w:p>
        </w:tc>
      </w:tr>
      <w:tr>
        <w:trPr>
          <w:cantSplit/>
        </w:trPr>
        <w:tc>
          <w:tcPr>
            <w:tcW w:type="dxa" w:w="4703"/>
          </w:tcPr>
          <w:p>
            <w:r>
              <w:t>§ 66a</w:t>
            </w:r>
          </w:p>
        </w:tc>
        <w:tc>
          <w:tcPr>
            <w:tcW w:type="dxa" w:w="4703"/>
          </w:tcPr>
          <w:p>
            <w:r>
              <w:t>Sonderregelungen zum Einsatz von Vermögen</w:t>
            </w:r>
          </w:p>
        </w:tc>
      </w:tr>
      <w:tr>
        <w:trPr>
          <w:cantSplit/>
        </w:trPr>
        <w:tc>
          <w:tcPr>
            <w:tcW w:type="dxa" w:w="9406"/>
            <w:gridSpan w:val="2"/>
          </w:tcPr>
          <w:p/>
        </w:tc>
      </w:tr>
      <w:tr>
        <w:trPr>
          <w:cantSplit/>
        </w:trPr>
        <w:tc>
          <w:tcPr>
            <w:tcW w:type="dxa" w:w="9406"/>
            <w:gridSpan w:val="2"/>
          </w:tcPr>
          <w:p>
            <w:r>
              <w:t>Achtes Kapitel</w:t>
            </w:r>
          </w:p>
        </w:tc>
      </w:tr>
      <w:tr>
        <w:trPr>
          <w:cantSplit/>
        </w:trPr>
        <w:tc>
          <w:tcPr>
            <w:tcW w:type="dxa" w:w="9406"/>
            <w:gridSpan w:val="2"/>
          </w:tcPr>
          <w:p>
            <w:r>
              <w:t>Hilfe zur Überwindung besonderer sozialer Schwierigkeiten</w:t>
            </w:r>
          </w:p>
        </w:tc>
      </w:tr>
      <w:tr>
        <w:trPr>
          <w:cantSplit/>
        </w:trPr>
        <w:tc>
          <w:tcPr>
            <w:tcW w:type="dxa" w:w="4703"/>
          </w:tcPr>
          <w:p>
            <w:r>
              <w:t>§ 67</w:t>
            </w:r>
          </w:p>
        </w:tc>
        <w:tc>
          <w:tcPr>
            <w:tcW w:type="dxa" w:w="4703"/>
          </w:tcPr>
          <w:p>
            <w:r>
              <w:t>Leistungsberechtigte</w:t>
            </w:r>
          </w:p>
        </w:tc>
      </w:tr>
      <w:tr>
        <w:trPr>
          <w:cantSplit/>
        </w:trPr>
        <w:tc>
          <w:tcPr>
            <w:tcW w:type="dxa" w:w="4703"/>
          </w:tcPr>
          <w:p>
            <w:r>
              <w:t>§ 68</w:t>
            </w:r>
          </w:p>
        </w:tc>
        <w:tc>
          <w:tcPr>
            <w:tcW w:type="dxa" w:w="4703"/>
          </w:tcPr>
          <w:p>
            <w:r>
              <w:t>Umfang der Leistungen</w:t>
            </w:r>
          </w:p>
        </w:tc>
      </w:tr>
      <w:tr>
        <w:trPr>
          <w:cantSplit/>
        </w:trPr>
        <w:tc>
          <w:tcPr>
            <w:tcW w:type="dxa" w:w="4703"/>
          </w:tcPr>
          <w:p>
            <w:r>
              <w:t>§ 69</w:t>
            </w:r>
          </w:p>
        </w:tc>
        <w:tc>
          <w:tcPr>
            <w:tcW w:type="dxa" w:w="4703"/>
          </w:tcPr>
          <w:p>
            <w:r>
              <w:t>Verordnungsermächtigung</w:t>
            </w:r>
          </w:p>
        </w:tc>
      </w:tr>
      <w:tr>
        <w:trPr>
          <w:cantSplit/>
        </w:trPr>
        <w:tc>
          <w:tcPr>
            <w:tcW w:type="dxa" w:w="9406"/>
            <w:gridSpan w:val="2"/>
          </w:tcPr>
          <w:p/>
        </w:tc>
      </w:tr>
      <w:tr>
        <w:trPr>
          <w:cantSplit/>
        </w:trPr>
        <w:tc>
          <w:tcPr>
            <w:tcW w:type="dxa" w:w="9406"/>
            <w:gridSpan w:val="2"/>
          </w:tcPr>
          <w:p>
            <w:r>
              <w:t>Neuntes Kapitel</w:t>
            </w:r>
          </w:p>
        </w:tc>
      </w:tr>
      <w:tr>
        <w:trPr>
          <w:cantSplit/>
        </w:trPr>
        <w:tc>
          <w:tcPr>
            <w:tcW w:type="dxa" w:w="9406"/>
            <w:gridSpan w:val="2"/>
          </w:tcPr>
          <w:p>
            <w:r>
              <w:t>Hilfe in anderen Lebenslagen</w:t>
            </w:r>
          </w:p>
        </w:tc>
      </w:tr>
      <w:tr>
        <w:trPr>
          <w:cantSplit/>
        </w:trPr>
        <w:tc>
          <w:tcPr>
            <w:tcW w:type="dxa" w:w="4703"/>
          </w:tcPr>
          <w:p>
            <w:r>
              <w:t>§ 70</w:t>
            </w:r>
          </w:p>
        </w:tc>
        <w:tc>
          <w:tcPr>
            <w:tcW w:type="dxa" w:w="4703"/>
          </w:tcPr>
          <w:p>
            <w:r>
              <w:t>Hilfe zur Weiterführung des Haushalts</w:t>
            </w:r>
          </w:p>
        </w:tc>
      </w:tr>
      <w:tr>
        <w:trPr>
          <w:cantSplit/>
        </w:trPr>
        <w:tc>
          <w:tcPr>
            <w:tcW w:type="dxa" w:w="4703"/>
          </w:tcPr>
          <w:p>
            <w:r>
              <w:t>§ 71</w:t>
            </w:r>
          </w:p>
        </w:tc>
        <w:tc>
          <w:tcPr>
            <w:tcW w:type="dxa" w:w="4703"/>
          </w:tcPr>
          <w:p>
            <w:r>
              <w:t>Altenhilfe</w:t>
            </w:r>
          </w:p>
        </w:tc>
      </w:tr>
      <w:tr>
        <w:trPr>
          <w:cantSplit/>
        </w:trPr>
        <w:tc>
          <w:tcPr>
            <w:tcW w:type="dxa" w:w="4703"/>
          </w:tcPr>
          <w:p>
            <w:r>
              <w:t>§ 72</w:t>
            </w:r>
          </w:p>
        </w:tc>
        <w:tc>
          <w:tcPr>
            <w:tcW w:type="dxa" w:w="4703"/>
          </w:tcPr>
          <w:p>
            <w:r>
              <w:t>Blindenhilfe</w:t>
            </w:r>
          </w:p>
        </w:tc>
      </w:tr>
      <w:tr>
        <w:trPr>
          <w:cantSplit/>
        </w:trPr>
        <w:tc>
          <w:tcPr>
            <w:tcW w:type="dxa" w:w="4703"/>
          </w:tcPr>
          <w:p>
            <w:r>
              <w:t>§ 73</w:t>
            </w:r>
          </w:p>
        </w:tc>
        <w:tc>
          <w:tcPr>
            <w:tcW w:type="dxa" w:w="4703"/>
          </w:tcPr>
          <w:p>
            <w:r>
              <w:t>Hilfe in sonstigen Lebenslagen</w:t>
            </w:r>
          </w:p>
        </w:tc>
      </w:tr>
      <w:tr>
        <w:trPr>
          <w:cantSplit/>
        </w:trPr>
        <w:tc>
          <w:tcPr>
            <w:tcW w:type="dxa" w:w="4703"/>
          </w:tcPr>
          <w:p>
            <w:r>
              <w:t>§ 74</w:t>
            </w:r>
          </w:p>
        </w:tc>
        <w:tc>
          <w:tcPr>
            <w:tcW w:type="dxa" w:w="4703"/>
          </w:tcPr>
          <w:p>
            <w:r>
              <w:t>Bestattungskosten</w:t>
            </w:r>
          </w:p>
        </w:tc>
      </w:tr>
      <w:tr>
        <w:trPr>
          <w:cantSplit/>
        </w:trPr>
        <w:tc>
          <w:tcPr>
            <w:tcW w:type="dxa" w:w="9406"/>
            <w:gridSpan w:val="2"/>
          </w:tcPr>
          <w:p/>
        </w:tc>
      </w:tr>
      <w:tr>
        <w:trPr>
          <w:cantSplit/>
        </w:trPr>
        <w:tc>
          <w:tcPr>
            <w:tcW w:type="dxa" w:w="9406"/>
            <w:gridSpan w:val="2"/>
          </w:tcPr>
          <w:p>
            <w:r>
              <w:t>Zehntes Kapitel</w:t>
            </w:r>
          </w:p>
        </w:tc>
      </w:tr>
      <w:tr>
        <w:trPr>
          <w:cantSplit/>
        </w:trPr>
        <w:tc>
          <w:tcPr>
            <w:tcW w:type="dxa" w:w="9406"/>
            <w:gridSpan w:val="2"/>
          </w:tcPr>
          <w:p>
            <w:r>
              <w:t>Vertragsrecht</w:t>
            </w:r>
          </w:p>
        </w:tc>
      </w:tr>
      <w:tr>
        <w:trPr>
          <w:cantSplit/>
        </w:trPr>
        <w:tc>
          <w:tcPr>
            <w:tcW w:type="dxa" w:w="4703"/>
          </w:tcPr>
          <w:p>
            <w:r>
              <w:t>§ 75</w:t>
            </w:r>
          </w:p>
        </w:tc>
        <w:tc>
          <w:tcPr>
            <w:tcW w:type="dxa" w:w="4703"/>
          </w:tcPr>
          <w:p>
            <w:r>
              <w:t>Allgemeine Grundsätze</w:t>
            </w:r>
          </w:p>
        </w:tc>
      </w:tr>
      <w:tr>
        <w:trPr>
          <w:cantSplit/>
        </w:trPr>
        <w:tc>
          <w:tcPr>
            <w:tcW w:type="dxa" w:w="4703"/>
          </w:tcPr>
          <w:p>
            <w:r>
              <w:t>§ 76</w:t>
            </w:r>
          </w:p>
        </w:tc>
        <w:tc>
          <w:tcPr>
            <w:tcW w:type="dxa" w:w="4703"/>
          </w:tcPr>
          <w:p>
            <w:r>
              <w:t>Inhalt der Vereinbarungen</w:t>
            </w:r>
          </w:p>
        </w:tc>
      </w:tr>
      <w:tr>
        <w:trPr>
          <w:cantSplit/>
        </w:trPr>
        <w:tc>
          <w:tcPr>
            <w:tcW w:type="dxa" w:w="4703"/>
          </w:tcPr>
          <w:p>
            <w:r>
              <w:t>§ 76a</w:t>
            </w:r>
          </w:p>
        </w:tc>
        <w:tc>
          <w:tcPr>
            <w:tcW w:type="dxa" w:w="4703"/>
          </w:tcPr>
          <w:p>
            <w:r>
              <w:t>Zugelassene Pflegeeinrichtungen</w:t>
            </w:r>
          </w:p>
        </w:tc>
      </w:tr>
      <w:tr>
        <w:trPr>
          <w:cantSplit/>
        </w:trPr>
        <w:tc>
          <w:tcPr>
            <w:tcW w:type="dxa" w:w="4703"/>
          </w:tcPr>
          <w:p>
            <w:r>
              <w:t>§ 77</w:t>
            </w:r>
          </w:p>
        </w:tc>
        <w:tc>
          <w:tcPr>
            <w:tcW w:type="dxa" w:w="4703"/>
          </w:tcPr>
          <w:p>
            <w:r>
              <w:t>Verfahren und Inkrafttreten der Vereinbarung</w:t>
            </w:r>
          </w:p>
        </w:tc>
      </w:tr>
      <w:tr>
        <w:trPr>
          <w:cantSplit/>
        </w:trPr>
        <w:tc>
          <w:tcPr>
            <w:tcW w:type="dxa" w:w="4703"/>
          </w:tcPr>
          <w:p>
            <w:r>
              <w:t>§ 77a</w:t>
            </w:r>
          </w:p>
        </w:tc>
        <w:tc>
          <w:tcPr>
            <w:tcW w:type="dxa" w:w="4703"/>
          </w:tcPr>
          <w:p>
            <w:r>
              <w:t>Verbindlichkeit der vereinbarten Vergütung</w:t>
            </w:r>
          </w:p>
        </w:tc>
      </w:tr>
      <w:tr>
        <w:trPr>
          <w:cantSplit/>
        </w:trPr>
        <w:tc>
          <w:tcPr>
            <w:tcW w:type="dxa" w:w="4703"/>
          </w:tcPr>
          <w:p>
            <w:r>
              <w:t>§ 78</w:t>
            </w:r>
          </w:p>
        </w:tc>
        <w:tc>
          <w:tcPr>
            <w:tcW w:type="dxa" w:w="4703"/>
          </w:tcPr>
          <w:p>
            <w:r>
              <w:t>Wirtschaftlichkeits- und Qualitätsprüfung</w:t>
            </w:r>
          </w:p>
        </w:tc>
      </w:tr>
      <w:tr>
        <w:trPr>
          <w:cantSplit/>
        </w:trPr>
        <w:tc>
          <w:tcPr>
            <w:tcW w:type="dxa" w:w="4703"/>
          </w:tcPr>
          <w:p>
            <w:r>
              <w:t>§ 79</w:t>
            </w:r>
          </w:p>
        </w:tc>
        <w:tc>
          <w:tcPr>
            <w:tcW w:type="dxa" w:w="4703"/>
          </w:tcPr>
          <w:p>
            <w:r>
              <w:t>Kürzung der Vergütung</w:t>
            </w:r>
          </w:p>
        </w:tc>
      </w:tr>
      <w:tr>
        <w:trPr>
          <w:cantSplit/>
        </w:trPr>
        <w:tc>
          <w:tcPr>
            <w:tcW w:type="dxa" w:w="4703"/>
          </w:tcPr>
          <w:p>
            <w:r>
              <w:t>§ 79a</w:t>
            </w:r>
          </w:p>
        </w:tc>
        <w:tc>
          <w:tcPr>
            <w:tcW w:type="dxa" w:w="4703"/>
          </w:tcPr>
          <w:p>
            <w:r>
              <w:t>Außerordentliche Kündigung der Vereinbarungen</w:t>
            </w:r>
          </w:p>
        </w:tc>
      </w:tr>
      <w:tr>
        <w:trPr>
          <w:cantSplit/>
        </w:trPr>
        <w:tc>
          <w:tcPr>
            <w:tcW w:type="dxa" w:w="4703"/>
          </w:tcPr>
          <w:p>
            <w:r>
              <w:t>§ 80</w:t>
            </w:r>
          </w:p>
        </w:tc>
        <w:tc>
          <w:tcPr>
            <w:tcW w:type="dxa" w:w="4703"/>
          </w:tcPr>
          <w:p>
            <w:r>
              <w:t>Rahmenverträge</w:t>
            </w:r>
          </w:p>
        </w:tc>
      </w:tr>
      <w:tr>
        <w:trPr>
          <w:cantSplit/>
        </w:trPr>
        <w:tc>
          <w:tcPr>
            <w:tcW w:type="dxa" w:w="4703"/>
          </w:tcPr>
          <w:p>
            <w:r>
              <w:t>§ 81</w:t>
            </w:r>
          </w:p>
        </w:tc>
        <w:tc>
          <w:tcPr>
            <w:tcW w:type="dxa" w:w="4703"/>
          </w:tcPr>
          <w:p>
            <w:r>
              <w:t>Schiedsstelle</w:t>
            </w:r>
          </w:p>
        </w:tc>
      </w:tr>
      <w:tr>
        <w:trPr>
          <w:cantSplit/>
        </w:trPr>
        <w:tc>
          <w:tcPr>
            <w:tcW w:type="dxa" w:w="9406"/>
            <w:gridSpan w:val="2"/>
          </w:tcPr>
          <w:p/>
        </w:tc>
      </w:tr>
      <w:tr>
        <w:trPr>
          <w:cantSplit/>
        </w:trPr>
        <w:tc>
          <w:tcPr>
            <w:tcW w:type="dxa" w:w="9406"/>
            <w:gridSpan w:val="2"/>
          </w:tcPr>
          <w:p>
            <w:r>
              <w:t>Elftes Kapitel</w:t>
            </w:r>
          </w:p>
        </w:tc>
      </w:tr>
      <w:tr>
        <w:trPr>
          <w:cantSplit/>
        </w:trPr>
        <w:tc>
          <w:tcPr>
            <w:tcW w:type="dxa" w:w="9406"/>
            <w:gridSpan w:val="2"/>
          </w:tcPr>
          <w:p>
            <w:r>
              <w:t>Einsatz des Einkommens und des Vermögens</w:t>
            </w:r>
          </w:p>
        </w:tc>
      </w:tr>
      <w:tr>
        <w:trPr>
          <w:cantSplit/>
        </w:trPr>
        <w:tc>
          <w:tcPr>
            <w:tcW w:type="dxa" w:w="9406"/>
            <w:gridSpan w:val="2"/>
          </w:tcPr>
          <w:p/>
        </w:tc>
      </w:tr>
      <w:tr>
        <w:trPr>
          <w:cantSplit/>
        </w:trPr>
        <w:tc>
          <w:tcPr>
            <w:tcW w:type="dxa" w:w="4703"/>
          </w:tcPr>
          <w:p/>
        </w:tc>
        <w:tc>
          <w:tcPr>
            <w:tcW w:type="dxa" w:w="4703"/>
          </w:tcPr>
          <w:p>
            <w:r>
              <w:t>Erster Abschnitt</w:t>
            </w:r>
          </w:p>
        </w:tc>
      </w:tr>
      <w:tr>
        <w:trPr>
          <w:cantSplit/>
        </w:trPr>
        <w:tc>
          <w:tcPr>
            <w:tcW w:type="dxa" w:w="4703"/>
          </w:tcPr>
          <w:p/>
        </w:tc>
        <w:tc>
          <w:tcPr>
            <w:tcW w:type="dxa" w:w="4703"/>
          </w:tcPr>
          <w:p>
            <w:r>
              <w:t>Einkommen</w:t>
            </w:r>
          </w:p>
        </w:tc>
      </w:tr>
      <w:tr>
        <w:trPr>
          <w:cantSplit/>
        </w:trPr>
        <w:tc>
          <w:tcPr>
            <w:tcW w:type="dxa" w:w="4703"/>
          </w:tcPr>
          <w:p>
            <w:r>
              <w:t>§ 82</w:t>
            </w:r>
          </w:p>
        </w:tc>
        <w:tc>
          <w:tcPr>
            <w:tcW w:type="dxa" w:w="4703"/>
          </w:tcPr>
          <w:p>
            <w:r>
              <w:t>Begriff des Einkommens</w:t>
            </w:r>
          </w:p>
        </w:tc>
      </w:tr>
      <w:tr>
        <w:trPr>
          <w:cantSplit/>
        </w:trPr>
        <w:tc>
          <w:tcPr>
            <w:tcW w:type="dxa" w:w="4703"/>
          </w:tcPr>
          <w:p>
            <w:r>
              <w:t>§ 82a</w:t>
            </w:r>
          </w:p>
        </w:tc>
        <w:tc>
          <w:tcPr>
            <w:tcW w:type="dxa" w:w="4703"/>
          </w:tcPr>
          <w:p>
            <w:r>
              <w:t>Freibetrag für Personen mit Grundrentenzeiten oder entsprechenden Zeiten aus anderweitigen Alterssicherungssystemen</w:t>
            </w:r>
          </w:p>
        </w:tc>
      </w:tr>
      <w:tr>
        <w:trPr>
          <w:cantSplit/>
        </w:trPr>
        <w:tc>
          <w:tcPr>
            <w:tcW w:type="dxa" w:w="4703"/>
          </w:tcPr>
          <w:p>
            <w:r>
              <w:t>§ 83</w:t>
            </w:r>
          </w:p>
        </w:tc>
        <w:tc>
          <w:tcPr>
            <w:tcW w:type="dxa" w:w="4703"/>
          </w:tcPr>
          <w:p>
            <w:r>
              <w:t>Nach Zweck und Inhalt bestimmte Leistungen</w:t>
            </w:r>
          </w:p>
        </w:tc>
      </w:tr>
      <w:tr>
        <w:trPr>
          <w:cantSplit/>
        </w:trPr>
        <w:tc>
          <w:tcPr>
            <w:tcW w:type="dxa" w:w="4703"/>
          </w:tcPr>
          <w:p>
            <w:r>
              <w:t>§ 84</w:t>
            </w:r>
          </w:p>
        </w:tc>
        <w:tc>
          <w:tcPr>
            <w:tcW w:type="dxa" w:w="4703"/>
          </w:tcPr>
          <w:p>
            <w:r>
              <w:t>Zuwendungen</w:t>
            </w:r>
          </w:p>
        </w:tc>
      </w:tr>
      <w:tr>
        <w:trPr>
          <w:cantSplit/>
        </w:trPr>
        <w:tc>
          <w:tcPr>
            <w:tcW w:type="dxa" w:w="9406"/>
            <w:gridSpan w:val="2"/>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Einkommensgrenzen für die Leistungen nach dem Fünften bis Neunten Kapitel</w:t>
            </w:r>
          </w:p>
        </w:tc>
      </w:tr>
      <w:tr>
        <w:trPr>
          <w:cantSplit/>
        </w:trPr>
        <w:tc>
          <w:tcPr>
            <w:tcW w:type="dxa" w:w="4703"/>
          </w:tcPr>
          <w:p>
            <w:r>
              <w:t>§ 85</w:t>
            </w:r>
          </w:p>
        </w:tc>
        <w:tc>
          <w:tcPr>
            <w:tcW w:type="dxa" w:w="4703"/>
          </w:tcPr>
          <w:p>
            <w:r>
              <w:t>Einkommensgrenze</w:t>
            </w:r>
          </w:p>
        </w:tc>
      </w:tr>
      <w:tr>
        <w:trPr>
          <w:cantSplit/>
        </w:trPr>
        <w:tc>
          <w:tcPr>
            <w:tcW w:type="dxa" w:w="4703"/>
          </w:tcPr>
          <w:p>
            <w:r>
              <w:t>§ 86</w:t>
            </w:r>
          </w:p>
        </w:tc>
        <w:tc>
          <w:tcPr>
            <w:tcW w:type="dxa" w:w="4703"/>
          </w:tcPr>
          <w:p>
            <w:r>
              <w:t>Abweichender Grundbetrag</w:t>
            </w:r>
          </w:p>
        </w:tc>
      </w:tr>
      <w:tr>
        <w:trPr>
          <w:cantSplit/>
        </w:trPr>
        <w:tc>
          <w:tcPr>
            <w:tcW w:type="dxa" w:w="4703"/>
          </w:tcPr>
          <w:p>
            <w:r>
              <w:t>§ 87</w:t>
            </w:r>
          </w:p>
        </w:tc>
        <w:tc>
          <w:tcPr>
            <w:tcW w:type="dxa" w:w="4703"/>
          </w:tcPr>
          <w:p>
            <w:r>
              <w:t>Einsatz des Einkommens über der Einkommensgrenze</w:t>
            </w:r>
          </w:p>
        </w:tc>
      </w:tr>
      <w:tr>
        <w:trPr>
          <w:cantSplit/>
        </w:trPr>
        <w:tc>
          <w:tcPr>
            <w:tcW w:type="dxa" w:w="4703"/>
          </w:tcPr>
          <w:p>
            <w:r>
              <w:t>§ 88</w:t>
            </w:r>
          </w:p>
        </w:tc>
        <w:tc>
          <w:tcPr>
            <w:tcW w:type="dxa" w:w="4703"/>
          </w:tcPr>
          <w:p>
            <w:r>
              <w:t>Einsatz des Einkommens unter der Einkommensgrenze</w:t>
            </w:r>
          </w:p>
        </w:tc>
      </w:tr>
      <w:tr>
        <w:trPr>
          <w:cantSplit/>
        </w:trPr>
        <w:tc>
          <w:tcPr>
            <w:tcW w:type="dxa" w:w="4703"/>
          </w:tcPr>
          <w:p>
            <w:r>
              <w:t>§ 89</w:t>
            </w:r>
          </w:p>
        </w:tc>
        <w:tc>
          <w:tcPr>
            <w:tcW w:type="dxa" w:w="4703"/>
          </w:tcPr>
          <w:p>
            <w:r>
              <w:t>Einsatz des Einkommens bei mehrfachem Bedarf</w:t>
            </w:r>
          </w:p>
        </w:tc>
      </w:tr>
      <w:tr>
        <w:trPr>
          <w:cantSplit/>
        </w:trPr>
        <w:tc>
          <w:tcPr>
            <w:tcW w:type="dxa" w:w="9406"/>
            <w:gridSpan w:val="2"/>
          </w:tcPr>
          <w:p/>
        </w:tc>
      </w:tr>
      <w:tr>
        <w:trPr>
          <w:cantSplit/>
        </w:trPr>
        <w:tc>
          <w:tcPr>
            <w:tcW w:type="dxa" w:w="4703"/>
          </w:tcPr>
          <w:p/>
        </w:tc>
        <w:tc>
          <w:tcPr>
            <w:tcW w:type="dxa" w:w="4703"/>
          </w:tcPr>
          <w:p>
            <w:r>
              <w:t>Dritter Abschnitt</w:t>
            </w:r>
          </w:p>
        </w:tc>
      </w:tr>
      <w:tr>
        <w:trPr>
          <w:cantSplit/>
        </w:trPr>
        <w:tc>
          <w:tcPr>
            <w:tcW w:type="dxa" w:w="4703"/>
          </w:tcPr>
          <w:p/>
        </w:tc>
        <w:tc>
          <w:tcPr>
            <w:tcW w:type="dxa" w:w="4703"/>
          </w:tcPr>
          <w:p>
            <w:r>
              <w:t>Vermögen</w:t>
            </w:r>
          </w:p>
        </w:tc>
      </w:tr>
      <w:tr>
        <w:trPr>
          <w:cantSplit/>
        </w:trPr>
        <w:tc>
          <w:tcPr>
            <w:tcW w:type="dxa" w:w="4703"/>
          </w:tcPr>
          <w:p>
            <w:r>
              <w:t>§ 90</w:t>
            </w:r>
          </w:p>
        </w:tc>
        <w:tc>
          <w:tcPr>
            <w:tcW w:type="dxa" w:w="4703"/>
          </w:tcPr>
          <w:p>
            <w:r>
              <w:t>Einzusetzendes Vermögen</w:t>
            </w:r>
          </w:p>
        </w:tc>
      </w:tr>
      <w:tr>
        <w:trPr>
          <w:cantSplit/>
        </w:trPr>
        <w:tc>
          <w:tcPr>
            <w:tcW w:type="dxa" w:w="4703"/>
          </w:tcPr>
          <w:p>
            <w:r>
              <w:t>§ 91</w:t>
            </w:r>
          </w:p>
        </w:tc>
        <w:tc>
          <w:tcPr>
            <w:tcW w:type="dxa" w:w="4703"/>
          </w:tcPr>
          <w:p>
            <w:r>
              <w:t>Darlehen</w:t>
            </w:r>
          </w:p>
        </w:tc>
      </w:tr>
      <w:tr>
        <w:trPr>
          <w:cantSplit/>
        </w:trPr>
        <w:tc>
          <w:tcPr>
            <w:tcW w:type="dxa" w:w="9406"/>
            <w:gridSpan w:val="2"/>
          </w:tcPr>
          <w:p/>
        </w:tc>
      </w:tr>
      <w:tr>
        <w:trPr>
          <w:cantSplit/>
        </w:trPr>
        <w:tc>
          <w:tcPr>
            <w:tcW w:type="dxa" w:w="4703"/>
          </w:tcPr>
          <w:p/>
        </w:tc>
        <w:tc>
          <w:tcPr>
            <w:tcW w:type="dxa" w:w="4703"/>
          </w:tcPr>
          <w:p>
            <w:r>
              <w:t>Vierter Abschnitt</w:t>
            </w:r>
          </w:p>
        </w:tc>
      </w:tr>
      <w:tr>
        <w:trPr>
          <w:cantSplit/>
        </w:trPr>
        <w:tc>
          <w:tcPr>
            <w:tcW w:type="dxa" w:w="4703"/>
          </w:tcPr>
          <w:p/>
        </w:tc>
        <w:tc>
          <w:tcPr>
            <w:tcW w:type="dxa" w:w="4703"/>
          </w:tcPr>
          <w:p>
            <w:r>
              <w:t>Einschränkung der Anrechnung</w:t>
            </w:r>
          </w:p>
        </w:tc>
      </w:tr>
      <w:tr>
        <w:trPr>
          <w:cantSplit/>
        </w:trPr>
        <w:tc>
          <w:tcPr>
            <w:tcW w:type="dxa" w:w="4703"/>
          </w:tcPr>
          <w:p>
            <w:r>
              <w:t>§ 92</w:t>
            </w:r>
          </w:p>
        </w:tc>
        <w:tc>
          <w:tcPr>
            <w:tcW w:type="dxa" w:w="4703"/>
          </w:tcPr>
          <w:p>
            <w:r>
              <w:t>Anrechnung bei behinderten Menschen</w:t>
            </w:r>
          </w:p>
        </w:tc>
      </w:tr>
      <w:tr>
        <w:trPr>
          <w:cantSplit/>
        </w:trPr>
        <w:tc>
          <w:tcPr>
            <w:tcW w:type="dxa" w:w="9406"/>
            <w:gridSpan w:val="2"/>
          </w:tcPr>
          <w:p/>
        </w:tc>
      </w:tr>
      <w:tr>
        <w:trPr>
          <w:cantSplit/>
        </w:trPr>
        <w:tc>
          <w:tcPr>
            <w:tcW w:type="dxa" w:w="4703"/>
          </w:tcPr>
          <w:p/>
        </w:tc>
        <w:tc>
          <w:tcPr>
            <w:tcW w:type="dxa" w:w="4703"/>
          </w:tcPr>
          <w:p>
            <w:r>
              <w:t>Fünfter Abschnitt</w:t>
            </w:r>
          </w:p>
        </w:tc>
      </w:tr>
      <w:tr>
        <w:trPr>
          <w:cantSplit/>
        </w:trPr>
        <w:tc>
          <w:tcPr>
            <w:tcW w:type="dxa" w:w="4703"/>
          </w:tcPr>
          <w:p/>
        </w:tc>
        <w:tc>
          <w:tcPr>
            <w:tcW w:type="dxa" w:w="4703"/>
          </w:tcPr>
          <w:p>
            <w:r>
              <w:t>Verpflichtungen anderer</w:t>
            </w:r>
          </w:p>
        </w:tc>
      </w:tr>
      <w:tr>
        <w:trPr>
          <w:cantSplit/>
        </w:trPr>
        <w:tc>
          <w:tcPr>
            <w:tcW w:type="dxa" w:w="4703"/>
          </w:tcPr>
          <w:p>
            <w:r>
              <w:t>§ 93</w:t>
            </w:r>
          </w:p>
        </w:tc>
        <w:tc>
          <w:tcPr>
            <w:tcW w:type="dxa" w:w="4703"/>
          </w:tcPr>
          <w:p>
            <w:r>
              <w:t>Übergang von Ansprüchen</w:t>
            </w:r>
          </w:p>
        </w:tc>
      </w:tr>
      <w:tr>
        <w:trPr>
          <w:cantSplit/>
        </w:trPr>
        <w:tc>
          <w:tcPr>
            <w:tcW w:type="dxa" w:w="4703"/>
          </w:tcPr>
          <w:p>
            <w:r>
              <w:t>§ 94</w:t>
            </w:r>
          </w:p>
        </w:tc>
        <w:tc>
          <w:tcPr>
            <w:tcW w:type="dxa" w:w="4703"/>
          </w:tcPr>
          <w:p>
            <w:r>
              <w:t>Übergang von Ansprüchen gegen einen nach bürgerlichem Recht Unterhaltspflichtigen</w:t>
            </w:r>
          </w:p>
        </w:tc>
      </w:tr>
      <w:tr>
        <w:trPr>
          <w:cantSplit/>
        </w:trPr>
        <w:tc>
          <w:tcPr>
            <w:tcW w:type="dxa" w:w="4703"/>
          </w:tcPr>
          <w:p>
            <w:r>
              <w:t>§ 95</w:t>
            </w:r>
          </w:p>
        </w:tc>
        <w:tc>
          <w:tcPr>
            <w:tcW w:type="dxa" w:w="4703"/>
          </w:tcPr>
          <w:p>
            <w:r>
              <w:t>Feststellung der Sozialleistungen</w:t>
            </w:r>
          </w:p>
        </w:tc>
      </w:tr>
      <w:tr>
        <w:trPr>
          <w:cantSplit/>
        </w:trPr>
        <w:tc>
          <w:tcPr>
            <w:tcW w:type="dxa" w:w="9406"/>
            <w:gridSpan w:val="2"/>
          </w:tcPr>
          <w:p/>
        </w:tc>
      </w:tr>
      <w:tr>
        <w:trPr>
          <w:cantSplit/>
        </w:trPr>
        <w:tc>
          <w:tcPr>
            <w:tcW w:type="dxa" w:w="4703"/>
          </w:tcPr>
          <w:p/>
        </w:tc>
        <w:tc>
          <w:tcPr>
            <w:tcW w:type="dxa" w:w="4703"/>
          </w:tcPr>
          <w:p>
            <w:r>
              <w:t>Sechster Abschnitt</w:t>
            </w:r>
          </w:p>
        </w:tc>
      </w:tr>
      <w:tr>
        <w:trPr>
          <w:cantSplit/>
        </w:trPr>
        <w:tc>
          <w:tcPr>
            <w:tcW w:type="dxa" w:w="4703"/>
          </w:tcPr>
          <w:p/>
        </w:tc>
        <w:tc>
          <w:tcPr>
            <w:tcW w:type="dxa" w:w="4703"/>
          </w:tcPr>
          <w:p>
            <w:r>
              <w:t>Verordnungsermächtigungen</w:t>
            </w:r>
          </w:p>
        </w:tc>
      </w:tr>
      <w:tr>
        <w:trPr>
          <w:cantSplit/>
        </w:trPr>
        <w:tc>
          <w:tcPr>
            <w:tcW w:type="dxa" w:w="4703"/>
          </w:tcPr>
          <w:p>
            <w:r>
              <w:t>§ 96</w:t>
            </w:r>
          </w:p>
        </w:tc>
        <w:tc>
          <w:tcPr>
            <w:tcW w:type="dxa" w:w="4703"/>
          </w:tcPr>
          <w:p>
            <w:r>
              <w:t>Verordnungsermächtigungen</w:t>
            </w:r>
          </w:p>
        </w:tc>
      </w:tr>
      <w:tr>
        <w:trPr>
          <w:cantSplit/>
        </w:trPr>
        <w:tc>
          <w:tcPr>
            <w:tcW w:type="dxa" w:w="9406"/>
            <w:gridSpan w:val="2"/>
          </w:tcPr>
          <w:p/>
        </w:tc>
      </w:tr>
      <w:tr>
        <w:trPr>
          <w:cantSplit/>
        </w:trPr>
        <w:tc>
          <w:tcPr>
            <w:tcW w:type="dxa" w:w="9406"/>
            <w:gridSpan w:val="2"/>
          </w:tcPr>
          <w:p>
            <w:r>
              <w:t>Zwölftes Kapitel</w:t>
            </w:r>
          </w:p>
        </w:tc>
      </w:tr>
      <w:tr>
        <w:trPr>
          <w:cantSplit/>
        </w:trPr>
        <w:tc>
          <w:tcPr>
            <w:tcW w:type="dxa" w:w="9406"/>
            <w:gridSpan w:val="2"/>
          </w:tcPr>
          <w:p>
            <w:r>
              <w:t>Zuständigkeit der Träger der Sozialhilfe</w:t>
            </w:r>
          </w:p>
        </w:tc>
      </w:tr>
      <w:tr>
        <w:trPr>
          <w:cantSplit/>
        </w:trPr>
        <w:tc>
          <w:tcPr>
            <w:tcW w:type="dxa" w:w="9406"/>
            <w:gridSpan w:val="2"/>
          </w:tcPr>
          <w:p/>
        </w:tc>
      </w:tr>
      <w:tr>
        <w:trPr>
          <w:cantSplit/>
        </w:trPr>
        <w:tc>
          <w:tcPr>
            <w:tcW w:type="dxa" w:w="4703"/>
          </w:tcPr>
          <w:p/>
        </w:tc>
        <w:tc>
          <w:tcPr>
            <w:tcW w:type="dxa" w:w="4703"/>
          </w:tcPr>
          <w:p>
            <w:r>
              <w:t>Erster Abschnitt</w:t>
            </w:r>
          </w:p>
        </w:tc>
      </w:tr>
      <w:tr>
        <w:trPr>
          <w:cantSplit/>
        </w:trPr>
        <w:tc>
          <w:tcPr>
            <w:tcW w:type="dxa" w:w="4703"/>
          </w:tcPr>
          <w:p/>
        </w:tc>
        <w:tc>
          <w:tcPr>
            <w:tcW w:type="dxa" w:w="4703"/>
          </w:tcPr>
          <w:p>
            <w:r>
              <w:t>Sachliche und örtliche Zuständigkeit</w:t>
            </w:r>
          </w:p>
        </w:tc>
      </w:tr>
      <w:tr>
        <w:trPr>
          <w:cantSplit/>
        </w:trPr>
        <w:tc>
          <w:tcPr>
            <w:tcW w:type="dxa" w:w="4703"/>
          </w:tcPr>
          <w:p>
            <w:r>
              <w:t>§ 97</w:t>
            </w:r>
          </w:p>
        </w:tc>
        <w:tc>
          <w:tcPr>
            <w:tcW w:type="dxa" w:w="4703"/>
          </w:tcPr>
          <w:p>
            <w:r>
              <w:t>Sachliche Zuständigkeit</w:t>
            </w:r>
          </w:p>
        </w:tc>
      </w:tr>
      <w:tr>
        <w:trPr>
          <w:cantSplit/>
        </w:trPr>
        <w:tc>
          <w:tcPr>
            <w:tcW w:type="dxa" w:w="4703"/>
          </w:tcPr>
          <w:p>
            <w:r>
              <w:t>§ 98</w:t>
            </w:r>
          </w:p>
        </w:tc>
        <w:tc>
          <w:tcPr>
            <w:tcW w:type="dxa" w:w="4703"/>
          </w:tcPr>
          <w:p>
            <w:r>
              <w:t>Örtliche Zuständigkeit</w:t>
            </w:r>
          </w:p>
        </w:tc>
      </w:tr>
      <w:tr>
        <w:trPr>
          <w:cantSplit/>
        </w:trPr>
        <w:tc>
          <w:tcPr>
            <w:tcW w:type="dxa" w:w="4703"/>
          </w:tcPr>
          <w:p>
            <w:r>
              <w:t>§ 99</w:t>
            </w:r>
          </w:p>
        </w:tc>
        <w:tc>
          <w:tcPr>
            <w:tcW w:type="dxa" w:w="4703"/>
          </w:tcPr>
          <w:p>
            <w:r>
              <w:t>Vorbehalt abweichender Durchführung</w:t>
            </w:r>
          </w:p>
        </w:tc>
      </w:tr>
      <w:tr>
        <w:trPr>
          <w:cantSplit/>
        </w:trPr>
        <w:tc>
          <w:tcPr>
            <w:tcW w:type="dxa" w:w="9406"/>
            <w:gridSpan w:val="2"/>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Sonderbestimmungen</w:t>
            </w:r>
          </w:p>
        </w:tc>
      </w:tr>
      <w:tr>
        <w:trPr>
          <w:cantSplit/>
        </w:trPr>
        <w:tc>
          <w:tcPr>
            <w:tcW w:type="dxa" w:w="4703"/>
          </w:tcPr>
          <w:p>
            <w:r>
              <w:t>§ 100</w:t>
            </w:r>
          </w:p>
        </w:tc>
        <w:tc>
          <w:tcPr>
            <w:tcW w:type="dxa" w:w="4703"/>
          </w:tcPr>
          <w:p>
            <w:r>
              <w:t>Zuständigkeit auf Grund der deutsch-schweizerischen Fürsorgevereinbarung</w:t>
            </w:r>
          </w:p>
        </w:tc>
      </w:tr>
      <w:tr>
        <w:trPr>
          <w:cantSplit/>
        </w:trPr>
        <w:tc>
          <w:tcPr>
            <w:tcW w:type="dxa" w:w="4703"/>
          </w:tcPr>
          <w:p>
            <w:r>
              <w:t>§ 101</w:t>
            </w:r>
          </w:p>
        </w:tc>
        <w:tc>
          <w:tcPr>
            <w:tcW w:type="dxa" w:w="4703"/>
          </w:tcPr>
          <w:p>
            <w:r>
              <w:t>Behördenbestimmung und Stadtstaaten-Klausel</w:t>
            </w:r>
          </w:p>
        </w:tc>
      </w:tr>
      <w:tr>
        <w:trPr>
          <w:cantSplit/>
        </w:trPr>
        <w:tc>
          <w:tcPr>
            <w:tcW w:type="dxa" w:w="9406"/>
            <w:gridSpan w:val="2"/>
          </w:tcPr>
          <w:p/>
        </w:tc>
      </w:tr>
      <w:tr>
        <w:trPr>
          <w:cantSplit/>
        </w:trPr>
        <w:tc>
          <w:tcPr>
            <w:tcW w:type="dxa" w:w="9406"/>
            <w:gridSpan w:val="2"/>
          </w:tcPr>
          <w:p>
            <w:r>
              <w:t>Dreizehntes Kapitel</w:t>
            </w:r>
          </w:p>
        </w:tc>
      </w:tr>
      <w:tr>
        <w:trPr>
          <w:cantSplit/>
        </w:trPr>
        <w:tc>
          <w:tcPr>
            <w:tcW w:type="dxa" w:w="9406"/>
            <w:gridSpan w:val="2"/>
          </w:tcPr>
          <w:p>
            <w:r>
              <w:t>Kosten</w:t>
            </w:r>
          </w:p>
        </w:tc>
      </w:tr>
      <w:tr>
        <w:trPr>
          <w:cantSplit/>
        </w:trPr>
        <w:tc>
          <w:tcPr>
            <w:tcW w:type="dxa" w:w="9406"/>
            <w:gridSpan w:val="2"/>
          </w:tcPr>
          <w:p/>
        </w:tc>
      </w:tr>
      <w:tr>
        <w:trPr>
          <w:cantSplit/>
        </w:trPr>
        <w:tc>
          <w:tcPr>
            <w:tcW w:type="dxa" w:w="4703"/>
          </w:tcPr>
          <w:p/>
        </w:tc>
        <w:tc>
          <w:tcPr>
            <w:tcW w:type="dxa" w:w="4703"/>
          </w:tcPr>
          <w:p>
            <w:r>
              <w:t>Erster Abschnitt</w:t>
            </w:r>
          </w:p>
        </w:tc>
      </w:tr>
      <w:tr>
        <w:trPr>
          <w:cantSplit/>
        </w:trPr>
        <w:tc>
          <w:tcPr>
            <w:tcW w:type="dxa" w:w="4703"/>
          </w:tcPr>
          <w:p/>
        </w:tc>
        <w:tc>
          <w:tcPr>
            <w:tcW w:type="dxa" w:w="4703"/>
          </w:tcPr>
          <w:p>
            <w:r>
              <w:t>Kostenersatz</w:t>
            </w:r>
          </w:p>
        </w:tc>
      </w:tr>
      <w:tr>
        <w:trPr>
          <w:cantSplit/>
        </w:trPr>
        <w:tc>
          <w:tcPr>
            <w:tcW w:type="dxa" w:w="4703"/>
          </w:tcPr>
          <w:p>
            <w:r>
              <w:t>§ 102</w:t>
            </w:r>
          </w:p>
        </w:tc>
        <w:tc>
          <w:tcPr>
            <w:tcW w:type="dxa" w:w="4703"/>
          </w:tcPr>
          <w:p>
            <w:r>
              <w:t>Kostenersatz durch Erben</w:t>
            </w:r>
          </w:p>
        </w:tc>
      </w:tr>
      <w:tr>
        <w:trPr>
          <w:cantSplit/>
        </w:trPr>
        <w:tc>
          <w:tcPr>
            <w:tcW w:type="dxa" w:w="4703"/>
          </w:tcPr>
          <w:p>
            <w:r>
              <w:t>§ 102a</w:t>
            </w:r>
          </w:p>
        </w:tc>
        <w:tc>
          <w:tcPr>
            <w:tcW w:type="dxa" w:w="4703"/>
          </w:tcPr>
          <w:p>
            <w:r>
              <w:t>Rücküberweisung und Erstattung im Todesfall</w:t>
            </w:r>
          </w:p>
        </w:tc>
      </w:tr>
      <w:tr>
        <w:trPr>
          <w:cantSplit/>
        </w:trPr>
        <w:tc>
          <w:tcPr>
            <w:tcW w:type="dxa" w:w="4703"/>
          </w:tcPr>
          <w:p>
            <w:r>
              <w:t>§ 103</w:t>
            </w:r>
          </w:p>
        </w:tc>
        <w:tc>
          <w:tcPr>
            <w:tcW w:type="dxa" w:w="4703"/>
          </w:tcPr>
          <w:p>
            <w:r>
              <w:t>Kostenersatz bei schuldhaftem Verhalten</w:t>
            </w:r>
          </w:p>
        </w:tc>
      </w:tr>
      <w:tr>
        <w:trPr>
          <w:cantSplit/>
        </w:trPr>
        <w:tc>
          <w:tcPr>
            <w:tcW w:type="dxa" w:w="4703"/>
          </w:tcPr>
          <w:p>
            <w:r>
              <w:t>§ 104</w:t>
            </w:r>
          </w:p>
        </w:tc>
        <w:tc>
          <w:tcPr>
            <w:tcW w:type="dxa" w:w="4703"/>
          </w:tcPr>
          <w:p>
            <w:r>
              <w:t>Kostenersatz für zu Unrecht erbrachte Leistungen</w:t>
            </w:r>
          </w:p>
        </w:tc>
      </w:tr>
      <w:tr>
        <w:trPr>
          <w:cantSplit/>
        </w:trPr>
        <w:tc>
          <w:tcPr>
            <w:tcW w:type="dxa" w:w="4703"/>
          </w:tcPr>
          <w:p>
            <w:r>
              <w:t>§ 105</w:t>
            </w:r>
          </w:p>
        </w:tc>
        <w:tc>
          <w:tcPr>
            <w:tcW w:type="dxa" w:w="4703"/>
          </w:tcPr>
          <w:p>
            <w:r>
              <w:t>Kostenersatz bei Doppelleistungen</w:t>
            </w:r>
          </w:p>
        </w:tc>
      </w:tr>
      <w:tr>
        <w:trPr>
          <w:cantSplit/>
        </w:trPr>
        <w:tc>
          <w:tcPr>
            <w:tcW w:type="dxa" w:w="9406"/>
            <w:gridSpan w:val="2"/>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Kostenerstattung zwischen den Trägern der Sozialhilfe</w:t>
            </w:r>
          </w:p>
        </w:tc>
      </w:tr>
      <w:tr>
        <w:trPr>
          <w:cantSplit/>
        </w:trPr>
        <w:tc>
          <w:tcPr>
            <w:tcW w:type="dxa" w:w="4703"/>
          </w:tcPr>
          <w:p>
            <w:r>
              <w:t>§ 106</w:t>
            </w:r>
          </w:p>
        </w:tc>
        <w:tc>
          <w:tcPr>
            <w:tcW w:type="dxa" w:w="4703"/>
          </w:tcPr>
          <w:p>
            <w:r>
              <w:t>Kostenerstattung bei Aufenthalt in einer Einrichtung</w:t>
            </w:r>
          </w:p>
        </w:tc>
      </w:tr>
      <w:tr>
        <w:trPr>
          <w:cantSplit/>
        </w:trPr>
        <w:tc>
          <w:tcPr>
            <w:tcW w:type="dxa" w:w="4703"/>
          </w:tcPr>
          <w:p>
            <w:r>
              <w:t>§ 107</w:t>
            </w:r>
          </w:p>
        </w:tc>
        <w:tc>
          <w:tcPr>
            <w:tcW w:type="dxa" w:w="4703"/>
          </w:tcPr>
          <w:p>
            <w:r>
              <w:t>Kostenerstattung bei Unterbringung in einer anderen Familie</w:t>
            </w:r>
          </w:p>
        </w:tc>
      </w:tr>
      <w:tr>
        <w:trPr>
          <w:cantSplit/>
        </w:trPr>
        <w:tc>
          <w:tcPr>
            <w:tcW w:type="dxa" w:w="4703"/>
          </w:tcPr>
          <w:p>
            <w:r>
              <w:t>§ 108</w:t>
            </w:r>
          </w:p>
        </w:tc>
        <w:tc>
          <w:tcPr>
            <w:tcW w:type="dxa" w:w="4703"/>
          </w:tcPr>
          <w:p>
            <w:r>
              <w:t>Kostenerstattung bei Einreise aus dem Ausland</w:t>
            </w:r>
          </w:p>
        </w:tc>
      </w:tr>
      <w:tr>
        <w:trPr>
          <w:cantSplit/>
        </w:trPr>
        <w:tc>
          <w:tcPr>
            <w:tcW w:type="dxa" w:w="4703"/>
          </w:tcPr>
          <w:p>
            <w:r>
              <w:t>§ 109</w:t>
            </w:r>
          </w:p>
        </w:tc>
        <w:tc>
          <w:tcPr>
            <w:tcW w:type="dxa" w:w="4703"/>
          </w:tcPr>
          <w:p>
            <w:r>
              <w:t>Ausschluss des gewöhnlichen Aufenthalts</w:t>
            </w:r>
          </w:p>
        </w:tc>
      </w:tr>
      <w:tr>
        <w:trPr>
          <w:cantSplit/>
        </w:trPr>
        <w:tc>
          <w:tcPr>
            <w:tcW w:type="dxa" w:w="4703"/>
          </w:tcPr>
          <w:p>
            <w:r>
              <w:t>§ 110</w:t>
            </w:r>
          </w:p>
        </w:tc>
        <w:tc>
          <w:tcPr>
            <w:tcW w:type="dxa" w:w="4703"/>
          </w:tcPr>
          <w:p>
            <w:r>
              <w:t>Umfang der Kostenerstattung</w:t>
            </w:r>
          </w:p>
        </w:tc>
      </w:tr>
      <w:tr>
        <w:trPr>
          <w:cantSplit/>
        </w:trPr>
        <w:tc>
          <w:tcPr>
            <w:tcW w:type="dxa" w:w="4703"/>
          </w:tcPr>
          <w:p>
            <w:r>
              <w:t>§ 111</w:t>
            </w:r>
          </w:p>
        </w:tc>
        <w:tc>
          <w:tcPr>
            <w:tcW w:type="dxa" w:w="4703"/>
          </w:tcPr>
          <w:p>
            <w:r>
              <w:t>Verjährung</w:t>
            </w:r>
          </w:p>
        </w:tc>
      </w:tr>
      <w:tr>
        <w:trPr>
          <w:cantSplit/>
        </w:trPr>
        <w:tc>
          <w:tcPr>
            <w:tcW w:type="dxa" w:w="4703"/>
          </w:tcPr>
          <w:p>
            <w:r>
              <w:t>§ 112</w:t>
            </w:r>
          </w:p>
        </w:tc>
        <w:tc>
          <w:tcPr>
            <w:tcW w:type="dxa" w:w="4703"/>
          </w:tcPr>
          <w:p>
            <w:r>
              <w:t>Kostenerstattung auf Landesebene</w:t>
            </w:r>
          </w:p>
        </w:tc>
      </w:tr>
      <w:tr>
        <w:trPr>
          <w:cantSplit/>
        </w:trPr>
        <w:tc>
          <w:tcPr>
            <w:tcW w:type="dxa" w:w="9406"/>
            <w:gridSpan w:val="2"/>
          </w:tcPr>
          <w:p/>
        </w:tc>
      </w:tr>
      <w:tr>
        <w:trPr>
          <w:cantSplit/>
        </w:trPr>
        <w:tc>
          <w:tcPr>
            <w:tcW w:type="dxa" w:w="4703"/>
          </w:tcPr>
          <w:p/>
        </w:tc>
        <w:tc>
          <w:tcPr>
            <w:tcW w:type="dxa" w:w="4703"/>
          </w:tcPr>
          <w:p>
            <w:r>
              <w:t>Dritter Abschnitt</w:t>
            </w:r>
          </w:p>
        </w:tc>
      </w:tr>
      <w:tr>
        <w:trPr>
          <w:cantSplit/>
        </w:trPr>
        <w:tc>
          <w:tcPr>
            <w:tcW w:type="dxa" w:w="4703"/>
          </w:tcPr>
          <w:p/>
        </w:tc>
        <w:tc>
          <w:tcPr>
            <w:tcW w:type="dxa" w:w="4703"/>
          </w:tcPr>
          <w:p>
            <w:r>
              <w:t>Sonstige Regelungen</w:t>
            </w:r>
          </w:p>
        </w:tc>
      </w:tr>
      <w:tr>
        <w:trPr>
          <w:cantSplit/>
        </w:trPr>
        <w:tc>
          <w:tcPr>
            <w:tcW w:type="dxa" w:w="4703"/>
          </w:tcPr>
          <w:p>
            <w:r>
              <w:t>§ 113</w:t>
            </w:r>
          </w:p>
        </w:tc>
        <w:tc>
          <w:tcPr>
            <w:tcW w:type="dxa" w:w="4703"/>
          </w:tcPr>
          <w:p>
            <w:r>
              <w:t>Vorrang der Erstattungsansprüche</w:t>
            </w:r>
          </w:p>
        </w:tc>
      </w:tr>
      <w:tr>
        <w:trPr>
          <w:cantSplit/>
        </w:trPr>
        <w:tc>
          <w:tcPr>
            <w:tcW w:type="dxa" w:w="4703"/>
          </w:tcPr>
          <w:p>
            <w:r>
              <w:t>§ 114</w:t>
            </w:r>
          </w:p>
        </w:tc>
        <w:tc>
          <w:tcPr>
            <w:tcW w:type="dxa" w:w="4703"/>
          </w:tcPr>
          <w:p>
            <w:r>
              <w:t>Ersatzansprüche der Träger der Sozialhilfe nach sonstigen Vorschriften</w:t>
            </w:r>
          </w:p>
        </w:tc>
      </w:tr>
      <w:tr>
        <w:trPr>
          <w:cantSplit/>
        </w:trPr>
        <w:tc>
          <w:tcPr>
            <w:tcW w:type="dxa" w:w="4703"/>
          </w:tcPr>
          <w:p>
            <w:r>
              <w:t>§ 115</w:t>
            </w:r>
          </w:p>
        </w:tc>
        <w:tc>
          <w:tcPr>
            <w:tcW w:type="dxa" w:w="4703"/>
          </w:tcPr>
          <w:p>
            <w:r>
              <w:t>Übergangsregelung für die Kostenerstattung bei Einreise aus dem Ausland</w:t>
            </w:r>
          </w:p>
        </w:tc>
      </w:tr>
      <w:tr>
        <w:trPr>
          <w:cantSplit/>
        </w:trPr>
        <w:tc>
          <w:tcPr>
            <w:tcW w:type="dxa" w:w="9406"/>
            <w:gridSpan w:val="2"/>
          </w:tcPr>
          <w:p/>
        </w:tc>
      </w:tr>
      <w:tr>
        <w:trPr>
          <w:cantSplit/>
        </w:trPr>
        <w:tc>
          <w:tcPr>
            <w:tcW w:type="dxa" w:w="9406"/>
            <w:gridSpan w:val="2"/>
          </w:tcPr>
          <w:p>
            <w:r>
              <w:t>Vierzehntes Kapitel</w:t>
            </w:r>
          </w:p>
        </w:tc>
      </w:tr>
      <w:tr>
        <w:trPr>
          <w:cantSplit/>
        </w:trPr>
        <w:tc>
          <w:tcPr>
            <w:tcW w:type="dxa" w:w="9406"/>
            <w:gridSpan w:val="2"/>
          </w:tcPr>
          <w:p>
            <w:r>
              <w:t>Verfahrensbestimmungen</w:t>
            </w:r>
          </w:p>
        </w:tc>
      </w:tr>
      <w:tr>
        <w:trPr>
          <w:cantSplit/>
        </w:trPr>
        <w:tc>
          <w:tcPr>
            <w:tcW w:type="dxa" w:w="4703"/>
          </w:tcPr>
          <w:p>
            <w:r>
              <w:t>§ 116</w:t>
            </w:r>
          </w:p>
        </w:tc>
        <w:tc>
          <w:tcPr>
            <w:tcW w:type="dxa" w:w="4703"/>
          </w:tcPr>
          <w:p>
            <w:r>
              <w:t>Beteiligung sozial erfahrener Dritter</w:t>
            </w:r>
          </w:p>
        </w:tc>
      </w:tr>
      <w:tr>
        <w:trPr>
          <w:cantSplit/>
        </w:trPr>
        <w:tc>
          <w:tcPr>
            <w:tcW w:type="dxa" w:w="4703"/>
          </w:tcPr>
          <w:p>
            <w:r>
              <w:t>§ 116a</w:t>
            </w:r>
          </w:p>
        </w:tc>
        <w:tc>
          <w:tcPr>
            <w:tcW w:type="dxa" w:w="4703"/>
          </w:tcPr>
          <w:p>
            <w:r>
              <w:t>Rücknahme von Verwaltungsakten</w:t>
            </w:r>
          </w:p>
        </w:tc>
      </w:tr>
      <w:tr>
        <w:trPr>
          <w:cantSplit/>
        </w:trPr>
        <w:tc>
          <w:tcPr>
            <w:tcW w:type="dxa" w:w="4703"/>
          </w:tcPr>
          <w:p>
            <w:r>
              <w:t>§ 117</w:t>
            </w:r>
          </w:p>
        </w:tc>
        <w:tc>
          <w:tcPr>
            <w:tcW w:type="dxa" w:w="4703"/>
          </w:tcPr>
          <w:p>
            <w:r>
              <w:t>Pflicht zur Auskunft</w:t>
            </w:r>
          </w:p>
        </w:tc>
      </w:tr>
      <w:tr>
        <w:trPr>
          <w:cantSplit/>
        </w:trPr>
        <w:tc>
          <w:tcPr>
            <w:tcW w:type="dxa" w:w="4703"/>
          </w:tcPr>
          <w:p>
            <w:r>
              <w:t>§ 118</w:t>
            </w:r>
          </w:p>
        </w:tc>
        <w:tc>
          <w:tcPr>
            <w:tcW w:type="dxa" w:w="4703"/>
          </w:tcPr>
          <w:p>
            <w:r>
              <w:t>Überprüfung, Verwaltungshilfe</w:t>
            </w:r>
          </w:p>
        </w:tc>
      </w:tr>
      <w:tr>
        <w:trPr>
          <w:cantSplit/>
        </w:trPr>
        <w:tc>
          <w:tcPr>
            <w:tcW w:type="dxa" w:w="4703"/>
          </w:tcPr>
          <w:p>
            <w:r>
              <w:t>§ 119</w:t>
            </w:r>
          </w:p>
        </w:tc>
        <w:tc>
          <w:tcPr>
            <w:tcW w:type="dxa" w:w="4703"/>
          </w:tcPr>
          <w:p>
            <w:r>
              <w:t>Wissenschaftliche Forschung im Auftrag des Bundes</w:t>
            </w:r>
          </w:p>
        </w:tc>
      </w:tr>
      <w:tr>
        <w:trPr>
          <w:cantSplit/>
        </w:trPr>
        <w:tc>
          <w:tcPr>
            <w:tcW w:type="dxa" w:w="4703"/>
          </w:tcPr>
          <w:p>
            <w:r>
              <w:t>§ 120</w:t>
            </w:r>
          </w:p>
        </w:tc>
        <w:tc>
          <w:tcPr>
            <w:tcW w:type="dxa" w:w="4703"/>
          </w:tcPr>
          <w:p>
            <w:r>
              <w:t>Verordnungsermächtigung</w:t>
            </w:r>
          </w:p>
        </w:tc>
      </w:tr>
      <w:tr>
        <w:trPr>
          <w:cantSplit/>
        </w:trPr>
        <w:tc>
          <w:tcPr>
            <w:tcW w:type="dxa" w:w="9406"/>
            <w:gridSpan w:val="2"/>
          </w:tcPr>
          <w:p/>
        </w:tc>
      </w:tr>
      <w:tr>
        <w:trPr>
          <w:cantSplit/>
        </w:trPr>
        <w:tc>
          <w:tcPr>
            <w:tcW w:type="dxa" w:w="9406"/>
            <w:gridSpan w:val="2"/>
          </w:tcPr>
          <w:p>
            <w:r>
              <w:t>Fünfzehntes Kapitel</w:t>
            </w:r>
          </w:p>
        </w:tc>
      </w:tr>
      <w:tr>
        <w:trPr>
          <w:cantSplit/>
        </w:trPr>
        <w:tc>
          <w:tcPr>
            <w:tcW w:type="dxa" w:w="9406"/>
            <w:gridSpan w:val="2"/>
          </w:tcPr>
          <w:p>
            <w:r>
              <w:t>Statistik</w:t>
            </w:r>
          </w:p>
        </w:tc>
      </w:tr>
      <w:tr>
        <w:trPr>
          <w:cantSplit/>
        </w:trPr>
        <w:tc>
          <w:tcPr>
            <w:tcW w:type="dxa" w:w="4703"/>
          </w:tcPr>
          <w:p/>
        </w:tc>
        <w:tc>
          <w:tcPr>
            <w:tcW w:type="dxa" w:w="4703"/>
          </w:tcPr>
          <w:p>
            <w:r>
              <w:t>Erster Abschnitt</w:t>
            </w:r>
          </w:p>
        </w:tc>
      </w:tr>
      <w:tr>
        <w:trPr>
          <w:cantSplit/>
        </w:trPr>
        <w:tc>
          <w:tcPr>
            <w:tcW w:type="dxa" w:w="4703"/>
          </w:tcPr>
          <w:p/>
        </w:tc>
        <w:tc>
          <w:tcPr>
            <w:tcW w:type="dxa" w:w="4703"/>
          </w:tcPr>
          <w:p>
            <w:r>
              <w:t>Bundesstatistik für das Dritte und Fünfte bis Neunte Kapitel</w:t>
            </w:r>
          </w:p>
        </w:tc>
      </w:tr>
      <w:tr>
        <w:trPr>
          <w:cantSplit/>
        </w:trPr>
        <w:tc>
          <w:tcPr>
            <w:tcW w:type="dxa" w:w="4703"/>
          </w:tcPr>
          <w:p>
            <w:r>
              <w:t>§ 121</w:t>
            </w:r>
          </w:p>
        </w:tc>
        <w:tc>
          <w:tcPr>
            <w:tcW w:type="dxa" w:w="4703"/>
          </w:tcPr>
          <w:p>
            <w:r>
              <w:t>Bundesstatistik für das Dritte und Fünfte bis Neunte Kapitel</w:t>
            </w:r>
          </w:p>
        </w:tc>
      </w:tr>
      <w:tr>
        <w:trPr>
          <w:cantSplit/>
        </w:trPr>
        <w:tc>
          <w:tcPr>
            <w:tcW w:type="dxa" w:w="4703"/>
          </w:tcPr>
          <w:p>
            <w:r>
              <w:t>§ 122</w:t>
            </w:r>
          </w:p>
        </w:tc>
        <w:tc>
          <w:tcPr>
            <w:tcW w:type="dxa" w:w="4703"/>
          </w:tcPr>
          <w:p>
            <w:r>
              <w:t>Erhebungsmerkmale</w:t>
            </w:r>
          </w:p>
        </w:tc>
      </w:tr>
      <w:tr>
        <w:trPr>
          <w:cantSplit/>
        </w:trPr>
        <w:tc>
          <w:tcPr>
            <w:tcW w:type="dxa" w:w="4703"/>
          </w:tcPr>
          <w:p>
            <w:r>
              <w:t>§ 123</w:t>
            </w:r>
          </w:p>
        </w:tc>
        <w:tc>
          <w:tcPr>
            <w:tcW w:type="dxa" w:w="4703"/>
          </w:tcPr>
          <w:p>
            <w:r>
              <w:t>Hilfsmerkmale</w:t>
            </w:r>
          </w:p>
        </w:tc>
      </w:tr>
      <w:tr>
        <w:trPr>
          <w:cantSplit/>
        </w:trPr>
        <w:tc>
          <w:tcPr>
            <w:tcW w:type="dxa" w:w="4703"/>
          </w:tcPr>
          <w:p>
            <w:r>
              <w:t>§ 124</w:t>
            </w:r>
          </w:p>
        </w:tc>
        <w:tc>
          <w:tcPr>
            <w:tcW w:type="dxa" w:w="4703"/>
          </w:tcPr>
          <w:p>
            <w:r>
              <w:t>Periodizität, Berichtszeitraum und Berichtszeitpunkte</w:t>
            </w:r>
          </w:p>
        </w:tc>
      </w:tr>
      <w:tr>
        <w:trPr>
          <w:cantSplit/>
        </w:trPr>
        <w:tc>
          <w:tcPr>
            <w:tcW w:type="dxa" w:w="4703"/>
          </w:tcPr>
          <w:p>
            <w:r>
              <w:t>§ 125</w:t>
            </w:r>
          </w:p>
        </w:tc>
        <w:tc>
          <w:tcPr>
            <w:tcW w:type="dxa" w:w="4703"/>
          </w:tcPr>
          <w:p>
            <w:r>
              <w:t>Auskunftspflicht</w:t>
            </w:r>
          </w:p>
        </w:tc>
      </w:tr>
      <w:tr>
        <w:trPr>
          <w:cantSplit/>
        </w:trPr>
        <w:tc>
          <w:tcPr>
            <w:tcW w:type="dxa" w:w="4703"/>
          </w:tcPr>
          <w:p>
            <w:r>
              <w:t>§ 126</w:t>
            </w:r>
          </w:p>
        </w:tc>
        <w:tc>
          <w:tcPr>
            <w:tcW w:type="dxa" w:w="4703"/>
          </w:tcPr>
          <w:p>
            <w:r>
              <w:t>Übermittlung, Veröffentlichung</w:t>
            </w:r>
          </w:p>
        </w:tc>
      </w:tr>
      <w:tr>
        <w:trPr>
          <w:cantSplit/>
        </w:trPr>
        <w:tc>
          <w:tcPr>
            <w:tcW w:type="dxa" w:w="4703"/>
          </w:tcPr>
          <w:p>
            <w:r>
              <w:t>§ 127</w:t>
            </w:r>
          </w:p>
        </w:tc>
        <w:tc>
          <w:tcPr>
            <w:tcW w:type="dxa" w:w="4703"/>
          </w:tcPr>
          <w:p>
            <w:r>
              <w:t>Übermittlung an Kommunen</w:t>
            </w:r>
          </w:p>
        </w:tc>
      </w:tr>
      <w:tr>
        <w:trPr>
          <w:cantSplit/>
        </w:trPr>
        <w:tc>
          <w:tcPr>
            <w:tcW w:type="dxa" w:w="4703"/>
          </w:tcPr>
          <w:p>
            <w:r>
              <w:t>§ 128</w:t>
            </w:r>
          </w:p>
        </w:tc>
        <w:tc>
          <w:tcPr>
            <w:tcW w:type="dxa" w:w="4703"/>
          </w:tcPr>
          <w:p>
            <w:r>
              <w:t>Zusatzerhebungen</w:t>
            </w:r>
          </w:p>
        </w:tc>
      </w:tr>
      <w:tr>
        <w:trPr>
          <w:cantSplit/>
        </w:trPr>
        <w:tc>
          <w:tcPr>
            <w:tcW w:type="dxa" w:w="4703"/>
          </w:tcPr>
          <w:p/>
        </w:tc>
        <w:tc>
          <w:tcPr>
            <w:tcW w:type="dxa" w:w="4703"/>
          </w:tcPr>
          <w:p/>
        </w:tc>
      </w:tr>
      <w:tr>
        <w:trPr>
          <w:cantSplit/>
        </w:trPr>
        <w:tc>
          <w:tcPr>
            <w:tcW w:type="dxa" w:w="4703"/>
          </w:tcPr>
          <w:p/>
        </w:tc>
        <w:tc>
          <w:tcPr>
            <w:tcW w:type="dxa" w:w="4703"/>
          </w:tcPr>
          <w:p>
            <w:r>
              <w:t>Zweiter Abschnitt</w:t>
            </w:r>
          </w:p>
        </w:tc>
      </w:tr>
      <w:tr>
        <w:trPr>
          <w:cantSplit/>
        </w:trPr>
        <w:tc>
          <w:tcPr>
            <w:tcW w:type="dxa" w:w="4703"/>
          </w:tcPr>
          <w:p/>
        </w:tc>
        <w:tc>
          <w:tcPr>
            <w:tcW w:type="dxa" w:w="4703"/>
          </w:tcPr>
          <w:p>
            <w:r>
              <w:t>Bundesstatistik für das Vierte Kapitel</w:t>
            </w:r>
          </w:p>
        </w:tc>
      </w:tr>
      <w:tr>
        <w:trPr>
          <w:cantSplit/>
        </w:trPr>
        <w:tc>
          <w:tcPr>
            <w:tcW w:type="dxa" w:w="4703"/>
          </w:tcPr>
          <w:p>
            <w:r>
              <w:t>§ 128a</w:t>
            </w:r>
          </w:p>
        </w:tc>
        <w:tc>
          <w:tcPr>
            <w:tcW w:type="dxa" w:w="4703"/>
          </w:tcPr>
          <w:p>
            <w:r>
              <w:t>Bundesstatistik für das Vierte Kapitel</w:t>
            </w:r>
          </w:p>
        </w:tc>
      </w:tr>
      <w:tr>
        <w:trPr>
          <w:cantSplit/>
        </w:trPr>
        <w:tc>
          <w:tcPr>
            <w:tcW w:type="dxa" w:w="4703"/>
          </w:tcPr>
          <w:p>
            <w:r>
              <w:t>§ 128b</w:t>
            </w:r>
          </w:p>
        </w:tc>
        <w:tc>
          <w:tcPr>
            <w:tcW w:type="dxa" w:w="4703"/>
          </w:tcPr>
          <w:p>
            <w:r>
              <w:t>Persönliche Merkmale</w:t>
            </w:r>
          </w:p>
        </w:tc>
      </w:tr>
      <w:tr>
        <w:trPr>
          <w:cantSplit/>
        </w:trPr>
        <w:tc>
          <w:tcPr>
            <w:tcW w:type="dxa" w:w="4703"/>
          </w:tcPr>
          <w:p>
            <w:r>
              <w:t>§ 128c</w:t>
            </w:r>
          </w:p>
        </w:tc>
        <w:tc>
          <w:tcPr>
            <w:tcW w:type="dxa" w:w="4703"/>
          </w:tcPr>
          <w:p>
            <w:r>
              <w:t>Art und Höhe der Bedarfe</w:t>
            </w:r>
          </w:p>
        </w:tc>
      </w:tr>
      <w:tr>
        <w:trPr>
          <w:cantSplit/>
        </w:trPr>
        <w:tc>
          <w:tcPr>
            <w:tcW w:type="dxa" w:w="4703"/>
          </w:tcPr>
          <w:p>
            <w:r>
              <w:t>§ 128d</w:t>
            </w:r>
          </w:p>
        </w:tc>
        <w:tc>
          <w:tcPr>
            <w:tcW w:type="dxa" w:w="4703"/>
          </w:tcPr>
          <w:p>
            <w:r>
              <w:t>Art und Höhe der angerechneten Einkommen und abgesetzten Beträge</w:t>
            </w:r>
          </w:p>
        </w:tc>
      </w:tr>
      <w:tr>
        <w:trPr>
          <w:cantSplit/>
        </w:trPr>
        <w:tc>
          <w:tcPr>
            <w:tcW w:type="dxa" w:w="4703"/>
          </w:tcPr>
          <w:p>
            <w:r>
              <w:t>§ 128e</w:t>
            </w:r>
          </w:p>
        </w:tc>
        <w:tc>
          <w:tcPr>
            <w:tcW w:type="dxa" w:w="4703"/>
          </w:tcPr>
          <w:p>
            <w:r>
              <w:t>Hilfsmerkmale</w:t>
            </w:r>
          </w:p>
        </w:tc>
      </w:tr>
      <w:tr>
        <w:trPr>
          <w:cantSplit/>
        </w:trPr>
        <w:tc>
          <w:tcPr>
            <w:tcW w:type="dxa" w:w="4703"/>
          </w:tcPr>
          <w:p>
            <w:r>
              <w:t>§ 128f</w:t>
            </w:r>
          </w:p>
        </w:tc>
        <w:tc>
          <w:tcPr>
            <w:tcW w:type="dxa" w:w="4703"/>
          </w:tcPr>
          <w:p>
            <w:r>
              <w:t>Periodizität, Berichtszeitraum und Berichtszeitpunkte</w:t>
            </w:r>
          </w:p>
        </w:tc>
      </w:tr>
      <w:tr>
        <w:trPr>
          <w:cantSplit/>
        </w:trPr>
        <w:tc>
          <w:tcPr>
            <w:tcW w:type="dxa" w:w="4703"/>
          </w:tcPr>
          <w:p>
            <w:r>
              <w:t>§ 128g</w:t>
            </w:r>
          </w:p>
        </w:tc>
        <w:tc>
          <w:tcPr>
            <w:tcW w:type="dxa" w:w="4703"/>
          </w:tcPr>
          <w:p>
            <w:r>
              <w:t>Auskunftspflicht</w:t>
            </w:r>
          </w:p>
        </w:tc>
      </w:tr>
      <w:tr>
        <w:trPr>
          <w:cantSplit/>
        </w:trPr>
        <w:tc>
          <w:tcPr>
            <w:tcW w:type="dxa" w:w="4703"/>
          </w:tcPr>
          <w:p>
            <w:r>
              <w:t>§ 128h</w:t>
            </w:r>
          </w:p>
        </w:tc>
        <w:tc>
          <w:tcPr>
            <w:tcW w:type="dxa" w:w="4703"/>
          </w:tcPr>
          <w:p>
            <w:r>
              <w:t>Datenübermittlung, Veröffentlichung</w:t>
            </w:r>
          </w:p>
        </w:tc>
      </w:tr>
      <w:tr>
        <w:trPr>
          <w:cantSplit/>
        </w:trPr>
        <w:tc>
          <w:tcPr>
            <w:tcW w:type="dxa" w:w="4703"/>
          </w:tcPr>
          <w:p/>
        </w:tc>
        <w:tc>
          <w:tcPr>
            <w:tcW w:type="dxa" w:w="4703"/>
          </w:tcPr>
          <w:p/>
        </w:tc>
      </w:tr>
      <w:tr>
        <w:trPr>
          <w:cantSplit/>
        </w:trPr>
        <w:tc>
          <w:tcPr>
            <w:tcW w:type="dxa" w:w="4703"/>
          </w:tcPr>
          <w:p/>
        </w:tc>
        <w:tc>
          <w:tcPr>
            <w:tcW w:type="dxa" w:w="4703"/>
          </w:tcPr>
          <w:p>
            <w:r>
              <w:t>Dritter Abschnitt</w:t>
            </w:r>
          </w:p>
        </w:tc>
      </w:tr>
      <w:tr>
        <w:trPr>
          <w:cantSplit/>
        </w:trPr>
        <w:tc>
          <w:tcPr>
            <w:tcW w:type="dxa" w:w="4703"/>
          </w:tcPr>
          <w:p/>
        </w:tc>
        <w:tc>
          <w:tcPr>
            <w:tcW w:type="dxa" w:w="4703"/>
          </w:tcPr>
          <w:p>
            <w:r>
              <w:t>Verordnungsermächtigung</w:t>
            </w:r>
          </w:p>
        </w:tc>
      </w:tr>
      <w:tr>
        <w:trPr>
          <w:cantSplit/>
        </w:trPr>
        <w:tc>
          <w:tcPr>
            <w:tcW w:type="dxa" w:w="4703"/>
          </w:tcPr>
          <w:p>
            <w:r>
              <w:t>§ 129</w:t>
            </w:r>
          </w:p>
        </w:tc>
        <w:tc>
          <w:tcPr>
            <w:tcW w:type="dxa" w:w="4703"/>
          </w:tcPr>
          <w:p>
            <w:r>
              <w:t>Verordnungsermächtigung</w:t>
            </w:r>
          </w:p>
        </w:tc>
      </w:tr>
      <w:tr>
        <w:trPr>
          <w:cantSplit/>
        </w:trPr>
        <w:tc>
          <w:tcPr>
            <w:tcW w:type="dxa" w:w="9406"/>
            <w:gridSpan w:val="2"/>
          </w:tcPr>
          <w:p/>
        </w:tc>
      </w:tr>
      <w:tr>
        <w:trPr>
          <w:cantSplit/>
        </w:trPr>
        <w:tc>
          <w:tcPr>
            <w:tcW w:type="dxa" w:w="9406"/>
            <w:gridSpan w:val="2"/>
          </w:tcPr>
          <w:p>
            <w:r>
              <w:t>Sechzehntes Kapitel</w:t>
            </w:r>
          </w:p>
        </w:tc>
      </w:tr>
      <w:tr>
        <w:trPr>
          <w:cantSplit/>
        </w:trPr>
        <w:tc>
          <w:tcPr>
            <w:tcW w:type="dxa" w:w="9406"/>
            <w:gridSpan w:val="2"/>
          </w:tcPr>
          <w:p>
            <w:r>
              <w:t>Übergangs- und Schlussbestimmungen</w:t>
            </w:r>
          </w:p>
        </w:tc>
      </w:tr>
      <w:tr>
        <w:trPr>
          <w:cantSplit/>
        </w:trPr>
        <w:tc>
          <w:tcPr>
            <w:tcW w:type="dxa" w:w="4703"/>
          </w:tcPr>
          <w:p>
            <w:r>
              <w:t>§ 130</w:t>
            </w:r>
          </w:p>
        </w:tc>
        <w:tc>
          <w:tcPr>
            <w:tcW w:type="dxa" w:w="4703"/>
          </w:tcPr>
          <w:p>
            <w:r>
              <w:t>Übergangsregelung für ambulant Betreute</w:t>
            </w:r>
          </w:p>
        </w:tc>
      </w:tr>
      <w:tr>
        <w:trPr>
          <w:cantSplit/>
        </w:trPr>
        <w:tc>
          <w:tcPr>
            <w:tcW w:type="dxa" w:w="4703"/>
          </w:tcPr>
          <w:p>
            <w:r>
              <w:t>§ 131</w:t>
            </w:r>
          </w:p>
        </w:tc>
        <w:tc>
          <w:tcPr>
            <w:tcW w:type="dxa" w:w="4703"/>
          </w:tcPr>
          <w:p>
            <w:r>
              <w:t>Übergangsregelung aus Anlass des Wohngeld-Plus-Gesetzes</w:t>
            </w:r>
          </w:p>
        </w:tc>
      </w:tr>
      <w:tr>
        <w:trPr>
          <w:cantSplit/>
        </w:trPr>
        <w:tc>
          <w:tcPr>
            <w:tcW w:type="dxa" w:w="4703"/>
          </w:tcPr>
          <w:p>
            <w:r>
              <w:t>§ 132</w:t>
            </w:r>
          </w:p>
        </w:tc>
        <w:tc>
          <w:tcPr>
            <w:tcW w:type="dxa" w:w="4703"/>
          </w:tcPr>
          <w:p>
            <w:r>
              <w:t>Übergangsregelung zur Sozialhilfegewährung für Deutsche im Ausland</w:t>
            </w:r>
          </w:p>
        </w:tc>
      </w:tr>
      <w:tr>
        <w:trPr>
          <w:cantSplit/>
        </w:trPr>
        <w:tc>
          <w:tcPr>
            <w:tcW w:type="dxa" w:w="4703"/>
          </w:tcPr>
          <w:p>
            <w:r>
              <w:t>§ 133</w:t>
            </w:r>
          </w:p>
        </w:tc>
        <w:tc>
          <w:tcPr>
            <w:tcW w:type="dxa" w:w="4703"/>
          </w:tcPr>
          <w:p>
            <w:r>
              <w:t>Übergangsregelung für besondere Hilfen an Deutsche nach Artikel 116 Abs. 1 des Grundgesetzes</w:t>
            </w:r>
          </w:p>
        </w:tc>
      </w:tr>
      <w:tr>
        <w:trPr>
          <w:cantSplit/>
        </w:trPr>
        <w:tc>
          <w:tcPr>
            <w:tcW w:type="dxa" w:w="4703"/>
          </w:tcPr>
          <w:p>
            <w:r>
              <w:t>§ 133a</w:t>
            </w:r>
          </w:p>
        </w:tc>
        <w:tc>
          <w:tcPr>
            <w:tcW w:type="dxa" w:w="4703"/>
          </w:tcPr>
          <w:p>
            <w:r>
              <w:t>Übergangsregelung für Hilfeempfänger in Einrichtungen</w:t>
            </w:r>
          </w:p>
        </w:tc>
      </w:tr>
      <w:tr>
        <w:trPr>
          <w:cantSplit/>
        </w:trPr>
        <w:tc>
          <w:tcPr>
            <w:tcW w:type="dxa" w:w="4703"/>
          </w:tcPr>
          <w:p>
            <w:r>
              <w:t>§ 133b</w:t>
            </w:r>
          </w:p>
        </w:tc>
        <w:tc>
          <w:tcPr>
            <w:tcW w:type="dxa" w:w="4703"/>
          </w:tcPr>
          <w:p>
            <w:r>
              <w:t>Übergangsregelung zu Bedarfen für Unterkunft und Heizung</w:t>
            </w:r>
          </w:p>
        </w:tc>
      </w:tr>
      <w:tr>
        <w:trPr>
          <w:cantSplit/>
        </w:trPr>
        <w:tc>
          <w:tcPr>
            <w:tcW w:type="dxa" w:w="4703"/>
          </w:tcPr>
          <w:p>
            <w:r>
              <w:t>§ 134</w:t>
            </w:r>
          </w:p>
        </w:tc>
        <w:tc>
          <w:tcPr>
            <w:tcW w:type="dxa" w:w="4703"/>
          </w:tcPr>
          <w:p>
            <w:r>
              <w:t>Fortschreibung der Regelbedarfsstufen zum 1. Januar 2023</w:t>
            </w:r>
          </w:p>
        </w:tc>
      </w:tr>
      <w:tr>
        <w:trPr>
          <w:cantSplit/>
        </w:trPr>
        <w:tc>
          <w:tcPr>
            <w:tcW w:type="dxa" w:w="4703"/>
          </w:tcPr>
          <w:p>
            <w:r>
              <w:t>§ 135</w:t>
            </w:r>
          </w:p>
        </w:tc>
        <w:tc>
          <w:tcPr>
            <w:tcW w:type="dxa" w:w="4703"/>
          </w:tcPr>
          <w:p>
            <w:r>
              <w:t>Übergangsregelung aus Anlass des Zweiten Rechtsbereinigungsgesetzes</w:t>
            </w:r>
          </w:p>
        </w:tc>
      </w:tr>
      <w:tr>
        <w:trPr>
          <w:cantSplit/>
        </w:trPr>
        <w:tc>
          <w:tcPr>
            <w:tcW w:type="dxa" w:w="4703"/>
          </w:tcPr>
          <w:p>
            <w:r>
              <w:t>§ 136</w:t>
            </w:r>
          </w:p>
        </w:tc>
        <w:tc>
          <w:tcPr>
            <w:tcW w:type="dxa" w:w="4703"/>
          </w:tcPr>
          <w:p>
            <w:r>
              <w:t>Erstattung des Barbetrags durch den Bund in den Jahren 2017 bis 2019</w:t>
            </w:r>
          </w:p>
        </w:tc>
      </w:tr>
      <w:tr>
        <w:trPr>
          <w:cantSplit/>
        </w:trPr>
        <w:tc>
          <w:tcPr>
            <w:tcW w:type="dxa" w:w="4703"/>
          </w:tcPr>
          <w:p>
            <w:r>
              <w:t>§ 136a</w:t>
            </w:r>
          </w:p>
        </w:tc>
        <w:tc>
          <w:tcPr>
            <w:tcW w:type="dxa" w:w="4703"/>
          </w:tcPr>
          <w:p>
            <w:r>
              <w:t>Erstattung des Barbetrages durch den Bund ab dem Jahr 2020</w:t>
            </w:r>
          </w:p>
        </w:tc>
      </w:tr>
      <w:tr>
        <w:trPr>
          <w:cantSplit/>
        </w:trPr>
        <w:tc>
          <w:tcPr>
            <w:tcW w:type="dxa" w:w="4703"/>
          </w:tcPr>
          <w:p>
            <w:r>
              <w:t>§ 137</w:t>
            </w:r>
          </w:p>
        </w:tc>
        <w:tc>
          <w:tcPr>
            <w:tcW w:type="dxa" w:w="4703"/>
          </w:tcPr>
          <w:p>
            <w:r>
              <w:t>Überleitung in Pflegegrade zum 1. Januar 2017</w:t>
            </w:r>
          </w:p>
        </w:tc>
      </w:tr>
      <w:tr>
        <w:trPr>
          <w:cantSplit/>
        </w:trPr>
        <w:tc>
          <w:tcPr>
            <w:tcW w:type="dxa" w:w="4703"/>
          </w:tcPr>
          <w:p>
            <w:r>
              <w:t>§ 138</w:t>
            </w:r>
          </w:p>
        </w:tc>
        <w:tc>
          <w:tcPr>
            <w:tcW w:type="dxa" w:w="4703"/>
          </w:tcPr>
          <w:p>
            <w:r>
              <w:t>Übergangsregelung für Pflegebedürftige aus Anlass des Dritten Pflegestärkungsgesetzes</w:t>
            </w:r>
          </w:p>
        </w:tc>
      </w:tr>
      <w:tr>
        <w:trPr>
          <w:cantSplit/>
        </w:trPr>
        <w:tc>
          <w:tcPr>
            <w:tcW w:type="dxa" w:w="4703"/>
          </w:tcPr>
          <w:p>
            <w:r>
              <w:t>§ 139</w:t>
            </w:r>
          </w:p>
        </w:tc>
        <w:tc>
          <w:tcPr>
            <w:tcW w:type="dxa" w:w="4703"/>
          </w:tcPr>
          <w:p>
            <w:r>
              <w:t>Übergangsregelung für Bedarfe für Unterkunft und Heizung ab dem Jahr 2020</w:t>
            </w:r>
          </w:p>
        </w:tc>
      </w:tr>
      <w:tr>
        <w:trPr>
          <w:cantSplit/>
        </w:trPr>
        <w:tc>
          <w:tcPr>
            <w:tcW w:type="dxa" w:w="4703"/>
          </w:tcPr>
          <w:p>
            <w:r>
              <w:t>§ 140</w:t>
            </w:r>
          </w:p>
        </w:tc>
        <w:tc>
          <w:tcPr>
            <w:tcW w:type="dxa" w:w="4703"/>
          </w:tcPr>
          <w:p>
            <w:r>
              <w:t>Übergangsregelung für die Bedarfe für Unterkunft während der Karenzzeit</w:t>
            </w:r>
          </w:p>
        </w:tc>
      </w:tr>
      <w:tr>
        <w:trPr>
          <w:cantSplit/>
        </w:trPr>
        <w:tc>
          <w:tcPr>
            <w:tcW w:type="dxa" w:w="4703"/>
          </w:tcPr>
          <w:p>
            <w:r>
              <w:t>§ 141</w:t>
            </w:r>
          </w:p>
        </w:tc>
        <w:tc>
          <w:tcPr>
            <w:tcW w:type="dxa" w:w="4703"/>
          </w:tcPr>
          <w:p>
            <w:r>
              <w:t>Übergangsregelung aus Anlass der COVID-19-Pandemie; Verordnungsermächtigung</w:t>
            </w:r>
          </w:p>
        </w:tc>
      </w:tr>
      <w:tr>
        <w:trPr>
          <w:cantSplit/>
        </w:trPr>
        <w:tc>
          <w:tcPr>
            <w:tcW w:type="dxa" w:w="4703"/>
          </w:tcPr>
          <w:p>
            <w:r>
              <w:t>§ 142</w:t>
            </w:r>
          </w:p>
        </w:tc>
        <w:tc>
          <w:tcPr>
            <w:tcW w:type="dxa" w:w="4703"/>
          </w:tcPr>
          <w:p>
            <w:r>
              <w:t>Verpflegung in Gemeinschaftsunterkünften</w:t>
            </w:r>
          </w:p>
        </w:tc>
      </w:tr>
      <w:tr>
        <w:trPr>
          <w:cantSplit/>
        </w:trPr>
        <w:tc>
          <w:tcPr>
            <w:tcW w:type="dxa" w:w="4703"/>
          </w:tcPr>
          <w:p>
            <w:r>
              <w:t>§ 143</w:t>
            </w:r>
          </w:p>
        </w:tc>
        <w:tc>
          <w:tcPr>
            <w:tcW w:type="dxa" w:w="4703"/>
          </w:tcPr>
          <w:p>
            <w:r>
              <w:t>Übergangsregelung zum Freibetrag für Grundrentenzeiten und vergleichbare Zeiten</w:t>
            </w:r>
          </w:p>
        </w:tc>
      </w:tr>
      <w:tr>
        <w:trPr>
          <w:cantSplit/>
        </w:trPr>
        <w:tc>
          <w:tcPr>
            <w:tcW w:type="dxa" w:w="4703"/>
          </w:tcPr>
          <w:p>
            <w:r>
              <w:t>§ 144</w:t>
            </w:r>
          </w:p>
        </w:tc>
        <w:tc>
          <w:tcPr>
            <w:tcW w:type="dxa" w:w="4703"/>
          </w:tcPr>
          <w:p>
            <w:r>
              <w:t>Einmalzahlung für den Monat Juli 2022</w:t>
            </w:r>
          </w:p>
        </w:tc>
      </w:tr>
      <w:tr>
        <w:trPr>
          <w:cantSplit/>
        </w:trPr>
        <w:tc>
          <w:tcPr>
            <w:tcW w:type="dxa" w:w="4703"/>
          </w:tcPr>
          <w:p>
            <w:r>
              <w:t>§ 145</w:t>
            </w:r>
          </w:p>
        </w:tc>
        <w:tc>
          <w:tcPr>
            <w:tcW w:type="dxa" w:w="4703"/>
          </w:tcPr>
          <w:p>
            <w:r>
              <w:t>Sofortzuschlag</w:t>
            </w:r>
          </w:p>
        </w:tc>
      </w:tr>
      <w:tr>
        <w:trPr>
          <w:cantSplit/>
        </w:trPr>
        <w:tc>
          <w:tcPr>
            <w:tcW w:type="dxa" w:w="4703"/>
          </w:tcPr>
          <w:p>
            <w:r>
              <w:t>§ 146</w:t>
            </w:r>
          </w:p>
        </w:tc>
        <w:tc>
          <w:tcPr>
            <w:tcW w:type="dxa" w:w="4703"/>
          </w:tcPr>
          <w:p>
            <w:r>
              <w:t>Sozialhilfe für Ausländerinnen und Ausländer mit einem Aufenthaltstitel nach § 24 des Aufenthaltsgesetzes oder einer entsprechenden Fiktionsbescheinigung</w:t>
            </w:r>
          </w:p>
        </w:tc>
      </w:tr>
    </w:tbl>
    <w:p>
      <w:pPr>
        <w:spacing w:after="0"/>
      </w:pPr>
    </w:p>
    <w:p>
      <w:r>
        <w:t>Anlage zu § 28</w:t>
      </w:r>
    </w:p>
    <w:p>
      <w:r>
        <w:t>Anlage zu § 34</w:t>
      </w:r>
    </w:p>
    <w:p>
      <w:pPr>
        <w:pStyle w:val="Heading1"/>
      </w:pPr>
      <w:bookmarkStart w:id="2" w:name="b1"/>
      <w:r>
        <w:t>Erstes Kapitel Allgemeine Vorschriften</w:t>
      </w:r>
      <w:bookmarkEnd w:id="2"/>
    </w:p>
    <w:p>
      <w:pPr>
        <w:pStyle w:val="Heading2"/>
      </w:pPr>
      <w:bookmarkStart w:id="3" w:name="b2"/>
      <w:r>
        <w:t>§ 1 Aufgabe der Sozialhilfe</w:t>
      </w:r>
      <w:r>
        <w:t xml:space="preserve"> </w:t>
      </w:r>
      <w:r>
        <w:rPr>
          <w:rStyle w:val="Suchmarke"/>
        </w:rPr>
        <w:t>#1#</w:t>
      </w:r>
      <w:bookmarkEnd w:id="3"/>
    </w:p>
    <w:p>
      <w:r>
        <w:rPr>
          <w:rStyle w:val="Satznummer"/>
        </w:rPr>
        <w:t>1</w:t>
      </w:r>
      <w:r>
        <w:t xml:space="preserve">Aufgabe der Sozialhilfe ist es, den Leistungsberechtigten die Führung eines Lebens zu ermöglichen, das der Würde des Menschen entspricht. </w:t>
      </w:r>
      <w:r>
        <w:rPr>
          <w:rStyle w:val="Satznummer"/>
        </w:rPr>
        <w:t>2</w:t>
      </w:r>
      <w:r>
        <w:t xml:space="preserve">Die Leistung soll sie so weit wie möglich befähigen, unabhängig von ihr zu leben; darauf haben auch die Leistungsberechtigten nach ihren Kräften hinzuarbeiten. </w:t>
      </w:r>
      <w:r>
        <w:rPr>
          <w:rStyle w:val="Satznummer"/>
        </w:rPr>
        <w:t>3</w:t>
      </w:r>
      <w:r>
        <w:t>Zur Erreichung dieser Ziele haben die Leistungsberechtigten und die Träger der Sozialhilfe im Rahmen ihrer Rechte und Pflichten zusammenzuwirken.</w:t>
      </w:r>
    </w:p>
    <w:p>
      <w:pPr>
        <w:pStyle w:val="Heading2"/>
      </w:pPr>
      <w:bookmarkStart w:id="4" w:name="b3"/>
      <w:r>
        <w:t>§ 2 Nachrang der Sozialhilfe</w:t>
      </w:r>
      <w:r>
        <w:t xml:space="preserve"> </w:t>
      </w:r>
      <w:r>
        <w:rPr>
          <w:rStyle w:val="Suchmarke"/>
        </w:rPr>
        <w:t>#2#</w:t>
      </w:r>
      <w:bookmarkEnd w:id="4"/>
    </w:p>
    <w:p>
      <w:r>
        <w:t>(1) Sozialhilfe erhält nicht, wer sich vor allem durch Einsatz seiner Arbeitskraft, seines Einkommens und seines Vermögens selbst helfen kann oder wer die erforderliche Leistung von anderen, insbesondere von Angehörigen oder von Trägern anderer Sozialleistungen, erhält.</w:t>
      </w:r>
    </w:p>
    <w:p>
      <w:r>
        <w:t xml:space="preserve">(2) </w:t>
      </w:r>
      <w:r>
        <w:rPr>
          <w:rStyle w:val="Satznummer"/>
        </w:rPr>
        <w:t>1</w:t>
      </w:r>
      <w:r>
        <w:t xml:space="preserve">Verpflichtungen anderer, insbesondere Unterhaltspflichtiger oder der Träger anderer Sozialleistungen, bleiben unberührt. </w:t>
      </w:r>
      <w:r>
        <w:rPr>
          <w:rStyle w:val="Satznummer"/>
        </w:rPr>
        <w:t>2</w:t>
      </w:r>
      <w:r>
        <w:t>Auf Rechtsvorschriften beruhende Leistungen anderer dürfen nicht deshalb versagt werden, weil nach dem Recht der Sozialhilfe entsprechende Leistungen vorgesehen sind.</w:t>
      </w:r>
    </w:p>
    <w:p>
      <w:pPr>
        <w:pStyle w:val="Heading2"/>
      </w:pPr>
      <w:bookmarkStart w:id="5" w:name="b4"/>
      <w:r>
        <w:t>§ 3 Träger der Sozialhilfe</w:t>
      </w:r>
      <w:r>
        <w:t xml:space="preserve"> </w:t>
      </w:r>
      <w:r>
        <w:rPr>
          <w:rStyle w:val="Suchmarke"/>
        </w:rPr>
        <w:t>#3#</w:t>
      </w:r>
      <w:bookmarkEnd w:id="5"/>
    </w:p>
    <w:p>
      <w:r>
        <w:t>(1) Die Sozialhilfe wird von örtlichen und überörtlichen Trägern geleistet.</w:t>
      </w:r>
    </w:p>
    <w:p>
      <w:r>
        <w:t xml:space="preserve">(2) </w:t>
      </w:r>
      <w:r>
        <w:rPr>
          <w:rStyle w:val="Satznummer"/>
        </w:rPr>
        <w:t>1</w:t>
      </w:r>
      <w:r>
        <w:t xml:space="preserve">Örtliche Träger der Sozialhilfe sind die kreisfreien Städte und die Kreise, soweit nicht nach Landesrecht etwas anderes bestimmt wird. </w:t>
      </w:r>
      <w:r>
        <w:rPr>
          <w:rStyle w:val="Satznummer"/>
        </w:rPr>
        <w:t>2</w:t>
      </w:r>
      <w:r>
        <w:t>Bei der Bestimmung durch Landesrecht ist zu gewährleisten, dass die zukünftigen örtlichen Träger mit der Übertragung dieser Aufgaben einverstanden sind, nach ihrer Leistungsfähigkeit zur Erfüllung der Aufgaben nach diesem Buch geeignet sind und dass die Erfüllung dieser Aufgaben in dem gesamten Kreisgebiet sichergestellt ist.</w:t>
      </w:r>
    </w:p>
    <w:p>
      <w:r>
        <w:t>(3) Die Länder bestimmen die überörtlichen Träger der Sozialhilfe.</w:t>
      </w:r>
    </w:p>
    <w:p>
      <w:pPr>
        <w:pStyle w:val="Heading2"/>
      </w:pPr>
      <w:bookmarkStart w:id="6" w:name="b5"/>
      <w:r>
        <w:t>§ 4 Zusammenarbeit</w:t>
      </w:r>
      <w:r>
        <w:t xml:space="preserve"> </w:t>
      </w:r>
      <w:r>
        <w:rPr>
          <w:rStyle w:val="Suchmarke"/>
        </w:rPr>
        <w:t>#4#</w:t>
      </w:r>
      <w:bookmarkEnd w:id="6"/>
    </w:p>
    <w:p>
      <w:r>
        <w:t xml:space="preserve">(1) </w:t>
      </w:r>
      <w:r>
        <w:rPr>
          <w:rStyle w:val="Satznummer"/>
        </w:rPr>
        <w:t>1</w:t>
      </w:r>
      <w:r>
        <w:t xml:space="preserve">Die Träger der Sozialhilfe arbeiten mit anderen Stellen, deren gesetzliche Aufgaben dem gleichen Ziel dienen oder die an Leistungen beteiligt sind oder beteiligt werden sollen, zusammen, insbesondere mit den Trägern von Leistungen nach dem Zweiten, dem Achten, dem Neunten und dem Elften Buch, sowie mit anderen Trägern von Sozialleistungen und mit Verbänden. </w:t>
      </w:r>
      <w:r>
        <w:rPr>
          <w:rStyle w:val="Satznummer"/>
        </w:rPr>
        <w:t>2</w:t>
      </w:r>
      <w:r>
        <w:t xml:space="preserve">Darüber hinaus sollen die Träger der Sozialhilfe gemeinsam mit den Beteiligten der Pflegestützpunkte nach § 7c des Elften Buches alle für die wohnortnahe Versorgung und Betreuung in Betracht kommenden Hilfe- und Unterstützungsangebote koordinieren. </w:t>
      </w:r>
      <w:r>
        <w:rPr>
          <w:rStyle w:val="Satznummer"/>
        </w:rPr>
        <w:t>3</w:t>
      </w:r>
      <w:r>
        <w:t>Die Rahmenverträge nach § 7a Absatz 7 des Elften Buches sind zu berücksichtigen und die Empfehlungen nach § 8a des Elften Buches sollen berücksichtigt werden.</w:t>
      </w:r>
    </w:p>
    <w:p>
      <w:r>
        <w:t>(2) Ist die Beratung und Sicherung der gleichmäßigen, gemeinsamen oder ergänzenden Erbringung von Leistungen geboten, sollen zu diesem Zweck Arbeitsgemeinschaften gebildet werden.</w:t>
      </w:r>
    </w:p>
    <w:p>
      <w:r>
        <w:t>(3) Soweit eine Verarbeitung personenbezogener Daten erfolgt, ist das Nähere in einer Vereinbarung zu regeln.</w:t>
      </w:r>
    </w:p>
    <w:p>
      <w:pPr>
        <w:pStyle w:val="Heading2"/>
      </w:pPr>
      <w:bookmarkStart w:id="7" w:name="b6"/>
      <w:r>
        <w:t>§ 5 Verhältnis zur freien Wohlfahrtspflege</w:t>
      </w:r>
      <w:r>
        <w:t xml:space="preserve"> </w:t>
      </w:r>
      <w:r>
        <w:rPr>
          <w:rStyle w:val="Suchmarke"/>
        </w:rPr>
        <w:t>#5#</w:t>
      </w:r>
      <w:bookmarkEnd w:id="7"/>
    </w:p>
    <w:p>
      <w:r>
        <w:t>(1) Die Stellung der Kirchen und Religionsgesellschaften des öffentlichen Rechts sowie der Verbände der freien Wohlfahrtspflege als Träger eigener sozialer Aufgaben und ihre Tätigkeit zur Erfüllung dieser Aufgaben werden durch dieses Buch nicht berührt.</w:t>
      </w:r>
    </w:p>
    <w:p>
      <w:r>
        <w:t xml:space="preserve">(2) </w:t>
      </w:r>
      <w:r>
        <w:rPr>
          <w:rStyle w:val="Satznummer"/>
        </w:rPr>
        <w:t>1</w:t>
      </w:r>
      <w:r>
        <w:t xml:space="preserve">Die Träger der Sozialhilfe sollen bei der Durchführung dieses Buches mit den Kirchen und Religionsgesellschaften des öffentlichen Rechts sowie den Verbänden der freien Wohlfahrtspflege zusammenarbeiten. </w:t>
      </w:r>
      <w:r>
        <w:rPr>
          <w:rStyle w:val="Satznummer"/>
        </w:rPr>
        <w:t>2</w:t>
      </w:r>
      <w:r>
        <w:t>Sie achten dabei deren Selbständigkeit in Zielsetzung und Durchführung ihrer Aufgaben.</w:t>
      </w:r>
    </w:p>
    <w:p>
      <w:r>
        <w:t xml:space="preserve">(3) </w:t>
      </w:r>
      <w:r>
        <w:rPr>
          <w:rStyle w:val="Satznummer"/>
        </w:rPr>
        <w:t>1</w:t>
      </w:r>
      <w:r>
        <w:t xml:space="preserve">Die Zusammenarbeit soll darauf gerichtet sein, dass sich die Sozialhilfe und die Tätigkeit der freien Wohlfahrtspflege zum Wohle der Leistungsberechtigten wirksam ergänzen. </w:t>
      </w:r>
      <w:r>
        <w:rPr>
          <w:rStyle w:val="Satznummer"/>
        </w:rPr>
        <w:t>2</w:t>
      </w:r>
      <w:r>
        <w:t>Die Träger der Sozialhilfe sollen die Verbände der freien Wohlfahrtspflege in ihrer Tätigkeit auf dem Gebiet der Sozialhilfe angemessen unterstützen.</w:t>
      </w:r>
    </w:p>
    <w:p>
      <w:r>
        <w:t xml:space="preserve">(4) </w:t>
      </w:r>
      <w:r>
        <w:rPr>
          <w:rStyle w:val="Satznummer"/>
        </w:rPr>
        <w:t>1</w:t>
      </w:r>
      <w:r>
        <w:t xml:space="preserve">Wird die Leistung im Einzelfall durch die freie Wohlfahrtspflege erbracht, sollen die Träger der Sozialhilfe von der Durchführung eigener Maßnahmen absehen. </w:t>
      </w:r>
      <w:r>
        <w:rPr>
          <w:rStyle w:val="Satznummer"/>
        </w:rPr>
        <w:t>2</w:t>
      </w:r>
      <w:r>
        <w:t>Dies gilt nicht für die Erbringung von Geldleistungen.</w:t>
      </w:r>
    </w:p>
    <w:p>
      <w:r>
        <w:t xml:space="preserve">(5) </w:t>
      </w:r>
      <w:r>
        <w:rPr>
          <w:rStyle w:val="Satznummer"/>
        </w:rPr>
        <w:t>1</w:t>
      </w:r>
      <w:r>
        <w:t xml:space="preserve">Die Träger der Sozialhilfe können allgemein an der Durchführung ihrer Aufgaben nach diesem Buch die Verbände der freien Wohlfahrtspflege beteiligen oder ihnen die Durchführung solcher Aufgaben übertragen, wenn die Verbände mit der Beteiligung oder Übertragung einverstanden sind. </w:t>
      </w:r>
      <w:r>
        <w:rPr>
          <w:rStyle w:val="Satznummer"/>
        </w:rPr>
        <w:t>2</w:t>
      </w:r>
      <w:r>
        <w:t>Die Träger der Sozialhilfe bleiben den Leistungsberechtigten gegenüber verantwortlich.</w:t>
      </w:r>
    </w:p>
    <w:p>
      <w:r>
        <w:t xml:space="preserve">(6) </w:t>
      </w:r>
      <w:hyperlink w:anchor="b5" w:history="1">
        <w:r>
          <w:rPr>
            <w:color w:val="0A3A8C"/>
            <w:u w:val="single"/>
          </w:rPr>
          <w:t xml:space="preserve">§ 4</w:t>
        </w:r>
      </w:hyperlink>
      <w:r>
        <w:t xml:space="preserve"> Abs. 3 findet entsprechende Anwendung.</w:t>
      </w:r>
    </w:p>
    <w:p>
      <w:pPr>
        <w:pStyle w:val="Heading2"/>
      </w:pPr>
      <w:bookmarkStart w:id="8" w:name="b7"/>
      <w:r>
        <w:t>§ 6 Fachkräfte</w:t>
      </w:r>
      <w:r>
        <w:t xml:space="preserve"> </w:t>
      </w:r>
      <w:r>
        <w:rPr>
          <w:rStyle w:val="Suchmarke"/>
        </w:rPr>
        <w:t>#6#</w:t>
      </w:r>
      <w:bookmarkEnd w:id="8"/>
    </w:p>
    <w:p>
      <w:r>
        <w:t>(1) Bei der Durchführung der Aufgaben dieses Buches werden Personen beschäftigt, die sich hierfür nach ihrer Persönlichkeit eignen und in der Regel entweder eine ihren Aufgaben entsprechende Ausbildung erhalten haben oder über vergleichbare Erfahrungen verfügen.</w:t>
      </w:r>
    </w:p>
    <w:p>
      <w:r>
        <w:t xml:space="preserve">(2) </w:t>
      </w:r>
      <w:r>
        <w:rPr>
          <w:rStyle w:val="Satznummer"/>
        </w:rPr>
        <w:t>1</w:t>
      </w:r>
      <w:r>
        <w:t xml:space="preserve">Die Träger der Sozialhilfe gewährleisten für die Erfüllung ihrer Aufgaben eine angemessene fachliche Fortbildung ihrer Fachkräfte. </w:t>
      </w:r>
      <w:r>
        <w:rPr>
          <w:rStyle w:val="Satznummer"/>
        </w:rPr>
        <w:t>2</w:t>
      </w:r>
      <w:r>
        <w:t>Diese umfasst auch die Durchführung von Dienstleistungen, insbesondere von Beratung und Unterstützung.</w:t>
      </w:r>
    </w:p>
    <w:p>
      <w:pPr>
        <w:pStyle w:val="Heading2"/>
      </w:pPr>
      <w:bookmarkStart w:id="9" w:name="b8"/>
      <w:r>
        <w:t>§ 7 Aufgabe der Länder</w:t>
      </w:r>
      <w:r>
        <w:t xml:space="preserve"> </w:t>
      </w:r>
      <w:r>
        <w:rPr>
          <w:rStyle w:val="Suchmarke"/>
        </w:rPr>
        <w:t>#7#</w:t>
      </w:r>
      <w:bookmarkEnd w:id="9"/>
    </w:p>
    <w:p>
      <w:r>
        <w:rPr>
          <w:rStyle w:val="Satznummer"/>
        </w:rPr>
        <w:t>1</w:t>
      </w:r>
      <w:r>
        <w:t xml:space="preserve">Die obersten Landessozialbehörden unterstützen die Träger der Sozialhilfe bei der Durchführung ihrer Aufgaben nach diesem Buch. </w:t>
      </w:r>
      <w:r>
        <w:rPr>
          <w:rStyle w:val="Satznummer"/>
        </w:rPr>
        <w:t>2</w:t>
      </w:r>
      <w:r>
        <w:t>Dabei sollen sie insbesondere den Erfahrungsaustausch zwischen den Trägern der Sozialhilfe sowie die Entwicklung und Durchführung von Instrumenten der Dienstleistungen, der zielgerichteten Erbringung und Überprüfung von Leistungen und der Qualitätssicherung fördern.</w:t>
      </w:r>
    </w:p>
    <w:p>
      <w:pPr>
        <w:pStyle w:val="Heading1"/>
      </w:pPr>
      <w:bookmarkStart w:id="10" w:name="b9"/>
      <w:r>
        <w:t>Zweites Kapitel Leistungen der Sozialhilfe</w:t>
      </w:r>
      <w:bookmarkEnd w:id="10"/>
    </w:p>
    <w:p>
      <w:pPr>
        <w:pStyle w:val="Heading2"/>
      </w:pPr>
      <w:bookmarkStart w:id="11" w:name="b10"/>
      <w:r>
        <w:t>Erster Abschnitt Grundsätze der Leistungen</w:t>
      </w:r>
      <w:bookmarkEnd w:id="11"/>
    </w:p>
    <w:p>
      <w:pPr>
        <w:pStyle w:val="Heading3"/>
      </w:pPr>
      <w:bookmarkStart w:id="12" w:name="b11"/>
      <w:r>
        <w:t>§ 8 Leistungen</w:t>
      </w:r>
      <w:r>
        <w:t xml:space="preserve"> </w:t>
      </w:r>
      <w:r>
        <w:rPr>
          <w:rStyle w:val="Suchmarke"/>
        </w:rPr>
        <w:t>#8#</w:t>
      </w:r>
      <w:bookmarkEnd w:id="12"/>
    </w:p>
    <w:p>
      <w:r>
        <w:t>Die Sozialhilfe umfasst:</w:t>
      </w:r>
    </w:p>
    <w:p>
      <w:pPr>
        <w:tabs>
          <w:tab w:pos="567" w:val="left"/>
        </w:tabs>
        <w:ind w:left="567" w:hanging="567"/>
      </w:pPr>
      <w:r>
        <w:t>1.</w:t>
      </w:r>
      <w:r>
        <w:tab/>
      </w:r>
      <w:r>
        <w:t>Hilfe zum Lebensunterhalt (</w:t>
      </w:r>
      <w:hyperlink w:anchor="b33" w:history="1">
        <w:r>
          <w:rPr>
            <w:color w:val="0A3A8C"/>
            <w:u w:val="single"/>
          </w:rPr>
          <w:t xml:space="preserve">§§ 27</w:t>
        </w:r>
      </w:hyperlink>
      <w:r>
        <w:t xml:space="preserve"> bis </w:t>
      </w:r>
      <w:hyperlink w:anchor="b63" w:history="1">
        <w:r>
          <w:rPr>
            <w:color w:val="0A3A8C"/>
            <w:u w:val="single"/>
          </w:rPr>
          <w:t xml:space="preserve">40</w:t>
        </w:r>
      </w:hyperlink>
      <w:r>
        <w:t>),</w:t>
      </w:r>
    </w:p>
    <w:p>
      <w:pPr>
        <w:tabs>
          <w:tab w:pos="567" w:val="left"/>
        </w:tabs>
        <w:ind w:left="567" w:hanging="567"/>
      </w:pPr>
      <w:r>
        <w:t>2.</w:t>
      </w:r>
      <w:r>
        <w:tab/>
      </w:r>
      <w:r>
        <w:t>Grundsicherung im Alter und bei Erwerbsminderung (</w:t>
      </w:r>
      <w:hyperlink w:anchor="b66" w:history="1">
        <w:r>
          <w:rPr>
            <w:color w:val="0A3A8C"/>
            <w:u w:val="single"/>
          </w:rPr>
          <w:t xml:space="preserve">§§ 41</w:t>
        </w:r>
      </w:hyperlink>
      <w:r>
        <w:t xml:space="preserve"> bis </w:t>
      </w:r>
      <w:hyperlink w:anchor="b83" w:history="1">
        <w:r>
          <w:rPr>
            <w:color w:val="0A3A8C"/>
            <w:u w:val="single"/>
          </w:rPr>
          <w:t xml:space="preserve">46b</w:t>
        </w:r>
      </w:hyperlink>
      <w:r>
        <w:t>),</w:t>
      </w:r>
    </w:p>
    <w:p>
      <w:pPr>
        <w:tabs>
          <w:tab w:pos="567" w:val="left"/>
        </w:tabs>
        <w:ind w:left="567" w:hanging="567"/>
      </w:pPr>
      <w:r>
        <w:t>3.</w:t>
      </w:r>
      <w:r>
        <w:tab/>
      </w:r>
      <w:r>
        <w:t>Hilfen zur Gesundheit (</w:t>
      </w:r>
      <w:hyperlink w:anchor="b85" w:history="1">
        <w:r>
          <w:rPr>
            <w:color w:val="0A3A8C"/>
            <w:u w:val="single"/>
          </w:rPr>
          <w:t xml:space="preserve">§§ 47</w:t>
        </w:r>
      </w:hyperlink>
      <w:r>
        <w:t xml:space="preserve"> bis </w:t>
      </w:r>
      <w:hyperlink w:anchor="b90" w:history="1">
        <w:r>
          <w:rPr>
            <w:color w:val="0A3A8C"/>
            <w:u w:val="single"/>
          </w:rPr>
          <w:t xml:space="preserve">52</w:t>
        </w:r>
      </w:hyperlink>
      <w:r>
        <w:t>),</w:t>
      </w:r>
    </w:p>
    <w:p>
      <w:pPr>
        <w:tabs>
          <w:tab w:pos="567" w:val="left"/>
        </w:tabs>
        <w:ind w:left="567" w:hanging="567"/>
      </w:pPr>
      <w:r>
        <w:t>4.</w:t>
      </w:r>
      <w:r>
        <w:tab/>
      </w:r>
      <w:r>
        <w:t>Hilfe zur Pflege (</w:t>
      </w:r>
      <w:hyperlink w:anchor="b94" w:history="1">
        <w:r>
          <w:rPr>
            <w:color w:val="0A3A8C"/>
            <w:u w:val="single"/>
          </w:rPr>
          <w:t xml:space="preserve">§§ 61</w:t>
        </w:r>
      </w:hyperlink>
      <w:r>
        <w:t xml:space="preserve"> bis </w:t>
      </w:r>
      <w:hyperlink w:anchor="b117" w:history="1">
        <w:r>
          <w:rPr>
            <w:color w:val="0A3A8C"/>
            <w:u w:val="single"/>
          </w:rPr>
          <w:t xml:space="preserve">66a</w:t>
        </w:r>
      </w:hyperlink>
      <w:r>
        <w:t>),</w:t>
      </w:r>
    </w:p>
    <w:p>
      <w:pPr>
        <w:tabs>
          <w:tab w:pos="567" w:val="left"/>
        </w:tabs>
        <w:ind w:left="567" w:hanging="567"/>
      </w:pPr>
      <w:r>
        <w:t>5.</w:t>
      </w:r>
      <w:r>
        <w:tab/>
      </w:r>
      <w:r>
        <w:t>Hilfe zur Überwindung besonderer sozialer Schwierigkeiten (</w:t>
      </w:r>
      <w:hyperlink w:anchor="b119" w:history="1">
        <w:r>
          <w:rPr>
            <w:color w:val="0A3A8C"/>
            <w:u w:val="single"/>
          </w:rPr>
          <w:t xml:space="preserve">§§ 67</w:t>
        </w:r>
      </w:hyperlink>
      <w:r>
        <w:t xml:space="preserve"> bis </w:t>
      </w:r>
      <w:hyperlink w:anchor="b121" w:history="1">
        <w:r>
          <w:rPr>
            <w:color w:val="0A3A8C"/>
            <w:u w:val="single"/>
          </w:rPr>
          <w:t xml:space="preserve">69</w:t>
        </w:r>
      </w:hyperlink>
      <w:r>
        <w:t>),</w:t>
      </w:r>
    </w:p>
    <w:p>
      <w:pPr>
        <w:tabs>
          <w:tab w:pos="567" w:val="left"/>
        </w:tabs>
        <w:ind w:left="567" w:hanging="567"/>
      </w:pPr>
      <w:r>
        <w:t>6.</w:t>
      </w:r>
      <w:r>
        <w:tab/>
      </w:r>
      <w:r>
        <w:t>Hilfe in anderen Lebenslagen (</w:t>
      </w:r>
      <w:hyperlink w:anchor="b123" w:history="1">
        <w:r>
          <w:rPr>
            <w:color w:val="0A3A8C"/>
            <w:u w:val="single"/>
          </w:rPr>
          <w:t xml:space="preserve">§§ 70</w:t>
        </w:r>
      </w:hyperlink>
      <w:r>
        <w:t xml:space="preserve"> bis </w:t>
      </w:r>
      <w:hyperlink w:anchor="b127" w:history="1">
        <w:r>
          <w:rPr>
            <w:color w:val="0A3A8C"/>
            <w:u w:val="single"/>
          </w:rPr>
          <w:t xml:space="preserve">74</w:t>
        </w:r>
      </w:hyperlink>
      <w:r>
        <w:t>)</w:t>
      </w:r>
    </w:p>
    <w:p>
      <w:r>
        <w:t>sowie die jeweils gebotene Beratung und Unterstützung.</w:t>
      </w:r>
    </w:p>
    <w:p>
      <w:pPr>
        <w:pStyle w:val="Heading3"/>
      </w:pPr>
      <w:bookmarkStart w:id="13" w:name="b12"/>
      <w:r>
        <w:t>§ 9 Sozialhilfe nach der Besonderheit des Einzelfalles</w:t>
      </w:r>
      <w:r>
        <w:t xml:space="preserve"> </w:t>
      </w:r>
      <w:r>
        <w:rPr>
          <w:rStyle w:val="Suchmarke"/>
        </w:rPr>
        <w:t>#9#</w:t>
      </w:r>
      <w:bookmarkEnd w:id="13"/>
    </w:p>
    <w:p>
      <w:r>
        <w:t>(1) Die Leistungen richten sich nach der Besonderheit des Einzelfalles, insbesondere nach der Art des Bedarfs, den örtlichen Verhältnissen, den eigenen Kräften und Mitteln der Person oder des Haushalts bei der Hilfe zum Lebensunterhalt.</w:t>
      </w:r>
    </w:p>
    <w:p>
      <w:r>
        <w:t xml:space="preserve">(2) </w:t>
      </w:r>
      <w:r>
        <w:rPr>
          <w:rStyle w:val="Satznummer"/>
        </w:rPr>
        <w:t>1</w:t>
      </w:r>
      <w:r>
        <w:t xml:space="preserve">Wünschen der Leistungsberechtigten, die sich auf die Gestaltung der Leistung richten, soll entsprochen werden, soweit sie angemessen sind. </w:t>
      </w:r>
      <w:r>
        <w:rPr>
          <w:rStyle w:val="Satznummer"/>
        </w:rPr>
        <w:t>2</w:t>
      </w:r>
      <w:r>
        <w:t xml:space="preserve">Wünschen der Leistungsberechtigten, den Bedarf stationär oder teilstationär zu decken, soll nur entsprochen werden, wenn dies nach der Besonderheit des Einzelfalles erforderlich ist, weil anders der Bedarf nicht oder nicht ausreichend gedeckt werden kann und wenn mit der Einrichtung Vereinbarungen nach den Vorschriften des Zehnten Kapitels dieses Buches bestehen. </w:t>
      </w:r>
      <w:r>
        <w:rPr>
          <w:rStyle w:val="Satznummer"/>
        </w:rPr>
        <w:t>3</w:t>
      </w:r>
      <w:r>
        <w:t>Der Träger der Sozialhilfe soll in der Regel Wünschen nicht entsprechen, deren Erfüllung mit unverhältnismäßigen Mehrkosten verbunden wäre.</w:t>
      </w:r>
    </w:p>
    <w:p>
      <w:r>
        <w:t>(3) Auf Wunsch der Leistungsberechtigten sollen sie in einer Einrichtung untergebracht werden, in der sie durch Geistliche ihres Bekenntnisses betreut werden können.</w:t>
      </w:r>
    </w:p>
    <w:p>
      <w:pPr>
        <w:pStyle w:val="Heading3"/>
      </w:pPr>
      <w:bookmarkStart w:id="14" w:name="b13"/>
      <w:r>
        <w:t>§ 10 Leistungsformen</w:t>
      </w:r>
      <w:r>
        <w:t xml:space="preserve"> </w:t>
      </w:r>
      <w:r>
        <w:rPr>
          <w:rStyle w:val="Suchmarke"/>
        </w:rPr>
        <w:t>#10#</w:t>
      </w:r>
      <w:bookmarkEnd w:id="14"/>
    </w:p>
    <w:p>
      <w:r>
        <w:t>(1) Die Leistungen werden erbracht in Form von</w:t>
      </w:r>
    </w:p>
    <w:p>
      <w:pPr>
        <w:tabs>
          <w:tab w:pos="567" w:val="left"/>
        </w:tabs>
        <w:ind w:left="567" w:hanging="567"/>
      </w:pPr>
      <w:r>
        <w:t>1.</w:t>
      </w:r>
      <w:r>
        <w:tab/>
      </w:r>
      <w:r>
        <w:t>Dienstleistungen,</w:t>
      </w:r>
    </w:p>
    <w:p>
      <w:pPr>
        <w:tabs>
          <w:tab w:pos="567" w:val="left"/>
        </w:tabs>
        <w:ind w:left="567" w:hanging="567"/>
      </w:pPr>
      <w:r>
        <w:t>2.</w:t>
      </w:r>
      <w:r>
        <w:tab/>
      </w:r>
      <w:r>
        <w:t>Geldleistungen und</w:t>
      </w:r>
    </w:p>
    <w:p>
      <w:pPr>
        <w:tabs>
          <w:tab w:pos="567" w:val="left"/>
        </w:tabs>
        <w:ind w:left="567" w:hanging="567"/>
      </w:pPr>
      <w:r>
        <w:t>3.</w:t>
      </w:r>
      <w:r>
        <w:tab/>
      </w:r>
      <w:r>
        <w:t>Sachleistungen.</w:t>
      </w:r>
    </w:p>
    <w:p>
      <w:r>
        <w:t>(2) Zur Dienstleistung gehören insbesondere die Beratung in Fragen der Sozialhilfe und die Beratung und Unterstützung in sonstigen sozialen Angelegenheiten.</w:t>
      </w:r>
    </w:p>
    <w:p>
      <w:r>
        <w:t>(3) Geldleistungen haben Vorrang vor Gutscheinen oder Sachleistungen, soweit dieses Buch nicht etwas anderes bestimmt oder mit Gutscheinen oder Sachleistungen das Ziel der Sozialhilfe erheblich besser oder wirtschaftlicher erreicht werden kann oder die Leistungsberechtigten es wünschen.</w:t>
      </w:r>
    </w:p>
    <w:p>
      <w:pPr>
        <w:pStyle w:val="Heading3"/>
      </w:pPr>
      <w:bookmarkStart w:id="15" w:name="b14"/>
      <w:r>
        <w:t>§ 11 Beratung und Unterstützung</w:t>
      </w:r>
      <w:r>
        <w:t xml:space="preserve"> </w:t>
      </w:r>
      <w:r>
        <w:rPr>
          <w:rStyle w:val="Suchmarke"/>
        </w:rPr>
        <w:t>#11#</w:t>
      </w:r>
      <w:bookmarkEnd w:id="15"/>
    </w:p>
    <w:p>
      <w:r>
        <w:t>(1) Zur Erfüllung der Aufgaben dieses Buches werden die Leistungsberechtigten beraten und, soweit erforderlich, unterstützt.</w:t>
      </w:r>
    </w:p>
    <w:p>
      <w:r>
        <w:t xml:space="preserve">(2) </w:t>
      </w:r>
      <w:r>
        <w:rPr>
          <w:rStyle w:val="Satznummer"/>
        </w:rPr>
        <w:t>1</w:t>
      </w:r>
      <w:r>
        <w:t xml:space="preserve">Die Beratung betrifft die persönliche Situation, den Bedarf sowie die eigenen Kräfte und Mittel sowie die mögliche Stärkung der Selbsthilfe zur aktiven Teilnahme am Leben in der Gemeinschaft und zur Überwindung der Notlage. </w:t>
      </w:r>
      <w:r>
        <w:rPr>
          <w:rStyle w:val="Satznummer"/>
        </w:rPr>
        <w:t>2</w:t>
      </w:r>
      <w:r>
        <w:t xml:space="preserve">Die aktive Teilnahme am Leben in der Gemeinschaft umfasst auch ein gesellschaftliches Engagement. </w:t>
      </w:r>
      <w:r>
        <w:rPr>
          <w:rStyle w:val="Satznummer"/>
        </w:rPr>
        <w:t>3</w:t>
      </w:r>
      <w:r>
        <w:t xml:space="preserve">Zur Überwindung der Notlage gehört auch, die Leistungsberechtigten für den Erhalt von Sozialleistungen zu befähigen. </w:t>
      </w:r>
      <w:r>
        <w:rPr>
          <w:rStyle w:val="Satznummer"/>
        </w:rPr>
        <w:t>4</w:t>
      </w:r>
      <w:r>
        <w:t xml:space="preserve">Die Beratung umfasst auch eine gebotene Budgetberatung nach § 29 des Neunten Buches. </w:t>
      </w:r>
      <w:r>
        <w:rPr>
          <w:rStyle w:val="Satznummer"/>
        </w:rPr>
        <w:t>5</w:t>
      </w:r>
      <w:r>
        <w:t>Leistungsberechtigte nach dem Dritten und Vierten Kapitel erhalten die gebotene Beratung für den Umgang mit dem durch den Regelsatz zur Verfügung gestellten monatlichen Pauschalbetrag (</w:t>
      </w:r>
      <w:hyperlink w:anchor="b34" w:history="1">
        <w:r>
          <w:rPr>
            <w:color w:val="0A3A8C"/>
            <w:u w:val="single"/>
          </w:rPr>
          <w:t xml:space="preserve">§ 27a</w:t>
        </w:r>
      </w:hyperlink>
      <w:r>
        <w:t xml:space="preserve"> Absatz 3 Satz 2).</w:t>
      </w:r>
    </w:p>
    <w:p>
      <w:r>
        <w:t xml:space="preserve">(3) </w:t>
      </w:r>
      <w:r>
        <w:rPr>
          <w:rStyle w:val="Satznummer"/>
        </w:rPr>
        <w:t>1</w:t>
      </w:r>
      <w:r>
        <w:t xml:space="preserve">Die Unterstützung umfasst Hinweise und, soweit erforderlich, die Vorbereitung von Kontakten mit und die Begleitung zu sozialen Diensten sowie zu Möglichkeiten der aktiven Teilnahme am Leben in der Gemeinschaft unter Einschluss des gesellschaftlichen Engagements. </w:t>
      </w:r>
      <w:r>
        <w:rPr>
          <w:rStyle w:val="Satznummer"/>
        </w:rPr>
        <w:t>2</w:t>
      </w:r>
      <w:r>
        <w:t xml:space="preserve">Soweit Leistungsberechtigte den Wunsch äußern, einer Tätigkeit nachgehen zu wollen, umfasst die Unterstützung nach Maßgabe des </w:t>
      </w:r>
      <w:hyperlink w:anchor="b15" w:history="1">
        <w:r>
          <w:rPr>
            <w:color w:val="0A3A8C"/>
            <w:u w:val="single"/>
          </w:rPr>
          <w:t xml:space="preserve">§ 12</w:t>
        </w:r>
      </w:hyperlink>
      <w:r>
        <w:t xml:space="preserve"> Absatz 1 auch die Vorbereitung sowie zusätzlich die Begleitung der Leistungsberechtigten. </w:t>
      </w:r>
      <w:r>
        <w:rPr>
          <w:rStyle w:val="Satznummer"/>
        </w:rPr>
        <w:t>3</w:t>
      </w:r>
      <w:r>
        <w:t>Äußern Leistungsberechtigte nach Satz 2 den Wunsch, durch die Aufnahme einer zumutbaren Tätigkeit Einkommen zu erzielen, können sie hierbei durch Angebote von geeigneten Maßnahmen für eine erforderliche Vorbereitung unterstützt werden.</w:t>
      </w:r>
    </w:p>
    <w:p>
      <w:r>
        <w:t xml:space="preserve">(4) </w:t>
      </w:r>
      <w:r>
        <w:rPr>
          <w:rStyle w:val="Satznummer"/>
        </w:rPr>
        <w:t>1</w:t>
      </w:r>
      <w:r>
        <w:t xml:space="preserve">Auf die Möglichkeit der Beratung und Unterstützung durch Verbände der freien Wohlfahrtspflege, durch Angehörige der rechtsberatenden Berufe und durch sonstige Stellen ist hinzuweisen. </w:t>
      </w:r>
      <w:r>
        <w:rPr>
          <w:rStyle w:val="Satznummer"/>
        </w:rPr>
        <w:t>2</w:t>
      </w:r>
      <w:r>
        <w:t xml:space="preserve">Ist die Beratung durch eine Schuldnerberatungsstelle oder andere Fachberatungsstellen geboten, ist auf ihre Inanspruchnahme hinzuwirken. </w:t>
      </w:r>
      <w:r>
        <w:rPr>
          <w:rStyle w:val="Satznummer"/>
        </w:rPr>
        <w:t>3</w:t>
      </w:r>
      <w:r>
        <w:t xml:space="preserve">Angemessene Kosten einer Beratung nach Satz 2 sollen übernommen werden, wenn eine Lebenslage, die Leistungen der Hilfe zum Lebensunterhalt erforderlich macht oder erwarten lässt, sonst nicht überwunden werden kann; in anderen Fällen können Kosten übernommen werden. </w:t>
      </w:r>
      <w:r>
        <w:rPr>
          <w:rStyle w:val="Satznummer"/>
        </w:rPr>
        <w:t>4</w:t>
      </w:r>
      <w:r>
        <w:t>Die Kostenübernahme kann auch in Form einer pauschalierten Abgeltung der Leistung der Schuldnerberatungsstelle oder anderer Fachberatungsstellen erfolgen.</w:t>
      </w:r>
    </w:p>
    <w:p>
      <w:pPr>
        <w:pStyle w:val="Heading3"/>
      </w:pPr>
      <w:bookmarkStart w:id="16" w:name="b15"/>
      <w:r>
        <w:t>§ 12 Vorbereitung für die Aufnahme einer Tätigkeit und Vereinbarung</w:t>
      </w:r>
      <w:r>
        <w:t xml:space="preserve"> </w:t>
      </w:r>
      <w:r>
        <w:rPr>
          <w:rStyle w:val="Suchmarke"/>
        </w:rPr>
        <w:t>#12#</w:t>
      </w:r>
      <w:bookmarkEnd w:id="16"/>
    </w:p>
    <w:p>
      <w:r>
        <w:t xml:space="preserve">(1) </w:t>
      </w:r>
      <w:r>
        <w:rPr>
          <w:rStyle w:val="Satznummer"/>
        </w:rPr>
        <w:t>1</w:t>
      </w:r>
      <w:r>
        <w:t xml:space="preserve">Die erforderlichen Vorbereitungen für die Aufnahme einer Tätigkeit nach </w:t>
      </w:r>
      <w:hyperlink w:anchor="b14" w:history="1">
        <w:r>
          <w:rPr>
            <w:color w:val="0A3A8C"/>
            <w:u w:val="single"/>
          </w:rPr>
          <w:t xml:space="preserve">§ 11</w:t>
        </w:r>
      </w:hyperlink>
      <w:r>
        <w:t xml:space="preserve"> Absatz 3 Satz 2 und 3 können insbesondere Maßnahmen umfassen, die geeignet und angemessen sind, Einschränkungen der Leistungsberechtigten aufgrund einer vollen Erwerbsminderung, einer Krankheit, einer Behinderung oder einer Pflegebedürftigkeit soweit auszugleichen oder zu vermindern, dass sie der Ausübung einer Tätigkeit nicht entgegenstehen. </w:t>
      </w:r>
      <w:r>
        <w:rPr>
          <w:rStyle w:val="Satznummer"/>
        </w:rPr>
        <w:t>2</w:t>
      </w:r>
      <w:r>
        <w:t xml:space="preserve">Satz 1 gilt entsprechend bei Einschränkungen, die sich für die Leistungsberechtigten aus der Pflege eines Angehörigen ergeben. </w:t>
      </w:r>
      <w:r>
        <w:rPr>
          <w:rStyle w:val="Satznummer"/>
        </w:rPr>
        <w:t>3</w:t>
      </w:r>
      <w:r>
        <w:t>Maßnahmen nach Satz 1 können auch die Vermittlung der Betreuung eines Kindes in einer Tageseinrichtung oder in Tagespflege im Sinne der Vorschriften des Achten Buches umfassen.</w:t>
      </w:r>
    </w:p>
    <w:p>
      <w:r>
        <w:t xml:space="preserve">(2) </w:t>
      </w:r>
      <w:r>
        <w:rPr>
          <w:rStyle w:val="Satznummer"/>
        </w:rPr>
        <w:t>1</w:t>
      </w:r>
      <w:r>
        <w:t xml:space="preserve">Stimmt die leistungsberechtigte Person zu, kann der zuständige Träger der Sozialhilfe mit der leistungsberechtigten Person eine unverbindliche schriftliche Vereinbarung über die angestrebte Tätigkeit, die zur Erreichung hierfür als erforderlich angesehene Unterstützung nach </w:t>
      </w:r>
      <w:hyperlink w:anchor="b14" w:history="1">
        <w:r>
          <w:rPr>
            <w:color w:val="0A3A8C"/>
            <w:u w:val="single"/>
          </w:rPr>
          <w:t xml:space="preserve">§ 11</w:t>
        </w:r>
      </w:hyperlink>
      <w:r>
        <w:t xml:space="preserve"> Absatz 3 sowie die unterstützenden Maßnahmen nach Absatz 1 treffen. </w:t>
      </w:r>
      <w:r>
        <w:rPr>
          <w:rStyle w:val="Satznummer"/>
        </w:rPr>
        <w:t>2</w:t>
      </w:r>
      <w:r>
        <w:t>Wird eine Vereinbarung nach Satz 1 getroffen, so soll diese in geeignetem zeitlichem Abstand gemeinsam überprüft und gegebenenfalls angepasst werden; dies umfasst auch die Überprüfung der Erreichbarkeit des angestrebten Ziels.</w:t>
      </w:r>
    </w:p>
    <w:p>
      <w:pPr>
        <w:pStyle w:val="Heading3"/>
      </w:pPr>
      <w:bookmarkStart w:id="17" w:name="b16"/>
      <w:r>
        <w:t>§ 13 Leistungen für Einrichtungen, Vorrang anderer Leistungen</w:t>
      </w:r>
      <w:r>
        <w:t xml:space="preserve"> </w:t>
      </w:r>
      <w:r>
        <w:rPr>
          <w:rStyle w:val="Suchmarke"/>
        </w:rPr>
        <w:t>#13#</w:t>
      </w:r>
      <w:bookmarkEnd w:id="17"/>
    </w:p>
    <w:p>
      <w:r>
        <w:t xml:space="preserve">(1) </w:t>
      </w:r>
      <w:r>
        <w:rPr>
          <w:rStyle w:val="Satznummer"/>
        </w:rPr>
        <w:t>1</w:t>
      </w:r>
      <w:r>
        <w:t xml:space="preserve">Die Leistungen nach dem Fünften bis Neunten Kapitel können entsprechend den Erfordernissen des Einzelfalles für die Deckung des Bedarfs außerhalb von Einrichtungen (ambulante Leistungen), für teilstationäre oder stationäre Einrichtungen (teilstationäre oder stationäre Leistungen) erbracht werden. </w:t>
      </w:r>
      <w:r>
        <w:rPr>
          <w:rStyle w:val="Satznummer"/>
        </w:rPr>
        <w:t>2</w:t>
      </w:r>
      <w:r>
        <w:t xml:space="preserve">Vorrang haben ambulante Leistungen vor teilstationären und stationären Leistungen sowie teilstationäre vor stationären Leistungen. </w:t>
      </w:r>
      <w:r>
        <w:rPr>
          <w:rStyle w:val="Satznummer"/>
        </w:rPr>
        <w:t>3</w:t>
      </w:r>
      <w:r>
        <w:t xml:space="preserve">Der Vorrang der ambulanten Leistung gilt nicht, wenn eine Leistung für eine geeignete stationäre Einrichtung zumutbar und eine ambulante Leistung mit unverhältnismäßigen Mehrkosten verbunden ist. </w:t>
      </w:r>
      <w:r>
        <w:rPr>
          <w:rStyle w:val="Satznummer"/>
        </w:rPr>
        <w:t>4</w:t>
      </w:r>
      <w:r>
        <w:t xml:space="preserve">Bei der Entscheidung ist zunächst die Zumutbarkeit zu prüfen. </w:t>
      </w:r>
      <w:r>
        <w:rPr>
          <w:rStyle w:val="Satznummer"/>
        </w:rPr>
        <w:t>5</w:t>
      </w:r>
      <w:r>
        <w:t xml:space="preserve">Dabei sind die persönlichen, familiären und örtlichen Umstände angemessen zu berücksichtigen. </w:t>
      </w:r>
      <w:r>
        <w:rPr>
          <w:rStyle w:val="Satznummer"/>
        </w:rPr>
        <w:t>6</w:t>
      </w:r>
      <w:r>
        <w:t>Bei Unzumutbarkeit ist ein Kostenvergleich nicht vorzunehmen.</w:t>
      </w:r>
    </w:p>
    <w:p>
      <w:r>
        <w:t>(2) Einrichtungen im Sinne des Absatzes 1 sind alle Einrichtungen, die der Pflege, der Behandlung oder sonstigen nach diesem Buch zu deckenden Bedarfe oder der Erziehung dienen.</w:t>
      </w:r>
    </w:p>
    <w:p>
      <w:pPr>
        <w:pStyle w:val="Heading3"/>
      </w:pPr>
      <w:bookmarkStart w:id="18" w:name="b17"/>
      <w:r>
        <w:t>§ 14 (weggefallen)</w:t>
      </w:r>
      <w:r>
        <w:t xml:space="preserve"> </w:t>
      </w:r>
      <w:r>
        <w:rPr>
          <w:rStyle w:val="Suchmarke"/>
        </w:rPr>
        <w:t>#14#</w:t>
      </w:r>
      <w:bookmarkEnd w:id="18"/>
    </w:p>
    <w:p>
      <w:pPr>
        <w:pStyle w:val="Heading3"/>
      </w:pPr>
      <w:bookmarkStart w:id="19" w:name="b18"/>
      <w:r>
        <w:t>§ 15 Vorbeugende und nachgehende Leistungen</w:t>
      </w:r>
      <w:r>
        <w:t xml:space="preserve"> </w:t>
      </w:r>
      <w:r>
        <w:rPr>
          <w:rStyle w:val="Suchmarke"/>
        </w:rPr>
        <w:t>#15#</w:t>
      </w:r>
      <w:bookmarkEnd w:id="19"/>
    </w:p>
    <w:p>
      <w:r>
        <w:t xml:space="preserve">(1) </w:t>
      </w:r>
      <w:r>
        <w:rPr>
          <w:rStyle w:val="Satznummer"/>
        </w:rPr>
        <w:t>1</w:t>
      </w:r>
      <w:r>
        <w:t xml:space="preserve">Die Sozialhilfe soll vorbeugend geleistet werden, wenn dadurch eine drohende Notlage ganz oder teilweise abgewendet werden kann. </w:t>
      </w:r>
      <w:r>
        <w:rPr>
          <w:rStyle w:val="Satznummer"/>
        </w:rPr>
        <w:t>2</w:t>
      </w:r>
      <w:hyperlink w:anchor="b85" w:history="1">
        <w:r>
          <w:rPr>
            <w:color w:val="0A3A8C"/>
            <w:u w:val="single"/>
          </w:rPr>
          <w:t xml:space="preserve">§ 47</w:t>
        </w:r>
      </w:hyperlink>
      <w:r>
        <w:t xml:space="preserve"> ist vorrangig anzuwenden.</w:t>
      </w:r>
    </w:p>
    <w:p>
      <w:r>
        <w:t>(2) Die Sozialhilfe soll auch nach Beseitigung einer Notlage geleistet werden, wenn dies geboten ist, um die Wirksamkeit der zuvor erbrachten Leistung zu sichern.</w:t>
      </w:r>
    </w:p>
    <w:p>
      <w:pPr>
        <w:pStyle w:val="Heading3"/>
      </w:pPr>
      <w:bookmarkStart w:id="20" w:name="b19"/>
      <w:r>
        <w:t>§ 16 Familiengerechte Leistungen</w:t>
      </w:r>
      <w:r>
        <w:t xml:space="preserve"> </w:t>
      </w:r>
      <w:r>
        <w:rPr>
          <w:rStyle w:val="Suchmarke"/>
        </w:rPr>
        <w:t>#16#</w:t>
      </w:r>
      <w:bookmarkEnd w:id="20"/>
    </w:p>
    <w:p>
      <w:r>
        <w:rPr>
          <w:rStyle w:val="Satznummer"/>
        </w:rPr>
        <w:t>1</w:t>
      </w:r>
      <w:r>
        <w:t xml:space="preserve">Bei Leistungen der Sozialhilfe sollen die besonderen Verhältnisse in der Familie der Leistungsberechtigten berücksichtigt werden. </w:t>
      </w:r>
      <w:r>
        <w:rPr>
          <w:rStyle w:val="Satznummer"/>
        </w:rPr>
        <w:t>2</w:t>
      </w:r>
      <w:r>
        <w:t>Die Sozialhilfe soll die Kräfte der Familie zur Selbsthilfe anregen und den Zusammenhalt der Familie festigen.</w:t>
      </w:r>
    </w:p>
    <w:p>
      <w:pPr>
        <w:pStyle w:val="Heading2"/>
      </w:pPr>
      <w:bookmarkStart w:id="21" w:name="b20"/>
      <w:r>
        <w:t>Zweiter Abschnitt Anspruch auf Leistungen</w:t>
      </w:r>
      <w:bookmarkEnd w:id="21"/>
    </w:p>
    <w:p>
      <w:pPr>
        <w:pStyle w:val="Heading3"/>
      </w:pPr>
      <w:bookmarkStart w:id="22" w:name="b21"/>
      <w:r>
        <w:t>§ 17 Anspruch</w:t>
      </w:r>
      <w:r>
        <w:t xml:space="preserve"> </w:t>
      </w:r>
      <w:r>
        <w:rPr>
          <w:rStyle w:val="Suchmarke"/>
        </w:rPr>
        <w:t>#17#</w:t>
      </w:r>
      <w:bookmarkEnd w:id="22"/>
    </w:p>
    <w:p>
      <w:r>
        <w:t xml:space="preserve">(1) </w:t>
      </w:r>
      <w:r>
        <w:rPr>
          <w:rStyle w:val="Satznummer"/>
        </w:rPr>
        <w:t>1</w:t>
      </w:r>
      <w:r>
        <w:t xml:space="preserve">Auf Sozialhilfe besteht ein Anspruch, soweit bestimmt wird, dass die Leistung zu erbringen ist. </w:t>
      </w:r>
      <w:r>
        <w:rPr>
          <w:rStyle w:val="Satznummer"/>
        </w:rPr>
        <w:t>2</w:t>
      </w:r>
      <w:r>
        <w:t>Der Anspruch kann nicht übertragen, verpfändet oder gepfändet werden.</w:t>
      </w:r>
    </w:p>
    <w:p>
      <w:r>
        <w:t xml:space="preserve">(2) </w:t>
      </w:r>
      <w:r>
        <w:rPr>
          <w:rStyle w:val="Satznummer"/>
        </w:rPr>
        <w:t>1</w:t>
      </w:r>
      <w:r>
        <w:t xml:space="preserve">Über Art und Maß der Leistungserbringung ist nach pflichtmäßigem Ermessen zu entscheiden, soweit das Ermessen nicht ausgeschlossen wird. </w:t>
      </w:r>
      <w:r>
        <w:rPr>
          <w:rStyle w:val="Satznummer"/>
        </w:rPr>
        <w:t>2</w:t>
      </w:r>
      <w:r>
        <w:t>Werden Leistungen auf Grund von Ermessensentscheidungen erbracht, sind die Entscheidungen im Hinblick auf die sie tragenden Gründe und Ziele zu überprüfen und im Einzelfall gegebenenfalls abzuändern.</w:t>
      </w:r>
    </w:p>
    <w:p>
      <w:pPr>
        <w:pStyle w:val="Heading3"/>
      </w:pPr>
      <w:bookmarkStart w:id="23" w:name="b22"/>
      <w:r>
        <w:t>§ 18 Einsetzen der Sozialhilfe</w:t>
      </w:r>
      <w:r>
        <w:t xml:space="preserve"> </w:t>
      </w:r>
      <w:r>
        <w:rPr>
          <w:rStyle w:val="Suchmarke"/>
        </w:rPr>
        <w:t>#18#</w:t>
      </w:r>
      <w:bookmarkEnd w:id="23"/>
    </w:p>
    <w:p>
      <w:r>
        <w:t>(1) Die Sozialhilfe, mit Ausnahme der Leistungen der Grundsicherung im Alter und bei Erwerbsminderung, setzt ein, sobald dem Träger der Sozialhilfe oder den von ihm beauftragten Stellen bekannt wird, dass die Voraussetzungen für die Leistung vorliegen.</w:t>
      </w:r>
    </w:p>
    <w:p>
      <w:r>
        <w:t xml:space="preserve">(2) </w:t>
      </w:r>
      <w:r>
        <w:rPr>
          <w:rStyle w:val="Satznummer"/>
        </w:rPr>
        <w:t>1</w:t>
      </w:r>
      <w:r>
        <w:t xml:space="preserve">Wird einem nicht zuständigen Träger der Sozialhilfe oder einer nicht zuständigen Gemeinde im Einzelfall bekannt, dass Sozialhilfe beansprucht wird, so sind die darüber bekannten Umstände dem zuständigen Träger der Sozialhilfe oder der von ihm beauftragten Stelle unverzüglich mitzuteilen und vorhandene Unterlagen zu übersenden. </w:t>
      </w:r>
      <w:r>
        <w:rPr>
          <w:rStyle w:val="Satznummer"/>
        </w:rPr>
        <w:t>2</w:t>
      </w:r>
      <w:r>
        <w:t>Ergeben sich daraus die Voraussetzungen für die Leistung, setzt die Sozialhilfe zu dem nach Satz 1 maßgebenden Zeitpunkt ein.</w:t>
      </w:r>
    </w:p>
    <w:p>
      <w:pPr>
        <w:pStyle w:val="Heading3"/>
      </w:pPr>
      <w:bookmarkStart w:id="24" w:name="b23"/>
      <w:r>
        <w:t>§ 19 Leistungsberechtigte</w:t>
      </w:r>
      <w:r>
        <w:t xml:space="preserve"> </w:t>
      </w:r>
      <w:r>
        <w:rPr>
          <w:rStyle w:val="Suchmarke"/>
        </w:rPr>
        <w:t>#19#</w:t>
      </w:r>
      <w:bookmarkEnd w:id="24"/>
    </w:p>
    <w:p>
      <w:r>
        <w:t>(1) Hilfe zum Lebensunterhalt nach dem Dritten Kapitel ist Personen zu leisten, die ihren notwendigen Lebensunterhalt nicht oder nicht ausreichend aus eigenen Kräften und Mitteln, insbesondere aus ihrem Einkommen und Vermögen, bestreiten können.</w:t>
      </w:r>
    </w:p>
    <w:p>
      <w:r>
        <w:t xml:space="preserve">(2) </w:t>
      </w:r>
      <w:r>
        <w:rPr>
          <w:rStyle w:val="Satznummer"/>
        </w:rPr>
        <w:t>1</w:t>
      </w:r>
      <w:r>
        <w:t xml:space="preserve">Grundsicherung im Alter und bei Erwerbsminderung nach dem Vierten Kapitel dieses Buches ist Personen zu leisten, die die Altersgrenze nach </w:t>
      </w:r>
      <w:hyperlink w:anchor="b66" w:history="1">
        <w:r>
          <w:rPr>
            <w:color w:val="0A3A8C"/>
            <w:u w:val="single"/>
          </w:rPr>
          <w:t xml:space="preserve">§ 41</w:t>
        </w:r>
      </w:hyperlink>
      <w:r>
        <w:t xml:space="preserve"> Absatz 2 erreicht haben oder das 18. Lebensjahr vollendet haben und dauerhaft voll erwerbsgemindert sind, sofern sie ihren notwendigen Lebensunterhalt nicht oder nicht ausreichend aus eigenen Kräften und Mitteln, insbesondere aus ihrem Einkommen und Vermögen, bestreiten können. </w:t>
      </w:r>
      <w:r>
        <w:rPr>
          <w:rStyle w:val="Satznummer"/>
        </w:rPr>
        <w:t>2</w:t>
      </w:r>
      <w:r>
        <w:t>Die Leistungen der Grundsicherung im Alter und bei Erwerbsminderung gehen der Hilfe zum Lebensunterhalt nach dem Dritten Kapitel vor.</w:t>
      </w:r>
    </w:p>
    <w:p>
      <w:r>
        <w:t>(3) Hilfen zur Gesundheit, Hilfe zur Pflege, Hilfe zur Überwindung besonderer sozialer Schwierigkeiten und Hilfen in anderen Lebenslagen werden nach dem Fünften bis Neunten Kapitel dieses Buches geleistet, soweit den Leistungsberechtigten, ihren nicht getrennt lebenden Ehegatten oder Lebenspartnern und, wenn sie minderjährig und unverheiratet sind, auch ihren Eltern oder einem Elternteil die Aufbringung der Mittel aus dem Einkommen und Vermögen nach den Vorschriften des Elften Kapitels dieses Buches nicht zuzumuten ist.</w:t>
      </w:r>
    </w:p>
    <w:p>
      <w:r>
        <w:t>(4) Lebt eine Person bei ihren Eltern oder einem Elternteil und ist sie schwanger oder betreut ihr leibliches Kind bis zur Vollendung des sechsten Lebensjahres, werden Einkommen und Vermögen der Eltern oder des Elternteils nicht berücksichtigt.</w:t>
      </w:r>
    </w:p>
    <w:p>
      <w:r>
        <w:t xml:space="preserve">(5) </w:t>
      </w:r>
      <w:r>
        <w:rPr>
          <w:rStyle w:val="Satznummer"/>
        </w:rPr>
        <w:t>1</w:t>
      </w:r>
      <w:r>
        <w:t xml:space="preserve">Ist den in den Absätzen 1 bis 3 genannten Personen die Aufbringung der Mittel aus dem Einkommen und Vermögen im Sinne der Absätze 1 und 2 möglich oder im Sinne des Absatzes 3 zuzumuten und sind Leistungen erbracht worden, haben sie dem Träger der Sozialhilfe die Aufwendungen in diesem Umfang zu ersetzen. </w:t>
      </w:r>
      <w:r>
        <w:rPr>
          <w:rStyle w:val="Satznummer"/>
        </w:rPr>
        <w:t>2</w:t>
      </w:r>
      <w:r>
        <w:t>Mehrere Verpflichtete haften als Gesamtschuldner.</w:t>
      </w:r>
    </w:p>
    <w:p>
      <w:r>
        <w:t>(6) Der Anspruch der Berechtigten auf Leistungen für Einrichtungen oder auf Pflegegeld steht, soweit die Leistung den Berechtigten erbracht worden wäre, nach ihrem Tode demjenigen zu, der die Leistung erbracht oder die Pflege geleistet hat.</w:t>
      </w:r>
    </w:p>
    <w:p>
      <w:pPr>
        <w:pStyle w:val="Heading3"/>
      </w:pPr>
      <w:bookmarkStart w:id="25" w:name="b24"/>
      <w:r>
        <w:t>§ 20 Eheähnliche Gemeinschaft</w:t>
      </w:r>
      <w:r>
        <w:t xml:space="preserve"> </w:t>
      </w:r>
      <w:r>
        <w:rPr>
          <w:rStyle w:val="Suchmarke"/>
        </w:rPr>
        <w:t>#20#</w:t>
      </w:r>
      <w:bookmarkEnd w:id="25"/>
    </w:p>
    <w:p>
      <w:r>
        <w:rPr>
          <w:rStyle w:val="Satznummer"/>
        </w:rPr>
        <w:t>1</w:t>
      </w:r>
      <w:r>
        <w:t xml:space="preserve">Personen, die in eheähnlicher oder lebenspartnerschaftsähnlicher Gemeinschaft leben, dürfen hinsichtlich der Voraussetzungen sowie des Umfangs der Sozialhilfe nicht besser gestellt werden als Ehegatten. </w:t>
      </w:r>
      <w:r>
        <w:rPr>
          <w:rStyle w:val="Satznummer"/>
        </w:rPr>
        <w:t>2</w:t>
      </w:r>
      <w:hyperlink w:anchor="b61" w:history="1">
        <w:r>
          <w:rPr>
            <w:color w:val="0A3A8C"/>
            <w:u w:val="single"/>
          </w:rPr>
          <w:t xml:space="preserve">§ 39</w:t>
        </w:r>
      </w:hyperlink>
      <w:r>
        <w:t xml:space="preserve"> gilt entsprechend.</w:t>
      </w:r>
    </w:p>
    <w:p>
      <w:pPr>
        <w:pStyle w:val="Heading3"/>
      </w:pPr>
      <w:bookmarkStart w:id="26" w:name="b25"/>
      <w:r>
        <w:t>§ 21 Sonderregelung für Leistungsberechtigte nach dem Zweiten Buch</w:t>
      </w:r>
      <w:r>
        <w:t xml:space="preserve"> </w:t>
      </w:r>
      <w:r>
        <w:rPr>
          <w:rStyle w:val="Suchmarke"/>
        </w:rPr>
        <w:t>#21#</w:t>
      </w:r>
      <w:bookmarkEnd w:id="26"/>
    </w:p>
    <w:p>
      <w:r>
        <w:rPr>
          <w:rStyle w:val="Satznummer"/>
        </w:rPr>
        <w:t>1</w:t>
      </w:r>
      <w:r>
        <w:t xml:space="preserve">Personen, die nach dem Zweiten Buch als Erwerbsfähige oder als Angehörige dem Grunde nach leistungsberechtigt sind, erhalten keine Leistungen für den Lebensunterhalt. </w:t>
      </w:r>
      <w:r>
        <w:rPr>
          <w:rStyle w:val="Satznummer"/>
        </w:rPr>
        <w:t>2</w:t>
      </w:r>
      <w:r>
        <w:t xml:space="preserve">Abweichend von Satz 1 können Personen, die nicht hilfebedürftig nach § 9 des Zweiten Buches sind, Leistungen nach </w:t>
      </w:r>
      <w:hyperlink w:anchor="b55" w:history="1">
        <w:r>
          <w:rPr>
            <w:color w:val="0A3A8C"/>
            <w:u w:val="single"/>
          </w:rPr>
          <w:t xml:space="preserve">§ 36</w:t>
        </w:r>
      </w:hyperlink>
      <w:r>
        <w:t xml:space="preserve"> erhalten. </w:t>
      </w:r>
      <w:r>
        <w:rPr>
          <w:rStyle w:val="Satznummer"/>
        </w:rPr>
        <w:t>3</w:t>
      </w:r>
      <w:r>
        <w:t>Bestehen über die Zuständigkeit zwischen den beteiligten Leistungsträgern unterschiedliche Auffassungen, so ist der zuständige Träger der Sozialhilfe für die Leistungsberechtigung nach dem Dritten oder Vierten Kapitel an die Feststellung einer vollen Erwerbsminderung im Sinne des § 43 Absatz 2 Satz 2 des Sechsten Buches und nach Abschluss des Widerspruchsverfahrens an die Entscheidung der Agentur für Arbeit zur Erwerbsfähigkeit nach § 44a Absatz 1 des Zweiten Buches gebunden.</w:t>
      </w:r>
    </w:p>
    <w:p>
      <w:pPr>
        <w:pStyle w:val="Heading3"/>
      </w:pPr>
      <w:bookmarkStart w:id="27" w:name="b26"/>
      <w:r>
        <w:t>§ 22 Sonderregelungen für Auszubildende</w:t>
      </w:r>
      <w:r>
        <w:t xml:space="preserve"> </w:t>
      </w:r>
      <w:r>
        <w:rPr>
          <w:rStyle w:val="Suchmarke"/>
        </w:rPr>
        <w:t>#22#</w:t>
      </w:r>
      <w:bookmarkEnd w:id="27"/>
    </w:p>
    <w:p>
      <w:r>
        <w:t xml:space="preserve">(1) </w:t>
      </w:r>
      <w:r>
        <w:rPr>
          <w:rStyle w:val="Satznummer"/>
        </w:rPr>
        <w:t>1</w:t>
      </w:r>
      <w:r>
        <w:t xml:space="preserve">Auszubildende, deren Ausbildung im Rahmen des Bundesausbildungsförderungsgesetzes oder der §§ 51, 57 und 58 des Dritten Buches dem Grunde nach förderungsfähig ist, haben keinen Anspruch auf Leistungen nach dem Dritten und Vierten Kapitel. </w:t>
      </w:r>
      <w:r>
        <w:rPr>
          <w:rStyle w:val="Satznummer"/>
        </w:rPr>
        <w:t>2</w:t>
      </w:r>
      <w:r>
        <w:t>In besonderen Härtefällen können Leistungen nach dem Dritten oder Vierten Kapitel als Beihilfe oder Darlehen gewährt werden.</w:t>
      </w:r>
    </w:p>
    <w:p>
      <w:r>
        <w:t>(2) Absatz 1 findet keine Anwendung auf Auszubildende,</w:t>
      </w:r>
    </w:p>
    <w:p>
      <w:pPr>
        <w:tabs>
          <w:tab w:pos="567" w:val="left"/>
        </w:tabs>
        <w:ind w:left="567" w:hanging="567"/>
      </w:pPr>
      <w:r>
        <w:t>1.</w:t>
      </w:r>
      <w:r>
        <w:tab/>
      </w:r>
      <w:r>
        <w:t>die auf Grund von § 2 Abs. 1a des Bundesausbildungsförderungsgesetzes keinen Anspruch auf Ausbildungsförderung oder auf Grund von § 60 Absatz 1 und 2 des Dritten Buches keinen Anspruch auf Berufsausbildungsbeihilfe haben,</w:t>
      </w:r>
    </w:p>
    <w:p>
      <w:pPr>
        <w:tabs>
          <w:tab w:pos="567" w:val="left"/>
        </w:tabs>
        <w:ind w:left="567" w:hanging="567"/>
      </w:pPr>
      <w:r>
        <w:t>2.</w:t>
      </w:r>
      <w:r>
        <w:tab/>
      </w:r>
      <w:r>
        <w:t>deren Bedarf sich nach § 12 Abs. 1 Nr. 1 des Bundesausbildungsförderungsgesetzes oder nach § 62 Absatz 1 des Dritten Buches bemisst oder</w:t>
      </w:r>
    </w:p>
    <w:p>
      <w:pPr>
        <w:tabs>
          <w:tab w:pos="567" w:val="left"/>
        </w:tabs>
        <w:ind w:left="567" w:hanging="567"/>
      </w:pPr>
      <w:r>
        <w:t>3.</w:t>
      </w:r>
      <w:r>
        <w:tab/>
      </w:r>
      <w:r>
        <w:t>die eine Abendhauptschule, eine Abendrealschule oder ein Abendgymnasium besuchen, sofern sie aufgrund von § 10 Abs. 3 des Bundesausbildungsförderungsgesetzes keinen Anspruch auf Ausbildungsförderung haben.</w:t>
      </w:r>
    </w:p>
    <w:p>
      <w:pPr>
        <w:pStyle w:val="Heading3"/>
      </w:pPr>
      <w:bookmarkStart w:id="28" w:name="b27"/>
      <w:r>
        <w:t>§ 23 Sozialhilfe für Ausländerinnen und Ausländer</w:t>
      </w:r>
      <w:r>
        <w:t xml:space="preserve"> </w:t>
      </w:r>
      <w:r>
        <w:rPr>
          <w:rStyle w:val="Suchmarke"/>
        </w:rPr>
        <w:t>#23#</w:t>
      </w:r>
      <w:bookmarkEnd w:id="28"/>
    </w:p>
    <w:p>
      <w:r>
        <w:t xml:space="preserve">(1) </w:t>
      </w:r>
      <w:r>
        <w:rPr>
          <w:rStyle w:val="Satznummer"/>
        </w:rPr>
        <w:t>1</w:t>
      </w:r>
      <w:r>
        <w:t xml:space="preserve">Ausländern, die sich im Inland tatsächlich aufhalten, ist Hilfe zum Lebensunterhalt, Hilfe bei Krankheit, Hilfe bei Schwangerschaft und Mutterschaft sowie Hilfe zur Pflege nach diesem Buch zu leisten. </w:t>
      </w:r>
      <w:r>
        <w:rPr>
          <w:rStyle w:val="Satznummer"/>
        </w:rPr>
        <w:t>2</w:t>
      </w:r>
      <w:r>
        <w:t xml:space="preserve">Die Vorschriften des Vierten Kapitels bleiben unberührt. </w:t>
      </w:r>
      <w:r>
        <w:rPr>
          <w:rStyle w:val="Satznummer"/>
        </w:rPr>
        <w:t>3</w:t>
      </w:r>
      <w:r>
        <w:t xml:space="preserve">Im Übrigen kann Sozialhilfe geleistet werden, soweit dies im Einzelfall gerechtfertigt ist. </w:t>
      </w:r>
      <w:r>
        <w:rPr>
          <w:rStyle w:val="Satznummer"/>
        </w:rPr>
        <w:t>4</w:t>
      </w:r>
      <w:r>
        <w:t xml:space="preserve">Die Einschränkungen nach Satz 1 gelten nicht für Ausländer, die im Besitz einer Niederlassungserlaubnis oder eines befristeten Aufenthaltstitels sind und sich voraussichtlich dauerhaft im Bundesgebiet aufhalten. </w:t>
      </w:r>
      <w:r>
        <w:rPr>
          <w:rStyle w:val="Satznummer"/>
        </w:rPr>
        <w:t>5</w:t>
      </w:r>
      <w:r>
        <w:t>Rechtsvorschriften, nach denen außer den in Satz 1 genannten Leistungen auch sonstige Sozialhilfe zu leisten ist oder geleistet werden soll, bleiben unberührt.</w:t>
      </w:r>
    </w:p>
    <w:p>
      <w:r>
        <w:t>(2) Leistungsberechtigte nach § 1 des Asylbewerberleistungsgesetzes erhalten keine Leistungen der Sozialhilfe.</w:t>
      </w:r>
    </w:p>
    <w:p>
      <w:r>
        <w:t xml:space="preserve">(3) </w:t>
      </w:r>
      <w:r>
        <w:rPr>
          <w:rStyle w:val="Satznummer"/>
        </w:rPr>
        <w:t>1</w:t>
      </w:r>
      <w:r>
        <w:t>Ausländer und ihre Familienangehörigen erhalten keine Leistungen nach Absatz 1 oder nach dem Vierten Kapitel, wenn</w:t>
      </w:r>
    </w:p>
    <w:p>
      <w:pPr>
        <w:tabs>
          <w:tab w:pos="567" w:val="left"/>
        </w:tabs>
        <w:ind w:left="567" w:hanging="567"/>
      </w:pPr>
      <w:r>
        <w:t>1.</w:t>
      </w:r>
      <w:r>
        <w:tab/>
      </w:r>
      <w:r>
        <w:t>sie weder in der Bundesrepublik Deutschland Arbeitnehmer oder Selbständige noch auf Grund des § 2 Absatz 3 des Freizügigkeitsgesetzes/EU freizügigkeitsberechtigt sind, für die ersten drei Monate ihres Aufenthalts,</w:t>
      </w:r>
    </w:p>
    <w:p>
      <w:pPr>
        <w:tabs>
          <w:tab w:pos="567" w:val="left"/>
        </w:tabs>
        <w:ind w:left="567" w:hanging="567"/>
      </w:pPr>
      <w:r>
        <w:t>2.</w:t>
      </w:r>
      <w:r>
        <w:tab/>
      </w:r>
      <w:r>
        <w:t>sie kein Aufenthaltsrecht haben oder sich ihr Aufenthaltsrecht allein aus dem Zweck der Arbeitsuche, der Ausbildungs- oder Studienplatzsuche oder aus einer Aufenthaltserlaubnis nach § 20a des Aufenthaltsgesetzes ergibt oder</w:t>
      </w:r>
    </w:p>
    <w:p>
      <w:pPr>
        <w:tabs>
          <w:tab w:pos="567" w:val="left"/>
        </w:tabs>
        <w:ind w:left="567" w:hanging="567"/>
      </w:pPr>
      <w:r>
        <w:t>3.</w:t>
      </w:r>
      <w:r>
        <w:tab/>
      </w:r>
      <w:r>
        <w:t>sie eingereist sind, um Sozialhilfe zu erlangen.</w:t>
      </w:r>
    </w:p>
    <w:p>
      <w:r>
        <w:rPr>
          <w:rStyle w:val="Satznummer"/>
        </w:rPr>
        <w:t>2</w:t>
      </w:r>
      <w:r>
        <w:t xml:space="preserve">Satz 1 Nummer 1 und 3 gilt nicht für Ausländerinnen und Ausländer, die sich mit einem Aufenthaltstitel nach Kapitel 2 Abschnitt 5 des Aufenthaltsgesetzes in der Bundesrepublik Deutschland aufhalten. </w:t>
      </w:r>
      <w:r>
        <w:rPr>
          <w:rStyle w:val="Satznummer"/>
        </w:rPr>
        <w:t>3</w:t>
      </w:r>
      <w:r>
        <w:t xml:space="preserve">Hilfebedürftigen Ausländern, die Satz 1 unterfallen, werden bis zur Ausreise, längstens jedoch für einen Zeitraum von einem Monat, einmalig innerhalb von zwei Jahren nur eingeschränkte Hilfen gewährt, um den Zeitraum bis zur Ausreise zu überbrücken (Überbrückungsleistungen); die Zweijahresfrist beginnt mit dem Erhalt der Überbrückungsleistungen nach Satz 3. </w:t>
      </w:r>
      <w:r>
        <w:rPr>
          <w:rStyle w:val="Satznummer"/>
        </w:rPr>
        <w:t>4</w:t>
      </w:r>
      <w:r>
        <w:t xml:space="preserve">Hierüber und über die Möglichkeit der Leistungen nach Absatz 3a sind die Leistungsberechtigten zu unterrichten. </w:t>
      </w:r>
      <w:r>
        <w:rPr>
          <w:rStyle w:val="Satznummer"/>
        </w:rPr>
        <w:t>5</w:t>
      </w:r>
      <w:r>
        <w:t>Die Überbrückungsleistungen umfassen:</w:t>
      </w:r>
    </w:p>
    <w:p>
      <w:pPr>
        <w:tabs>
          <w:tab w:pos="567" w:val="left"/>
        </w:tabs>
        <w:ind w:left="567" w:hanging="567"/>
      </w:pPr>
      <w:r>
        <w:t>1.</w:t>
      </w:r>
      <w:r>
        <w:tab/>
      </w:r>
      <w:r>
        <w:t>Leistungen zur Deckung der Bedarfe für Ernährung sowie Körper- und Gesundheitspflege,</w:t>
      </w:r>
    </w:p>
    <w:p>
      <w:pPr>
        <w:tabs>
          <w:tab w:pos="567" w:val="left"/>
        </w:tabs>
        <w:ind w:left="567" w:hanging="567"/>
      </w:pPr>
      <w:r>
        <w:t>2.</w:t>
      </w:r>
      <w:r>
        <w:tab/>
      </w:r>
      <w:r>
        <w:t xml:space="preserve">Leistungen zur Deckung der Bedarfe für Unterkunft und Heizung in angemessener Höhe nach </w:t>
      </w:r>
      <w:hyperlink w:anchor="b52" w:history="1">
        <w:r>
          <w:rPr>
            <w:color w:val="0A3A8C"/>
            <w:u w:val="single"/>
          </w:rPr>
          <w:t xml:space="preserve">§ 35</w:t>
        </w:r>
      </w:hyperlink>
      <w:r>
        <w:t xml:space="preserve"> und </w:t>
      </w:r>
      <w:hyperlink w:anchor="b53" w:history="1">
        <w:r>
          <w:rPr>
            <w:color w:val="0A3A8C"/>
            <w:u w:val="single"/>
          </w:rPr>
          <w:t xml:space="preserve">§ 35a</w:t>
        </w:r>
      </w:hyperlink>
      <w:r>
        <w:t xml:space="preserve">, einschließlich der Bedarfe nach </w:t>
      </w:r>
      <w:hyperlink w:anchor="b41" w:history="1">
        <w:r>
          <w:rPr>
            <w:color w:val="0A3A8C"/>
            <w:u w:val="single"/>
          </w:rPr>
          <w:t xml:space="preserve">§ 30</w:t>
        </w:r>
      </w:hyperlink>
      <w:r>
        <w:t xml:space="preserve"> Absatz 7,</w:t>
      </w:r>
    </w:p>
    <w:p>
      <w:pPr>
        <w:tabs>
          <w:tab w:pos="567" w:val="left"/>
        </w:tabs>
        <w:ind w:left="567" w:hanging="567"/>
      </w:pPr>
      <w:r>
        <w:t>3.</w:t>
      </w:r>
      <w:r>
        <w:tab/>
      </w:r>
      <w:r>
        <w:t>die zur Behandlung akuter Erkrankungen und Schmerzzustände erforderliche ärztliche und zahnärztliche Behandlung einschließlich der Versorgung mit Arznei- und Verbandmitteln sowie sonstiger zur Genesung, zur Besserung oder zur Linderung von Krankheiten oder Krankheitsfolgen erforderlichen Leistungen und</w:t>
      </w:r>
    </w:p>
    <w:p>
      <w:pPr>
        <w:tabs>
          <w:tab w:pos="567" w:val="left"/>
        </w:tabs>
        <w:ind w:left="567" w:hanging="567"/>
      </w:pPr>
      <w:r>
        <w:t>4.</w:t>
      </w:r>
      <w:r>
        <w:tab/>
      </w:r>
      <w:r>
        <w:t xml:space="preserve">Leistungen nach </w:t>
      </w:r>
      <w:hyperlink w:anchor="b88" w:history="1">
        <w:r>
          <w:rPr>
            <w:color w:val="0A3A8C"/>
            <w:u w:val="single"/>
          </w:rPr>
          <w:t xml:space="preserve">§ 50</w:t>
        </w:r>
      </w:hyperlink>
      <w:r>
        <w:t xml:space="preserve"> Nummer 1 bis 3.</w:t>
      </w:r>
    </w:p>
    <w:p>
      <w:r>
        <w:rPr>
          <w:rStyle w:val="Satznummer"/>
        </w:rPr>
        <w:t>6</w:t>
      </w:r>
      <w:r>
        <w:t xml:space="preserve">Soweit dies im Einzelfall besondere Umstände erfordern, werden Leistungsberechtigten nach Satz 3 zur Überwindung einer besonderen Härte andere Leistungen im Sinne von Absatz 1 gewährt; ebenso sind Leistungen über einen Zeitraum von einem Monat hinaus zu erbringen, soweit dies im Einzelfall auf Grund besonderer Umstände zur Überwindung einer besonderen Härte und zur Deckung einer zeitlich befristeten Bedarfslage geboten ist. </w:t>
      </w:r>
      <w:r>
        <w:rPr>
          <w:rStyle w:val="Satznummer"/>
        </w:rPr>
        <w:t>7</w:t>
      </w:r>
      <w:r>
        <w:t xml:space="preserve">Abweichend von Satz 1 Nummer 2 erhalten Ausländer und ihre Familienangehörigen Leistungen nach Absatz 1 Satz 1 und 2, wenn sie sich seit mindestens fünf Jahren ohne wesentliche Unterbrechung im Bundesgebiet aufhalten; dies gilt nicht, wenn der Verlust des Rechts nach § 2 Absatz 1 des Freizügigkeitsgesetzes/EU festgestellt wurde. </w:t>
      </w:r>
      <w:r>
        <w:rPr>
          <w:rStyle w:val="Satznummer"/>
        </w:rPr>
        <w:t>8</w:t>
      </w:r>
      <w:r>
        <w:t xml:space="preserve">Die Frist nach Satz 7 beginnt mit der Anmeldung bei der zuständigen Meldebehörde. </w:t>
      </w:r>
      <w:r>
        <w:rPr>
          <w:rStyle w:val="Satznummer"/>
        </w:rPr>
        <w:t>9</w:t>
      </w:r>
      <w:r>
        <w:t xml:space="preserve">Zeiten des nicht rechtmäßigen Aufenthalts, in denen eine Ausreisepflicht besteht, werden auf Zeiten des tatsächlichen Aufenthalts nicht angerechnet. </w:t>
      </w:r>
      <w:r>
        <w:rPr>
          <w:rStyle w:val="Satznummer"/>
        </w:rPr>
        <w:t>10</w:t>
      </w:r>
      <w:r>
        <w:t>Ausländerrechtliche Bestimmungen bleiben unberührt.</w:t>
      </w:r>
    </w:p>
    <w:p>
      <w:r>
        <w:t xml:space="preserve">(3a) </w:t>
      </w:r>
      <w:r>
        <w:rPr>
          <w:rStyle w:val="Satznummer"/>
        </w:rPr>
        <w:t>1</w:t>
      </w:r>
      <w:r>
        <w:t xml:space="preserve">Neben den Überbrückungsleistungen werden auf Antrag auch die angemessenen Kosten der Rückreise übernommen. </w:t>
      </w:r>
      <w:r>
        <w:rPr>
          <w:rStyle w:val="Satznummer"/>
        </w:rPr>
        <w:t>2</w:t>
      </w:r>
      <w:r>
        <w:t xml:space="preserve">Satz 1 gilt entsprechend, soweit die Personen allein durch die angemessenen Kosten der Rückreise die in Absatz 3 Satz 5 Nummer 1 und 2 genannten Bedarfe nicht aus eigenen Mitteln oder mit Hilfe Dritter decken können. </w:t>
      </w:r>
      <w:r>
        <w:rPr>
          <w:rStyle w:val="Satznummer"/>
        </w:rPr>
        <w:t>3</w:t>
      </w:r>
      <w:r>
        <w:t>Die Leistung ist als Darlehen zu erbringen.</w:t>
      </w:r>
    </w:p>
    <w:p>
      <w:r>
        <w:t>(4) Ausländer, denen Sozialhilfe geleistet wird, sind auf für sie zutreffende Rückführungs- und Weiterwanderungsprogramme hinzuweisen; in geeigneten Fällen ist auf eine Inanspruchnahme solcher Programme hinzuwirken.</w:t>
      </w:r>
    </w:p>
    <w:p>
      <w:r>
        <w:t xml:space="preserve">(5) </w:t>
      </w:r>
      <w:r>
        <w:rPr>
          <w:rStyle w:val="Satznummer"/>
        </w:rPr>
        <w:t>1</w:t>
      </w:r>
      <w:r>
        <w:t xml:space="preserve">Hält sich ein Ausländer entgegen einer räumlichen Beschränkung im Bundesgebiet auf oder wählt er seinen Wohnsitz entgegen einer Wohnsitzauflage oder einer Wohnsitzregelung nach § 12a des Aufenthaltsgesetzes im Bundesgebiet, darf der für den Aufenthaltsort örtlich zuständige Träger nur die nach den Umständen des Einzelfalls gebotene Leistung erbringen. </w:t>
      </w:r>
      <w:r>
        <w:rPr>
          <w:rStyle w:val="Satznummer"/>
        </w:rPr>
        <w:t>2</w:t>
      </w:r>
      <w:r>
        <w:t xml:space="preserve">Unabweisbar geboten ist regelmäßig nur eine Reisebeihilfe zur Deckung des Bedarfs für die Reise zu dem Wohnort, an dem ein Ausländer seinen Wohnsitz zu nehmen hat. </w:t>
      </w:r>
      <w:r>
        <w:rPr>
          <w:rStyle w:val="Satznummer"/>
        </w:rPr>
        <w:t>3</w:t>
      </w:r>
      <w:r>
        <w:t xml:space="preserve">In den Fällen des § 12a Absatz 1 und 4 des Aufenthaltsgesetzes ist regelmäßig eine Reisebeihilfe zu dem Ort im Bundesgebiet zu gewähren, an dem der Ausländer die Wohnsitznahme begehrt und an dem seine Wohnsitznahme zulässig ist. </w:t>
      </w:r>
      <w:r>
        <w:rPr>
          <w:rStyle w:val="Satznummer"/>
        </w:rPr>
        <w:t>4</w:t>
      </w:r>
      <w:r>
        <w:t xml:space="preserve">Der örtlich zuständige Träger am Aufenthaltsort informiert den bislang örtlich zuständigen Träger darüber, ob Leistungen nach Satz 1 bewilligt worden sind. </w:t>
      </w:r>
      <w:r>
        <w:rPr>
          <w:rStyle w:val="Satznummer"/>
        </w:rPr>
        <w:t>5</w:t>
      </w:r>
      <w:r>
        <w:t xml:space="preserve">Die Sätze 1 und 2 gelten auch für Ausländer, die eine räumlich nicht beschränkte Aufenthaltserlaubnis nach den §§ 23a, 24 Absatz 1 oder § 25 Absatz 4 oder 5 des Aufenthaltsgesetzes besitzen, wenn sie sich außerhalb des Landes aufhalten, in dem der Aufenthaltstitel erstmals erteilt worden ist. </w:t>
      </w:r>
      <w:r>
        <w:rPr>
          <w:rStyle w:val="Satznummer"/>
        </w:rPr>
        <w:t>6</w:t>
      </w:r>
      <w:r>
        <w:t>Satz 5 findet keine Anwendung, wenn der Wechsel in ein anderes Land zur Wahrnehmung der Rechte zum Schutz der Ehe und Familie nach Artikel 6 des Grundgesetzes oder aus vergleichbar wichtigen Gründen gerechtfertigt ist.</w:t>
      </w:r>
    </w:p>
    <w:p>
      <w:pPr>
        <w:pStyle w:val="Heading3"/>
      </w:pPr>
      <w:bookmarkStart w:id="29" w:name="b28"/>
      <w:r>
        <w:t>§ 24 Sozialhilfe für Deutsche im Ausland</w:t>
      </w:r>
      <w:r>
        <w:t xml:space="preserve"> </w:t>
      </w:r>
      <w:r>
        <w:rPr>
          <w:rStyle w:val="Suchmarke"/>
        </w:rPr>
        <w:t>#24#</w:t>
      </w:r>
      <w:bookmarkEnd w:id="29"/>
    </w:p>
    <w:p>
      <w:r>
        <w:t xml:space="preserve">(1) </w:t>
      </w:r>
      <w:r>
        <w:rPr>
          <w:rStyle w:val="Satznummer"/>
        </w:rPr>
        <w:t>1</w:t>
      </w:r>
      <w:r>
        <w:t xml:space="preserve">Deutsche, die ihren gewöhnlichen Aufenthalt im Ausland haben, erhalten keine Leistungen. </w:t>
      </w:r>
      <w:r>
        <w:rPr>
          <w:rStyle w:val="Satznummer"/>
        </w:rPr>
        <w:t>2</w:t>
      </w:r>
      <w:r>
        <w:t>Hiervon kann im Einzelfall nur abgewichen werden, soweit dies wegen einer außergewöhnlichen Notlage unabweisbar ist und zugleich nachgewiesen wird, dass eine Rückkehr in das Inland aus folgenden Gründen nicht möglich ist:</w:t>
      </w:r>
    </w:p>
    <w:p>
      <w:pPr>
        <w:tabs>
          <w:tab w:pos="567" w:val="left"/>
        </w:tabs>
        <w:ind w:left="567" w:hanging="567"/>
      </w:pPr>
      <w:r>
        <w:t>1.</w:t>
      </w:r>
      <w:r>
        <w:tab/>
      </w:r>
      <w:r>
        <w:t>Pflege und Erziehung eines Kindes, das aus rechtlichen Gründen im Ausland bleiben muss,</w:t>
      </w:r>
    </w:p>
    <w:p>
      <w:pPr>
        <w:tabs>
          <w:tab w:pos="567" w:val="left"/>
        </w:tabs>
        <w:ind w:left="567" w:hanging="567"/>
      </w:pPr>
      <w:r>
        <w:t>2.</w:t>
      </w:r>
      <w:r>
        <w:tab/>
      </w:r>
      <w:r>
        <w:t>längerfristige stationäre Betreuung in einer Einrichtung oder Schwere der Pflegebedürftigkeit oder</w:t>
      </w:r>
    </w:p>
    <w:p>
      <w:pPr>
        <w:tabs>
          <w:tab w:pos="567" w:val="left"/>
        </w:tabs>
        <w:ind w:left="567" w:hanging="567"/>
      </w:pPr>
      <w:r>
        <w:t>3.</w:t>
      </w:r>
      <w:r>
        <w:tab/>
      </w:r>
      <w:r>
        <w:t>hoheitliche Gewalt.</w:t>
      </w:r>
    </w:p>
    <w:p>
      <w:r>
        <w:t>(2) Leistungen werden nicht erbracht, soweit sie von dem hierzu verpflichteten Aufenthaltsland oder von anderen erbracht werden oder zu erwarten sind.</w:t>
      </w:r>
    </w:p>
    <w:p>
      <w:r>
        <w:t>(3) Art und Maß der Leistungserbringung sowie der Einsatz des Einkommens und des Vermögens richten sich nach den besonderen Verhältnissen im Aufenthaltsland.</w:t>
      </w:r>
    </w:p>
    <w:p>
      <w:r>
        <w:t xml:space="preserve">(4) </w:t>
      </w:r>
      <w:r>
        <w:rPr>
          <w:rStyle w:val="Satznummer"/>
        </w:rPr>
        <w:t>1</w:t>
      </w:r>
      <w:r>
        <w:t xml:space="preserve">Die Leistungen sind abweichend von </w:t>
      </w:r>
      <w:hyperlink w:anchor="b22" w:history="1">
        <w:r>
          <w:rPr>
            <w:color w:val="0A3A8C"/>
            <w:u w:val="single"/>
          </w:rPr>
          <w:t xml:space="preserve">§ 18</w:t>
        </w:r>
      </w:hyperlink>
      <w:r>
        <w:t xml:space="preserve"> zu beantragen. </w:t>
      </w:r>
      <w:r>
        <w:rPr>
          <w:rStyle w:val="Satznummer"/>
        </w:rPr>
        <w:t>2</w:t>
      </w:r>
      <w:r>
        <w:t xml:space="preserve">Für die Leistungen zuständig ist der überörtliche Träger der Sozialhilfe, in dessen Bereich die antragstellende Person geboren ist. </w:t>
      </w:r>
      <w:r>
        <w:rPr>
          <w:rStyle w:val="Satznummer"/>
        </w:rPr>
        <w:t>3</w:t>
      </w:r>
      <w:r>
        <w:t xml:space="preserve">Liegt der Geburtsort im Ausland oder ist er nicht zu ermitteln, wird der örtlich zuständige Träger von einer Schiedsstelle bestimmt. </w:t>
      </w:r>
      <w:r>
        <w:rPr>
          <w:rStyle w:val="Satznummer"/>
        </w:rPr>
        <w:t>4</w:t>
      </w:r>
      <w:hyperlink w:anchor="b180" w:history="1">
        <w:r>
          <w:rPr>
            <w:color w:val="0A3A8C"/>
            <w:u w:val="single"/>
          </w:rPr>
          <w:t xml:space="preserve">§ 108</w:t>
        </w:r>
      </w:hyperlink>
      <w:r>
        <w:t xml:space="preserve"> Abs. 1 Satz 2 gilt entsprechend.</w:t>
      </w:r>
    </w:p>
    <w:p>
      <w:r>
        <w:t xml:space="preserve">(5) </w:t>
      </w:r>
      <w:r>
        <w:rPr>
          <w:rStyle w:val="Satznummer"/>
        </w:rPr>
        <w:t>1</w:t>
      </w:r>
      <w:r>
        <w:t xml:space="preserve">Leben Ehegatten oder Lebenspartner, Verwandte und Verschwägerte bei Einsetzen der Sozialhilfe zusammen, richtet sich die örtliche Zuständigkeit nach der ältesten Person von ihnen, die im Inland geboren ist. </w:t>
      </w:r>
      <w:r>
        <w:rPr>
          <w:rStyle w:val="Satznummer"/>
        </w:rPr>
        <w:t>2</w:t>
      </w:r>
      <w:r>
        <w:t xml:space="preserve">Ist keine dieser Personen im Inland geboren, ist ein gemeinsamer örtlich zuständiger Träger nach Absatz 4 zu bestimmen. </w:t>
      </w:r>
      <w:r>
        <w:rPr>
          <w:rStyle w:val="Satznummer"/>
        </w:rPr>
        <w:t>3</w:t>
      </w:r>
      <w:r>
        <w:t>Die Zuständigkeit bleibt bestehen, solange eine der Personen nach Satz 1 der Sozialhilfe bedarf.</w:t>
      </w:r>
    </w:p>
    <w:p>
      <w:r>
        <w:t>(6) Die Träger der Sozialhilfe arbeiten mit den deutschen Dienststellen im Ausland zusammen.</w:t>
      </w:r>
    </w:p>
    <w:p>
      <w:pPr>
        <w:pStyle w:val="Heading3"/>
      </w:pPr>
      <w:bookmarkStart w:id="30" w:name="b29"/>
      <w:r>
        <w:t>§ 25 Erstattung von Aufwendungen Anderer</w:t>
      </w:r>
      <w:r>
        <w:t xml:space="preserve"> </w:t>
      </w:r>
      <w:r>
        <w:rPr>
          <w:rStyle w:val="Suchmarke"/>
        </w:rPr>
        <w:t>#25#</w:t>
      </w:r>
      <w:bookmarkEnd w:id="30"/>
    </w:p>
    <w:p>
      <w:r>
        <w:rPr>
          <w:rStyle w:val="Satznummer"/>
        </w:rPr>
        <w:t>1</w:t>
      </w:r>
      <w:r>
        <w:t xml:space="preserve">Hat jemand in einem Eilfall einem Anderen Leistungen erbracht, die bei rechtzeitigem Einsetzen von Sozialhilfe nicht zu erbringen gewesen wären, sind ihm die Aufwendungen in gebotenem Umfang zu erstatten, wenn er sie nicht auf Grund rechtlicher oder sittlicher Pflicht selbst zu tragen hat. </w:t>
      </w:r>
      <w:r>
        <w:rPr>
          <w:rStyle w:val="Satznummer"/>
        </w:rPr>
        <w:t>2</w:t>
      </w:r>
      <w:r>
        <w:t>Dies gilt nur, wenn die Erstattung innerhalb angemessener Frist beim zuständigen Träger der Sozialhilfe beantragt wird.</w:t>
      </w:r>
    </w:p>
    <w:p>
      <w:pPr>
        <w:pStyle w:val="Heading3"/>
      </w:pPr>
      <w:bookmarkStart w:id="31" w:name="b30"/>
      <w:r>
        <w:t>§ 26 Einschränkung, Aufrechnung</w:t>
      </w:r>
      <w:r>
        <w:t xml:space="preserve"> </w:t>
      </w:r>
      <w:r>
        <w:rPr>
          <w:rStyle w:val="Suchmarke"/>
        </w:rPr>
        <w:t>#26#</w:t>
      </w:r>
      <w:bookmarkEnd w:id="31"/>
    </w:p>
    <w:p>
      <w:r>
        <w:t xml:space="preserve">(1) </w:t>
      </w:r>
      <w:r>
        <w:rPr>
          <w:rStyle w:val="Satznummer"/>
        </w:rPr>
        <w:t>1</w:t>
      </w:r>
      <w:r>
        <w:t>Die Geldleistung für den Lebensunterhalt soll eingeschränkt werden</w:t>
      </w:r>
    </w:p>
    <w:p>
      <w:pPr>
        <w:tabs>
          <w:tab w:pos="567" w:val="left"/>
        </w:tabs>
        <w:ind w:left="567" w:hanging="567"/>
      </w:pPr>
      <w:r>
        <w:t>1.</w:t>
      </w:r>
      <w:r>
        <w:tab/>
      </w:r>
      <w:r>
        <w:t>bei Leistungsberechtigten, die nach Vollendung des 18. Lebensjahres ihr Einkommen oder Vermögen vermindert haben in der Absicht, die Voraussetzungen für die Gewährung oder Erhöhung der Leistung herbeizuführen,</w:t>
      </w:r>
    </w:p>
    <w:p>
      <w:pPr>
        <w:tabs>
          <w:tab w:pos="567" w:val="left"/>
        </w:tabs>
        <w:ind w:left="567" w:hanging="567"/>
      </w:pPr>
      <w:r>
        <w:t>2.</w:t>
      </w:r>
      <w:r>
        <w:tab/>
      </w:r>
      <w:r>
        <w:t>bei Leistungsberechtigten, die trotz Belehrung ihr unwirtschaftliches Verhalten fortsetzen.</w:t>
      </w:r>
    </w:p>
    <w:p>
      <w:r>
        <w:rPr>
          <w:rStyle w:val="Satznummer"/>
        </w:rPr>
        <w:t>2</w:t>
      </w:r>
      <w:r>
        <w:t xml:space="preserve">In den Fällen des Satzes 1 kann die monatliche Geldleistung um einen Betrag vermindert werden, der bis zu 30 Prozent der Regelbedarfsstufe 1 nach der Anlage zu </w:t>
      </w:r>
      <w:hyperlink w:anchor="b37" w:history="1">
        <w:r>
          <w:rPr>
            <w:color w:val="0A3A8C"/>
            <w:u w:val="single"/>
          </w:rPr>
          <w:t xml:space="preserve">§ 28</w:t>
        </w:r>
      </w:hyperlink>
      <w:r>
        <w:t xml:space="preserve"> entspricht.</w:t>
      </w:r>
    </w:p>
    <w:p>
      <w:r>
        <w:t xml:space="preserve">(2) </w:t>
      </w:r>
      <w:r>
        <w:rPr>
          <w:rStyle w:val="Satznummer"/>
        </w:rPr>
        <w:t>1</w:t>
      </w:r>
      <w:r>
        <w:t>Die Geldleistung nach diesem Buch kann mit Ansprüchen des Trägers der Sozialhilfe gegen eine leistungsberechtigte Person aufgerechnet werden, wenn</w:t>
      </w:r>
    </w:p>
    <w:p>
      <w:pPr>
        <w:tabs>
          <w:tab w:pos="567" w:val="left"/>
        </w:tabs>
        <w:ind w:left="567" w:hanging="567"/>
      </w:pPr>
      <w:r>
        <w:t>1.</w:t>
      </w:r>
      <w:r>
        <w:tab/>
      </w:r>
      <w:r>
        <w:t>es sich um Ansprüche auf Erstattung zu Unrecht erbrachter Leistungen der Sozialhilfe handelt, die die leistungsberechtigte Person oder ihr Vertreter durch vorsätzlich oder grob fahrlässig unrichtige oder unvollständige Angaben oder durch pflichtwidriges Unterlassen veranlasst hat, oder</w:t>
      </w:r>
    </w:p>
    <w:p>
      <w:pPr>
        <w:tabs>
          <w:tab w:pos="567" w:val="left"/>
        </w:tabs>
        <w:ind w:left="567" w:hanging="567"/>
      </w:pPr>
      <w:r>
        <w:t>2.</w:t>
      </w:r>
      <w:r>
        <w:tab/>
      </w:r>
      <w:r>
        <w:t xml:space="preserve">es sich um Ansprüche auf Kostenersatz nach den </w:t>
      </w:r>
      <w:hyperlink w:anchor="b174" w:history="1">
        <w:r>
          <w:rPr>
            <w:color w:val="0A3A8C"/>
            <w:u w:val="single"/>
          </w:rPr>
          <w:t xml:space="preserve">§§ 103</w:t>
        </w:r>
      </w:hyperlink>
      <w:r>
        <w:t xml:space="preserve"> und </w:t>
      </w:r>
      <w:hyperlink w:anchor="b175" w:history="1">
        <w:r>
          <w:rPr>
            <w:color w:val="0A3A8C"/>
            <w:u w:val="single"/>
          </w:rPr>
          <w:t xml:space="preserve">104</w:t>
        </w:r>
      </w:hyperlink>
      <w:r>
        <w:t xml:space="preserve"> handelt.</w:t>
      </w:r>
    </w:p>
    <w:p>
      <w:r>
        <w:rPr>
          <w:rStyle w:val="Satznummer"/>
        </w:rPr>
        <w:t>2</w:t>
      </w:r>
      <w:r>
        <w:t xml:space="preserve">In den Fällen des Satzes 1 kann die Aufrechnung mit einem monatlichen Betrag vorgenommen werden, der bis zu 30 Prozent der Regelbedarfsstufe 1 nach der Anlage zu </w:t>
      </w:r>
      <w:hyperlink w:anchor="b37" w:history="1">
        <w:r>
          <w:rPr>
            <w:color w:val="0A3A8C"/>
            <w:u w:val="single"/>
          </w:rPr>
          <w:t xml:space="preserve">§ 28</w:t>
        </w:r>
      </w:hyperlink>
      <w:r>
        <w:t xml:space="preserve"> entspricht. </w:t>
      </w:r>
      <w:r>
        <w:rPr>
          <w:rStyle w:val="Satznummer"/>
        </w:rPr>
        <w:t>3</w:t>
      </w:r>
      <w:r>
        <w:t>Die Aufrechnungsmöglichkeit wegen eines Anspruchs ist auf drei Jahre beschränkt; ein neuer Anspruch des Trägers der Sozialhilfe auf Erstattung oder auf Kostenersatz kann erneut aufgerechnet werden.</w:t>
      </w:r>
    </w:p>
    <w:p>
      <w:r>
        <w:t>(3) Eine Aufrechnung nach Absatz 2 kann auch erfolgen, wenn Leistungen für einen Bedarf übernommen werden, der durch vorangegangene Leistungen der Sozialhilfe an die leistungsberechtigte Person bereits gedeckt worden war.</w:t>
      </w:r>
    </w:p>
    <w:p>
      <w:r>
        <w:t>(4) Eine Aufrechnung erfolgt nicht, soweit dadurch der Gesundheit dienende Leistungen gefährdet werden.</w:t>
      </w:r>
    </w:p>
    <w:p>
      <w:pPr>
        <w:pStyle w:val="Heading1"/>
      </w:pPr>
      <w:bookmarkStart w:id="32" w:name="b31"/>
      <w:r>
        <w:t>Drittes Kapitel Hilfe zum Lebensunterhalt</w:t>
      </w:r>
      <w:bookmarkEnd w:id="32"/>
    </w:p>
    <w:p>
      <w:pPr>
        <w:pStyle w:val="Heading2"/>
      </w:pPr>
      <w:bookmarkStart w:id="33" w:name="b32"/>
      <w:r>
        <w:t>Erster Abschnitt Leistungsberechtigte, notwendiger Lebensunterhalt, Regelbedarfe und Regelsätze</w:t>
      </w:r>
      <w:bookmarkEnd w:id="33"/>
    </w:p>
    <w:p>
      <w:pPr>
        <w:pStyle w:val="Heading3"/>
      </w:pPr>
      <w:bookmarkStart w:id="34" w:name="b33"/>
      <w:r>
        <w:t>§ 27 Leistungsberechtigte</w:t>
      </w:r>
      <w:r>
        <w:t xml:space="preserve"> </w:t>
      </w:r>
      <w:r>
        <w:rPr>
          <w:rStyle w:val="Suchmarke"/>
        </w:rPr>
        <w:t>#27#</w:t>
      </w:r>
      <w:bookmarkEnd w:id="34"/>
    </w:p>
    <w:p>
      <w:r>
        <w:t>(1) Hilfe zum Lebensunterhalt ist Personen zu leisten, die ihren notwendigen Lebensunterhalt nicht oder nicht ausreichend aus eigenen Kräften und Mitteln bestreiten können.</w:t>
      </w:r>
    </w:p>
    <w:p>
      <w:r>
        <w:t xml:space="preserve">(2) </w:t>
      </w:r>
      <w:r>
        <w:rPr>
          <w:rStyle w:val="Satznummer"/>
        </w:rPr>
        <w:t>1</w:t>
      </w:r>
      <w:r>
        <w:t xml:space="preserve">Eigene Mittel sind insbesondere das eigene Einkommen und Vermögen. </w:t>
      </w:r>
      <w:r>
        <w:rPr>
          <w:rStyle w:val="Satznummer"/>
        </w:rPr>
        <w:t>2</w:t>
      </w:r>
      <w:r>
        <w:t xml:space="preserve">Bei nicht getrennt lebenden Ehegatten oder Lebenspartnern sind das Einkommen und Vermögen beider Ehegatten oder Lebenspartner gemeinsam zu berücksichtigen. </w:t>
      </w:r>
      <w:r>
        <w:rPr>
          <w:rStyle w:val="Satznummer"/>
        </w:rPr>
        <w:t>3</w:t>
      </w:r>
      <w:r>
        <w:t xml:space="preserve">Gehören minderjährige unverheiratete Kinder dem Haushalt ihrer Eltern oder eines Elternteils an und können sie den notwendigen Lebensunterhalt aus ihrem Einkommen und Vermögen nicht bestreiten, sind vorbehaltlich des </w:t>
      </w:r>
      <w:hyperlink w:anchor="b61" w:history="1">
        <w:r>
          <w:rPr>
            <w:color w:val="0A3A8C"/>
            <w:u w:val="single"/>
          </w:rPr>
          <w:t xml:space="preserve">§ 39</w:t>
        </w:r>
      </w:hyperlink>
      <w:r>
        <w:t xml:space="preserve"> Satz 3 Nummer 1 auch das Einkommen und das Vermögen der Eltern oder des Elternteils gemeinsam zu berücksichtigen.</w:t>
      </w:r>
    </w:p>
    <w:p>
      <w:r>
        <w:t xml:space="preserve">(3) </w:t>
      </w:r>
      <w:r>
        <w:rPr>
          <w:rStyle w:val="Satznummer"/>
        </w:rPr>
        <w:t>1</w:t>
      </w:r>
      <w:r>
        <w:t xml:space="preserve">Personen, die ihren Lebensunterhalt aus eigenen Mitteln und Kräften bestreiten können, jedoch einzelne im Haushalt erforderliche Tätigkeiten nicht verrichten können, erhalten auf Antrag einen angemessenen Zuschuss, wenn ihnen die Aufbringung der für die geleistete Hilfe und Unterstützung notwendigen Kosten nicht in voller Höhe zumutbar ist. </w:t>
      </w:r>
      <w:r>
        <w:rPr>
          <w:rStyle w:val="Satznummer"/>
        </w:rPr>
        <w:t>2</w:t>
      </w:r>
      <w:r>
        <w:t xml:space="preserve">Als angemessen gelten Aufwendungen, die üblicherweise als Anerkennung für unentgeltlich geleistete Hilfen und Unterstützungen oder zur Abgeltung des entsprechenden Aufwandes geleistet werden. </w:t>
      </w:r>
      <w:r>
        <w:rPr>
          <w:rStyle w:val="Satznummer"/>
        </w:rPr>
        <w:t>3</w:t>
      </w:r>
      <w:r>
        <w:t>Den Zuschuss erhält nicht, wer einen entsprechenden Anspruch auf Assistenzleistungen nach § 78 des Neunten Buches hat.</w:t>
      </w:r>
    </w:p>
    <w:p>
      <w:pPr>
        <w:pStyle w:val="Heading3"/>
      </w:pPr>
      <w:bookmarkStart w:id="35" w:name="b34"/>
      <w:r>
        <w:t>§ 27a Notwendiger Lebensunterhalt, Regelbedarfe und Regelsätze</w:t>
      </w:r>
      <w:r>
        <w:t xml:space="preserve"> </w:t>
      </w:r>
      <w:r>
        <w:rPr>
          <w:rStyle w:val="Suchmarke"/>
        </w:rPr>
        <w:t>#27a#</w:t>
      </w:r>
      <w:bookmarkEnd w:id="35"/>
    </w:p>
    <w:p>
      <w:r>
        <w:t xml:space="preserve">(1) </w:t>
      </w:r>
      <w:r>
        <w:rPr>
          <w:rStyle w:val="Satznummer"/>
        </w:rPr>
        <w:t>1</w:t>
      </w:r>
      <w:r>
        <w:t xml:space="preserve">Der für die Gewährleistung des Existenzminimums notwendige Lebensunterhalt umfasst insbesondere Ernährung, Kleidung, Körperpflege, Hausrat, Haushaltsenergie ohne die auf Heizung und Erzeugung von Warmwasser entfallenden Anteile, persönliche Bedürfnisse des täglichen Lebens sowie Unterkunft und Heizung. </w:t>
      </w:r>
      <w:r>
        <w:rPr>
          <w:rStyle w:val="Satznummer"/>
        </w:rPr>
        <w:t>2</w:t>
      </w:r>
      <w:r>
        <w:t xml:space="preserve">Zu den persönlichen Bedürfnissen des täglichen Lebens gehört in vertretbarem Umfang eine Teilhabe am sozialen und kulturellen Leben in der Gemeinschaft; dies gilt in besonderem Maß für Kinder und Jugendliche. </w:t>
      </w:r>
      <w:r>
        <w:rPr>
          <w:rStyle w:val="Satznummer"/>
        </w:rPr>
        <w:t>3</w:t>
      </w:r>
      <w:r>
        <w:t>Für Schülerinnen und Schüler umfasst der notwendige Lebensunterhalt auch die erforderlichen Hilfen für den Schulbesuch.</w:t>
      </w:r>
    </w:p>
    <w:p>
      <w:r>
        <w:t xml:space="preserve">(2) </w:t>
      </w:r>
      <w:r>
        <w:rPr>
          <w:rStyle w:val="Satznummer"/>
        </w:rPr>
        <w:t>1</w:t>
      </w:r>
      <w:r>
        <w:t xml:space="preserve">Der gesamte notwendige Lebensunterhalt nach Absatz 1 mit Ausnahme der Bedarfe nach dem Zweiten bis Vierten Abschnitt ergibt den monatlichen Regelbedarf. </w:t>
      </w:r>
      <w:r>
        <w:rPr>
          <w:rStyle w:val="Satznummer"/>
        </w:rPr>
        <w:t>2</w:t>
      </w:r>
      <w:r>
        <w:t>Dieser ist in Regelbedarfsstufen unterteilt; für Abgrenzung und Höhe der Regelbedarfsstufen sind zu berücksichtigen:</w:t>
      </w:r>
    </w:p>
    <w:p>
      <w:pPr>
        <w:tabs>
          <w:tab w:pos="567" w:val="left"/>
        </w:tabs>
        <w:ind w:left="567" w:hanging="567"/>
      </w:pPr>
      <w:r>
        <w:t>1.</w:t>
      </w:r>
      <w:r>
        <w:tab/>
      </w:r>
      <w:r>
        <w:t>bei Kindern und Jugendlichen altersbedingte Unterschiede,</w:t>
      </w:r>
    </w:p>
    <w:p>
      <w:pPr>
        <w:tabs>
          <w:tab w:pos="567" w:val="left"/>
        </w:tabs>
        <w:ind w:left="567" w:hanging="567"/>
      </w:pPr>
      <w:r>
        <w:t>2.</w:t>
      </w:r>
      <w:r>
        <w:tab/>
      </w:r>
      <w:r>
        <w:t xml:space="preserve">bei Erwachsenen die Art der Unterkunft, in der sie leben, und zusätzlich bei in Wohnungen oder sonstigen Unterkünften nach </w:t>
      </w:r>
      <w:hyperlink w:anchor="b69" w:history="1">
        <w:r>
          <w:rPr>
            <w:color w:val="0A3A8C"/>
            <w:u w:val="single"/>
          </w:rPr>
          <w:t xml:space="preserve">§ 42a</w:t>
        </w:r>
      </w:hyperlink>
      <w:r>
        <w:t xml:space="preserve"> Absatz 2 Satz 1 Nummer 1 und 3 lebenden Erwachsenen, ob sie in einer Paarbeziehung oder ohne Paarbeziehung zusammenleben.</w:t>
      </w:r>
    </w:p>
    <w:p>
      <w:r>
        <w:t xml:space="preserve">(3) </w:t>
      </w:r>
      <w:r>
        <w:rPr>
          <w:rStyle w:val="Satznummer"/>
        </w:rPr>
        <w:t>1</w:t>
      </w:r>
      <w:r>
        <w:t xml:space="preserve">Für Leistungsberechtigte nach diesem Kapitel sind zur Deckung der Regelbedarfe, die sich nach den Regelbedarfsstufen der Anlage zu </w:t>
      </w:r>
      <w:hyperlink w:anchor="b37" w:history="1">
        <w:r>
          <w:rPr>
            <w:color w:val="0A3A8C"/>
            <w:u w:val="single"/>
          </w:rPr>
          <w:t xml:space="preserve">§ 28</w:t>
        </w:r>
      </w:hyperlink>
      <w:r>
        <w:t xml:space="preserve"> ergeben, monatliche Regelsätze als Bedarf anzuerkennen; dies gilt nicht für Leistungsberechtigte, deren notwendiger Lebensunterhalt sich nach </w:t>
      </w:r>
      <w:hyperlink w:anchor="b35" w:history="1">
        <w:r>
          <w:rPr>
            <w:color w:val="0A3A8C"/>
            <w:u w:val="single"/>
          </w:rPr>
          <w:t xml:space="preserve">§ 27b</w:t>
        </w:r>
      </w:hyperlink>
      <w:r>
        <w:t xml:space="preserve"> bestimmt. </w:t>
      </w:r>
      <w:r>
        <w:rPr>
          <w:rStyle w:val="Satznummer"/>
        </w:rPr>
        <w:t>2</w:t>
      </w:r>
      <w:r>
        <w:t xml:space="preserve">Der Regelsatz stellt einen monatlichen Pauschalbetrag zur Bestreitung des Regelbedarfs dar, über dessen Verwendung die Leistungsberechtigten eigenverantwortlich entscheiden; dabei haben sie das Eintreten unregelmäßig anfallender Bedarfe zu berücksichtigen. </w:t>
      </w:r>
      <w:r>
        <w:rPr>
          <w:rStyle w:val="Satznummer"/>
        </w:rPr>
        <w:t>3</w:t>
      </w:r>
      <w:r>
        <w:t xml:space="preserve">Besteht die Leistungsberechtigung für weniger als einen Monat, ist der Regelsatz anteilig als Bedarf anzuerkennen. </w:t>
      </w:r>
      <w:r>
        <w:rPr>
          <w:rStyle w:val="Satznummer"/>
        </w:rPr>
        <w:t>4</w:t>
      </w:r>
      <w:r>
        <w:t xml:space="preserve">Zur Deckung der Regelbedarfe von Personen, die in einer sonstigen Unterkunft oder vorübergehend nicht in einer Unterkunft untergebracht sind, sind als Bedarfe monatliche Regelsätze anzuerkennen, die sich in entsprechender Anwendung der Regelbedarfsstufen nach der Anlage zu </w:t>
      </w:r>
      <w:hyperlink w:anchor="b37" w:history="1">
        <w:r>
          <w:rPr>
            <w:color w:val="0A3A8C"/>
            <w:u w:val="single"/>
          </w:rPr>
          <w:t xml:space="preserve">§ 28</w:t>
        </w:r>
      </w:hyperlink>
      <w:r>
        <w:t xml:space="preserve"> ergeben.</w:t>
      </w:r>
    </w:p>
    <w:p>
      <w:r>
        <w:t xml:space="preserve">(4) </w:t>
      </w:r>
      <w:r>
        <w:rPr>
          <w:rStyle w:val="Satznummer"/>
        </w:rPr>
        <w:t>1</w:t>
      </w:r>
      <w:r>
        <w:t>Im Einzelfall wird der Regelsatz abweichend von der maßgebenden Regelbedarfsstufe festgesetzt (abweichende Regelsatzfestsetzung), wenn ein durch die Regelbedarfe abgedeckter Bedarf nicht nur einmalig, sondern für eine Dauer von voraussichtlich mehr als einem Monat</w:t>
      </w:r>
    </w:p>
    <w:p>
      <w:pPr>
        <w:tabs>
          <w:tab w:pos="567" w:val="left"/>
        </w:tabs>
        <w:ind w:left="567" w:hanging="567"/>
      </w:pPr>
      <w:r>
        <w:t>1.</w:t>
      </w:r>
      <w:r>
        <w:tab/>
      </w:r>
      <w:r>
        <w:t>nachweisbar vollständig oder teilweise anderweitig gedeckt ist oder</w:t>
      </w:r>
    </w:p>
    <w:p>
      <w:pPr>
        <w:tabs>
          <w:tab w:pos="567" w:val="left"/>
        </w:tabs>
        <w:ind w:left="567" w:hanging="567"/>
      </w:pPr>
      <w:r>
        <w:t>2.</w:t>
      </w:r>
      <w:r>
        <w:tab/>
      </w:r>
      <w:r>
        <w:t>unausweichlich in mehr als geringem Umfang oberhalb durchschnittlicher Bedarfe liegt, wie sie sich nach den bei der Ermittlung der Regelbedarfe zugrundeliegenden durchschnittlichen Verbrauchsausgaben ergeben, und die dadurch bedingten Mehraufwendungen begründbar nicht anderweitig ausgeglichen werden können.</w:t>
      </w:r>
    </w:p>
    <w:p>
      <w:r>
        <w:rPr>
          <w:rStyle w:val="Satznummer"/>
        </w:rPr>
        <w:t>2</w:t>
      </w:r>
      <w:r>
        <w:t xml:space="preserve">Bei einer abweichenden Regelsatzfestsetzung nach Satz 1 Nummer 1 sind für die monatlich ersparten Verbrauchsausgaben die sich nach </w:t>
      </w:r>
      <w:hyperlink w:anchor="b6" w:history="1">
        <w:r>
          <w:rPr>
            <w:color w:val="0A3A8C"/>
            <w:u w:val="single"/>
          </w:rPr>
          <w:t xml:space="preserve">§ 5</w:t>
        </w:r>
      </w:hyperlink>
      <w:r>
        <w:t xml:space="preserve"> Absatz 1 oder nach § 6 Absatz 1 des Regelbedarfs-Ermittlungsgesetzes für die jeweilige Abteilung ergebenden Beträge zugrunde zu legen. </w:t>
      </w:r>
      <w:r>
        <w:rPr>
          <w:rStyle w:val="Satznummer"/>
        </w:rPr>
        <w:t>3</w:t>
      </w:r>
      <w:r>
        <w:t xml:space="preserve">Beschränkt sich die anderweitige Bedarfsdeckung auf einzelne in die regelbedarfsrelevanten Verbrauchsausgaben je Abteilung eingegangenen Verbrauchspositionen, sind die regelbedarfsrelevanten Beträge zugrunde zu legen, auf denen die in § 5 Absatz 1 und § 6 Absatz 1 des Regelbedarfs-Ermittlungsgesetzes genannten Beträge für die einzelnen Abteilungen beruhen. </w:t>
      </w:r>
      <w:r>
        <w:rPr>
          <w:rStyle w:val="Satznummer"/>
        </w:rPr>
        <w:t>4</w:t>
      </w:r>
      <w:r>
        <w:t xml:space="preserve">Für Leistungsberechtigte, denen Bedarfe nach </w:t>
      </w:r>
      <w:hyperlink w:anchor="b47" w:history="1">
        <w:r>
          <w:rPr>
            <w:color w:val="0A3A8C"/>
            <w:u w:val="single"/>
          </w:rPr>
          <w:t xml:space="preserve">§ 34</w:t>
        </w:r>
      </w:hyperlink>
      <w:r>
        <w:t xml:space="preserve"> Absatz 4 Satz 1 und Absatz 6 Satz 1 anzuerkennen sind, ist Satz 1 Nummer 1 nicht anwendbar. </w:t>
      </w:r>
      <w:r>
        <w:rPr>
          <w:rStyle w:val="Satznummer"/>
        </w:rPr>
        <w:t>5</w:t>
      </w:r>
      <w:r>
        <w:t xml:space="preserve">Für Leistungsberechtigte, die in einer Unterkunft nach </w:t>
      </w:r>
      <w:hyperlink w:anchor="b69" w:history="1">
        <w:r>
          <w:rPr>
            <w:color w:val="0A3A8C"/>
            <w:u w:val="single"/>
          </w:rPr>
          <w:t xml:space="preserve">§ 42a</w:t>
        </w:r>
      </w:hyperlink>
      <w:r>
        <w:t xml:space="preserve"> Absatz 2 Satz 1 Nummer 2 und Satz 3 leben und denen Aufwendungen für Unterkunft und Heizung nach </w:t>
      </w:r>
      <w:hyperlink w:anchor="b69" w:history="1">
        <w:r>
          <w:rPr>
            <w:color w:val="0A3A8C"/>
            <w:u w:val="single"/>
          </w:rPr>
          <w:t xml:space="preserve">§ 42a</w:t>
        </w:r>
      </w:hyperlink>
      <w:r>
        <w:t xml:space="preserve"> Absatz 5 und 6 anzuerkennen sind, ist Satz 1 Nummer 1 nicht anwendbar für Bedarfe, die durch einen Vertrag über die Überlassung von Wohnraum nach </w:t>
      </w:r>
      <w:hyperlink w:anchor="b69" w:history="1">
        <w:r>
          <w:rPr>
            <w:color w:val="0A3A8C"/>
            <w:u w:val="single"/>
          </w:rPr>
          <w:t xml:space="preserve">§ 42a</w:t>
        </w:r>
      </w:hyperlink>
      <w:r>
        <w:t xml:space="preserve"> Absatz 5 Satz 6 Nummer 1, 3 und 4 gedeckt werden. </w:t>
      </w:r>
      <w:r>
        <w:rPr>
          <w:rStyle w:val="Satznummer"/>
        </w:rPr>
        <w:t>6</w:t>
      </w:r>
      <w:r>
        <w:t xml:space="preserve">Für Leistungsberechtigte, denen ein Mehrbedarf nach </w:t>
      </w:r>
      <w:hyperlink w:anchor="b70" w:history="1">
        <w:r>
          <w:rPr>
            <w:color w:val="0A3A8C"/>
            <w:u w:val="single"/>
          </w:rPr>
          <w:t xml:space="preserve">§ 42b</w:t>
        </w:r>
      </w:hyperlink>
      <w:r>
        <w:t xml:space="preserve"> Absatz 2 anzuerkennen ist, ist Satz 1 für die dadurch abgedeckten Aufwendungen nicht anwendbar.</w:t>
      </w:r>
    </w:p>
    <w:p>
      <w:r>
        <w:t>(5) Sind minderjährige Leistungsberechtigte in einer anderen Familie, insbesondere in einer Pflegefamilie, oder bei anderen Personen als bei ihren Eltern oder einem Elternteil untergebracht, so wird in der Regel der individuelle Bedarf abweichend von den Regelsätzen in Höhe der tatsächlichen Kosten der Unterbringung festgesetzt, sofern die Kosten einen angemessenen Umfang nicht übersteigen.</w:t>
      </w:r>
    </w:p>
    <w:p>
      <w:pPr>
        <w:pStyle w:val="Heading3"/>
      </w:pPr>
      <w:bookmarkStart w:id="36" w:name="b35"/>
      <w:r>
        <w:t>§ 27b Notwendiger Lebensunterhalt in Einrichtungen</w:t>
      </w:r>
      <w:r>
        <w:t xml:space="preserve"> </w:t>
      </w:r>
      <w:r>
        <w:rPr>
          <w:rStyle w:val="Suchmarke"/>
        </w:rPr>
        <w:t>#27b#</w:t>
      </w:r>
      <w:bookmarkEnd w:id="36"/>
    </w:p>
    <w:p>
      <w:r>
        <w:t xml:space="preserve">(1) </w:t>
      </w:r>
      <w:r>
        <w:rPr>
          <w:rStyle w:val="Satznummer"/>
        </w:rPr>
        <w:t>1</w:t>
      </w:r>
      <w:r>
        <w:t>Der notwendige Lebensunterhalt umfasst</w:t>
      </w:r>
    </w:p>
    <w:p>
      <w:pPr>
        <w:tabs>
          <w:tab w:pos="567" w:val="left"/>
        </w:tabs>
        <w:ind w:left="567" w:hanging="567"/>
      </w:pPr>
      <w:r>
        <w:t>1.</w:t>
      </w:r>
      <w:r>
        <w:tab/>
      </w:r>
      <w:r>
        <w:t>in Einrichtungen den darin erbrachten Lebensunterhalt,</w:t>
      </w:r>
    </w:p>
    <w:p>
      <w:pPr>
        <w:tabs>
          <w:tab w:pos="567" w:val="left"/>
        </w:tabs>
        <w:ind w:left="567" w:hanging="567"/>
      </w:pPr>
      <w:r>
        <w:t>2.</w:t>
      </w:r>
      <w:r>
        <w:tab/>
      </w:r>
      <w:r>
        <w:t>in stationären Einrichtungen zusätzlich den weiteren notwendigen Lebensunterhalt.</w:t>
      </w:r>
    </w:p>
    <w:p>
      <w:r>
        <w:rPr>
          <w:rStyle w:val="Satznummer"/>
        </w:rPr>
        <w:t>2</w:t>
      </w:r>
      <w:r>
        <w:t>Der notwendige Lebensunterhalt in stationären Einrichtungen entspricht dem Umfang</w:t>
      </w:r>
    </w:p>
    <w:p>
      <w:pPr>
        <w:tabs>
          <w:tab w:pos="567" w:val="left"/>
        </w:tabs>
        <w:ind w:left="567" w:hanging="567"/>
      </w:pPr>
      <w:r>
        <w:t>1.</w:t>
      </w:r>
      <w:r>
        <w:tab/>
      </w:r>
      <w:r>
        <w:t xml:space="preserve">der Regelbedarfsstufe 3 nach der Anlage zu </w:t>
      </w:r>
      <w:hyperlink w:anchor="b37" w:history="1">
        <w:r>
          <w:rPr>
            <w:color w:val="0A3A8C"/>
            <w:u w:val="single"/>
          </w:rPr>
          <w:t xml:space="preserve">§ 28</w:t>
        </w:r>
      </w:hyperlink>
      <w:r>
        <w:t xml:space="preserve"> bei Leistungsberechtigten, die das 18. Lebensjahr vollendet haben, und den Regelbedarfsstufen 4 bis 6 nach der Anlage zu </w:t>
      </w:r>
      <w:hyperlink w:anchor="b37" w:history="1">
        <w:r>
          <w:rPr>
            <w:color w:val="0A3A8C"/>
            <w:u w:val="single"/>
          </w:rPr>
          <w:t xml:space="preserve">§ 28</w:t>
        </w:r>
      </w:hyperlink>
      <w:r>
        <w:t xml:space="preserve"> bei Leistungsberechtigten, die das 18. Lebensjahr noch nicht vollendet haben,</w:t>
      </w:r>
    </w:p>
    <w:p>
      <w:pPr>
        <w:tabs>
          <w:tab w:pos="567" w:val="left"/>
        </w:tabs>
        <w:ind w:left="567" w:hanging="567"/>
      </w:pPr>
      <w:r>
        <w:t>2.</w:t>
      </w:r>
      <w:r>
        <w:tab/>
      </w:r>
      <w:r>
        <w:t>der zusätzlichen Bedarfe nach dem Zweiten Abschnitt des Dritten Kapitels,</w:t>
      </w:r>
    </w:p>
    <w:p>
      <w:pPr>
        <w:tabs>
          <w:tab w:pos="567" w:val="left"/>
        </w:tabs>
        <w:ind w:left="567" w:hanging="567"/>
      </w:pPr>
      <w:r>
        <w:t>3.</w:t>
      </w:r>
      <w:r>
        <w:tab/>
      </w:r>
      <w:r>
        <w:t>der Bedarfe für Unterkunft und Heizung nach § 42 Nummer 4 Buchstabe b.</w:t>
      </w:r>
    </w:p>
    <w:p>
      <w:r>
        <w:t xml:space="preserve">(2) Der weitere notwendige Lebensunterhalt nach Absatz 1 Satz 1 Nummer 2 umfasst insbesondere einen Barbetrag nach Absatz 3 sowie Bekleidung und Schuhe (Bekleidungspauschale) nach Absatz 4; </w:t>
      </w:r>
      <w:hyperlink w:anchor="b42" w:history="1">
        <w:r>
          <w:rPr>
            <w:color w:val="0A3A8C"/>
            <w:u w:val="single"/>
          </w:rPr>
          <w:t xml:space="preserve">§ 31</w:t>
        </w:r>
      </w:hyperlink>
      <w:r>
        <w:t xml:space="preserve"> Absatz 2 Satz 2 ist nicht anzuwenden.</w:t>
      </w:r>
    </w:p>
    <w:p>
      <w:r>
        <w:t xml:space="preserve">(3) </w:t>
      </w:r>
      <w:r>
        <w:rPr>
          <w:rStyle w:val="Satznummer"/>
        </w:rPr>
        <w:t>1</w:t>
      </w:r>
      <w:r>
        <w:t xml:space="preserve">Der Barbetrag nach Absatz 2 steht für die Abdeckung von Bedarfen des notwendigen Lebensunterhalts nach § 27a Absatz 1 zur Verfügung, soweit diese nicht nach Absatz 1 von der stationären Einrichtung gedeckt werden. </w:t>
      </w:r>
      <w:r>
        <w:rPr>
          <w:rStyle w:val="Satznummer"/>
        </w:rPr>
        <w:t>2</w:t>
      </w:r>
      <w:r>
        <w:t>Die Höhe des Barbetrages beträgt für Leistungsberechtigte nach diesem Kapitel,</w:t>
      </w:r>
    </w:p>
    <w:p>
      <w:pPr>
        <w:tabs>
          <w:tab w:pos="567" w:val="left"/>
        </w:tabs>
        <w:ind w:left="567" w:hanging="567"/>
      </w:pPr>
      <w:r>
        <w:t>1.</w:t>
      </w:r>
      <w:r>
        <w:tab/>
      </w:r>
      <w:r>
        <w:t xml:space="preserve">die das 18. Lebensjahr vollendet haben, mindestens 27 Prozent der Regelbedarfsstufe 1 nach der Anlage zu </w:t>
      </w:r>
      <w:hyperlink w:anchor="b37" w:history="1">
        <w:r>
          <w:rPr>
            <w:color w:val="0A3A8C"/>
            <w:u w:val="single"/>
          </w:rPr>
          <w:t xml:space="preserve">§ 28</w:t>
        </w:r>
      </w:hyperlink>
      <w:r>
        <w:t>,</w:t>
      </w:r>
    </w:p>
    <w:p>
      <w:pPr>
        <w:tabs>
          <w:tab w:pos="567" w:val="left"/>
        </w:tabs>
        <w:ind w:left="567" w:hanging="567"/>
      </w:pPr>
      <w:r>
        <w:t>2.</w:t>
      </w:r>
      <w:r>
        <w:tab/>
      </w:r>
      <w:r>
        <w:t>haben diese das 18. Lebensjahr noch nicht vollendet, setzen die zuständigen Landesbehörden oder die von ihnen bestimmten Stellen für die in ihrem Bereich bestehenden Einrichtungen die Höhe des Barbetrages fest.</w:t>
      </w:r>
    </w:p>
    <w:p>
      <w:r>
        <w:rPr>
          <w:rStyle w:val="Satznummer"/>
        </w:rPr>
        <w:t>3</w:t>
      </w:r>
      <w:r>
        <w:t>Der Barbetrag ist in der sich nach Satz 2 ergebenden Höhe an die Leistungsberechtigten zu zahlen; er ist zu vermindern, wenn und soweit dessen bestimmungsgemäße Verwendung durch oder für die Leistungsberechtigten nicht möglich ist.</w:t>
      </w:r>
    </w:p>
    <w:p>
      <w:r>
        <w:t xml:space="preserve">(4) </w:t>
      </w:r>
      <w:r>
        <w:rPr>
          <w:rStyle w:val="Satznummer"/>
        </w:rPr>
        <w:t>1</w:t>
      </w:r>
      <w:r>
        <w:t xml:space="preserve">Die Höhe der Bekleidungspauschale nach Absatz 2 setzen die zuständigen Landesbehörden oder die von ihnen bestimmten Stellen für die in ihrem Bereich bestehenden Einrichtungen fest. </w:t>
      </w:r>
      <w:r>
        <w:rPr>
          <w:rStyle w:val="Satznummer"/>
        </w:rPr>
        <w:t>2</w:t>
      </w:r>
      <w:r>
        <w:t>Sie ist als Geld- oder Sachleistung zu gewähren; im Falle einer Geldleistung hat die Zahlung monatlich, quartalsweise oder halbjährlich zu erfolgen.</w:t>
      </w:r>
    </w:p>
    <w:p>
      <w:pPr>
        <w:pStyle w:val="Heading3"/>
      </w:pPr>
      <w:bookmarkStart w:id="37" w:name="b36"/>
      <w:r>
        <w:t>§ 27c Sonderregelung für den Lebensunterhalt</w:t>
      </w:r>
      <w:r>
        <w:t xml:space="preserve"> </w:t>
      </w:r>
      <w:r>
        <w:rPr>
          <w:rStyle w:val="Suchmarke"/>
        </w:rPr>
        <w:t>#27c#</w:t>
      </w:r>
      <w:bookmarkEnd w:id="37"/>
    </w:p>
    <w:p>
      <w:r>
        <w:t xml:space="preserve">(1) Für Leistungsberechtigte, die nicht in einer Wohnung nach </w:t>
      </w:r>
      <w:hyperlink w:anchor="b69" w:history="1">
        <w:r>
          <w:rPr>
            <w:color w:val="0A3A8C"/>
            <w:u w:val="single"/>
          </w:rPr>
          <w:t xml:space="preserve">§ 42a</w:t>
        </w:r>
      </w:hyperlink>
      <w:r>
        <w:t xml:space="preserve"> Absatz 2 Satz 1 Nummer 1 und Satz 2 leben, bestimmen sich der notwendige Lebensunterhalt nach Absatz 2 und der weitere notwendige Lebensunterhalt nach Absatz 3, wenn sie</w:t>
      </w:r>
    </w:p>
    <w:p>
      <w:pPr>
        <w:tabs>
          <w:tab w:pos="567" w:val="left"/>
        </w:tabs>
        <w:ind w:left="567" w:hanging="567"/>
      </w:pPr>
      <w:r>
        <w:t>1.</w:t>
      </w:r>
      <w:r>
        <w:tab/>
      </w:r>
      <w:r>
        <w:t>minderjährig sind und ihnen Leistungen nach Teil 2 des Neunten Buches über Tag und Nacht erbracht werden oder</w:t>
      </w:r>
    </w:p>
    <w:p>
      <w:pPr>
        <w:tabs>
          <w:tab w:pos="567" w:val="left"/>
        </w:tabs>
        <w:ind w:left="567" w:hanging="567"/>
      </w:pPr>
      <w:r>
        <w:t>2.</w:t>
      </w:r>
      <w:r>
        <w:tab/>
      </w:r>
      <w:r>
        <w:t>volljährig sind und ihnen Leistungen über Tag und Nacht erbracht werden, denen Vereinbarungen nach § 134 Absatz 4 des Neunten Buches zugrunde liegen.</w:t>
      </w:r>
    </w:p>
    <w:p>
      <w:r>
        <w:t xml:space="preserve">(2) Der notwendige Lebensunterhalt nach Absatz 1 umfasst die Bedarfe nach </w:t>
      </w:r>
      <w:hyperlink w:anchor="b35" w:history="1">
        <w:r>
          <w:rPr>
            <w:color w:val="0A3A8C"/>
            <w:u w:val="single"/>
          </w:rPr>
          <w:t xml:space="preserve">§ 27b</w:t>
        </w:r>
      </w:hyperlink>
      <w:r>
        <w:t xml:space="preserve"> Absatz 1 Satz 2, darüber hinaus sind Bedarfe für Bildung und Teilhabe nach dem Dritten Abschnitt mit umfasst, soweit nicht entsprechende Leistungen nach § 75 des Neunten Buches erbracht werden.</w:t>
      </w:r>
    </w:p>
    <w:p>
      <w:r>
        <w:t xml:space="preserve">(3) Für den weiteren notwendigen Lebensunterhalt gilt </w:t>
      </w:r>
      <w:hyperlink w:anchor="b35" w:history="1">
        <w:r>
          <w:rPr>
            <w:color w:val="0A3A8C"/>
            <w:u w:val="single"/>
          </w:rPr>
          <w:t xml:space="preserve">§ 27b</w:t>
        </w:r>
      </w:hyperlink>
      <w:r>
        <w:t xml:space="preserve"> Absatz 2 bis 4.</w:t>
      </w:r>
    </w:p>
    <w:p>
      <w:r>
        <w:t>(4) Der sich nach Absatz 2 ergebende monatliche Betrag für den notwendigen Lebensunterhalt ist bei Leistungsberechtigten nach Absatz 1 Nummer 1 abzüglich der aufzubringenden Mittel nach § 142 Absatz 1 und 2 des Neunten Buches sowie bei Leistungsberechtigten nach Absatz 1 Nummer 2 abzüglich der aufzubringenden Mittel nach § 142 Absatz 3 des Neunten Buches quartalsweise dem für die Leistungen nach Teil 2 des Neunten Buches zuständigen Träger der Eingliederungshilfe zu erstatten.</w:t>
      </w:r>
    </w:p>
    <w:p>
      <w:pPr>
        <w:pStyle w:val="Heading3"/>
      </w:pPr>
      <w:bookmarkStart w:id="38" w:name="b37"/>
      <w:r>
        <w:t>§ 28 Ermittlung der Regelbedarfe</w:t>
      </w:r>
      <w:r>
        <w:t xml:space="preserve"> </w:t>
      </w:r>
      <w:r>
        <w:rPr>
          <w:rStyle w:val="Suchmarke"/>
        </w:rPr>
        <w:t>#28#</w:t>
      </w:r>
      <w:bookmarkEnd w:id="38"/>
    </w:p>
    <w:p>
      <w:r>
        <w:t>(1) Liegen die Ergebnisse einer bundesweiten neuen Einkommens- und Verbrauchsstichprobe vor, wird die Höhe der Regelbedarfe in einem Bundesgesetz neu ermittelt.</w:t>
      </w:r>
    </w:p>
    <w:p>
      <w:r>
        <w:t xml:space="preserve">(2) </w:t>
      </w:r>
      <w:r>
        <w:rPr>
          <w:rStyle w:val="Satznummer"/>
        </w:rPr>
        <w:t>1</w:t>
      </w:r>
      <w:r>
        <w:t xml:space="preserve">Bei der Ermittlung der bundesdurchschnittlichen Regelbedarfsstufen nach </w:t>
      </w:r>
      <w:hyperlink w:anchor="b34" w:history="1">
        <w:r>
          <w:rPr>
            <w:color w:val="0A3A8C"/>
            <w:u w:val="single"/>
          </w:rPr>
          <w:t xml:space="preserve">§ 27a</w:t>
        </w:r>
      </w:hyperlink>
      <w:r>
        <w:t xml:space="preserve"> Absatz 2 sind Stand und Entwicklung von Nettoeinkommen, Verbraucherverhalten und Lebenshaltungskosten zu berücksichtigen. </w:t>
      </w:r>
      <w:r>
        <w:rPr>
          <w:rStyle w:val="Satznummer"/>
        </w:rPr>
        <w:t>2</w:t>
      </w:r>
      <w:r>
        <w:t>Grundlage hierfür sind die durch die Einkommens- und Verbrauchsstichprobe nachgewiesenen tatsächlichen Verbrauchsausgaben unterer Einkommensgruppen.</w:t>
      </w:r>
    </w:p>
    <w:p>
      <w:r>
        <w:t xml:space="preserve">(3) </w:t>
      </w:r>
      <w:r>
        <w:rPr>
          <w:rStyle w:val="Satznummer"/>
        </w:rPr>
        <w:t>1</w:t>
      </w:r>
      <w:r>
        <w:t xml:space="preserve">Für die Ermittlung der Regelbedarfsstufen beauftragt das Bundesministerium für Arbeit und Soziales das Statistische Bundesamt mit Sonderauswertungen, die auf der Grundlage einer neuen Einkommens- und Verbrauchsstichprobe vorzunehmen sind. </w:t>
      </w:r>
      <w:r>
        <w:rPr>
          <w:rStyle w:val="Satznummer"/>
        </w:rPr>
        <w:t>2</w:t>
      </w:r>
      <w:r>
        <w:t xml:space="preserve">Sonderauswertungen zu den Verbrauchsausgaben von Haushalten unterer Einkommensgruppen sind zumindest für Haushalte (Referenzhaushalte) vorzunehmen, in denen nur eine erwachsene Person lebt (Einpersonenhaushalte), sowie für Haushalte, in denen Paare mit einem Kind leben (Familienhaushalte). </w:t>
      </w:r>
      <w:r>
        <w:rPr>
          <w:rStyle w:val="Satznummer"/>
        </w:rPr>
        <w:t>3</w:t>
      </w:r>
      <w:r>
        <w:t xml:space="preserve">Dabei ist festzulegen, welche Haushalte, die Leistungen nach diesem Buch und dem Zweiten Buch beziehen, nicht als Referenzhaushalte zu berücksichtigen sind. </w:t>
      </w:r>
      <w:r>
        <w:rPr>
          <w:rStyle w:val="Satznummer"/>
        </w:rPr>
        <w:t>4</w:t>
      </w:r>
      <w:r>
        <w:t>Für die Bestimmung des Anteils der Referenzhaushalte an den jeweiligen Haushalten der Sonderauswertungen ist ein für statistische Zwecke hinreichend großer Stichprobenumfang zu gewährleisten.</w:t>
      </w:r>
    </w:p>
    <w:p>
      <w:r>
        <w:t xml:space="preserve">(4) </w:t>
      </w:r>
      <w:r>
        <w:rPr>
          <w:rStyle w:val="Satznummer"/>
        </w:rPr>
        <w:t>1</w:t>
      </w:r>
      <w:r>
        <w:t xml:space="preserve">Die in Sonderauswertungen nach Absatz 3 ausgewiesenen Verbrauchsausgaben der Referenzhaushalte sind für die Ermittlung der Regelbedarfsstufen als regelbedarfsrelevant zu berücksichtigen, soweit sie zur Sicherung des Existenzminimums notwendig sind und eine einfache Lebensweise ermöglichen, wie sie einkommensschwache Haushalte aufweisen, die ihren Lebensunterhalt nicht ausschließlich aus Leistungen nach diesem oder dem Zweiten Buch bestreiten. </w:t>
      </w:r>
      <w:r>
        <w:rPr>
          <w:rStyle w:val="Satznummer"/>
        </w:rPr>
        <w:t>2</w:t>
      </w:r>
      <w:r>
        <w:t>Nicht als regelbedarfsrelevant zu berücksichtigen sind Verbrauchsausgaben der Referenzhaushalte, wenn sie bei Leistungsberechtigten nach diesem Buch oder dem Zweiten Buch</w:t>
      </w:r>
    </w:p>
    <w:p>
      <w:pPr>
        <w:tabs>
          <w:tab w:pos="567" w:val="left"/>
        </w:tabs>
        <w:ind w:left="567" w:hanging="567"/>
      </w:pPr>
      <w:r>
        <w:t>1.</w:t>
      </w:r>
      <w:r>
        <w:tab/>
      </w:r>
      <w:r>
        <w:t>durch bundes- oder landesgesetzliche Leistungsansprüche, die der Finanzierung einzelner Verbrauchspositionen der Sonderauswertungen dienen, abgedeckt sind und diese Leistungsansprüche kein anrechenbares Einkommen nach § 82 oder § 11 des Zweiten Buches darstellen oder</w:t>
      </w:r>
    </w:p>
    <w:p>
      <w:pPr>
        <w:tabs>
          <w:tab w:pos="567" w:val="left"/>
        </w:tabs>
        <w:ind w:left="567" w:hanging="567"/>
      </w:pPr>
      <w:r>
        <w:t>2.</w:t>
      </w:r>
      <w:r>
        <w:tab/>
      </w:r>
      <w:r>
        <w:t>nicht anfallen, weil bundesweit in einheitlicher Höhe Vergünstigungen gelten.</w:t>
      </w:r>
    </w:p>
    <w:p>
      <w:r>
        <w:t xml:space="preserve">(5) </w:t>
      </w:r>
      <w:r>
        <w:rPr>
          <w:rStyle w:val="Satznummer"/>
        </w:rPr>
        <w:t>1</w:t>
      </w:r>
      <w:r>
        <w:t xml:space="preserve">Die Summen der sich nach Absatz 4 ergebenden regelbedarfsrelevanten Verbrauchsausgaben der Referenzhaushalte sind Grundlage für die Prüfung der Regelbedarfsstufen, insbesondere für die Altersabgrenzungen bei Kindern und Jugendlichen. </w:t>
      </w:r>
      <w:r>
        <w:rPr>
          <w:rStyle w:val="Satznummer"/>
        </w:rPr>
        <w:t>2</w:t>
      </w:r>
      <w:r>
        <w:t xml:space="preserve">Die nach Satz 1 für die Ermittlung der Regelbedarfsstufen zugrunde zu legenden Summen der regelbedarfsrelevanten Verbrauchsausgaben aus den Sonderauswertungen sind jeweils mit der sich nach </w:t>
      </w:r>
      <w:hyperlink w:anchor="b38" w:history="1">
        <w:r>
          <w:rPr>
            <w:color w:val="0A3A8C"/>
            <w:u w:val="single"/>
          </w:rPr>
          <w:t xml:space="preserve">§ 28a</w:t>
        </w:r>
      </w:hyperlink>
      <w:r>
        <w:t xml:space="preserve"> Absatz 2 ergebenden Veränderungsrate entsprechend fortzuschreiben. </w:t>
      </w:r>
      <w:r>
        <w:rPr>
          <w:rStyle w:val="Satznummer"/>
        </w:rPr>
        <w:t>3</w:t>
      </w:r>
      <w:r>
        <w:t>Die sich durch die Fortschreibung nach Satz 2 ergebenden Summenbeträge sind jeweils bis unter 0,50 Euro abzurunden sowie von 0,50 Euro an aufzurunden und ergeben die Regelbedarfsstufen (Anlage).</w:t>
      </w:r>
    </w:p>
    <w:p>
      <w:pPr>
        <w:pStyle w:val="Heading3"/>
      </w:pPr>
      <w:bookmarkStart w:id="39" w:name="b38"/>
      <w:r>
        <w:t>§ 28a Fortschreibung der Regelbedarfsstufen</w:t>
      </w:r>
      <w:r>
        <w:t xml:space="preserve"> </w:t>
      </w:r>
      <w:r>
        <w:rPr>
          <w:rStyle w:val="Suchmarke"/>
        </w:rPr>
        <w:t>#28a#</w:t>
      </w:r>
      <w:bookmarkEnd w:id="39"/>
    </w:p>
    <w:p>
      <w:r>
        <w:t xml:space="preserve">(1) Für Jahre bis zur nächsten Neuermittlung nach </w:t>
      </w:r>
      <w:hyperlink w:anchor="b37" w:history="1">
        <w:r>
          <w:rPr>
            <w:color w:val="0A3A8C"/>
            <w:u w:val="single"/>
          </w:rPr>
          <w:t xml:space="preserve">§ 28</w:t>
        </w:r>
      </w:hyperlink>
      <w:r>
        <w:t xml:space="preserve"> werden die Regelbedarfsstufen jeweils zum 1. Januar nach den Absätzen 2 bis 5 fortgeschrieben.</w:t>
      </w:r>
    </w:p>
    <w:p>
      <w:r>
        <w:t xml:space="preserve">(2) </w:t>
      </w:r>
      <w:r>
        <w:rPr>
          <w:rStyle w:val="Satznummer"/>
        </w:rPr>
        <w:t>1</w:t>
      </w:r>
      <w:r>
        <w:t xml:space="preserve">Zum 1. Januar 2023 werden die Eurobeträge der zum 1. Januar 2022 fortgeschriebenen Regelbedarfsstufen zuerst mit der sich nach Absatz 3 ergebenden Veränderungsrate fortgeschrieben (Basisfortschreibung) und das Ergebnis mit der sich nach Absatz 4 ergebenden Veränderungsrate fortgeschrieben (ergänzende Fortschreibung). </w:t>
      </w:r>
      <w:r>
        <w:rPr>
          <w:rStyle w:val="Satznummer"/>
        </w:rPr>
        <w:t>2</w:t>
      </w:r>
      <w:r>
        <w:t>Für nachfolgende Fortschreibungen ab dem Jahr 2024 sind jeweils die nicht gerundeten Eurobeträge, die sich aus der Basisfortschreibung des Vorjahres nach Absatz 3 ergeben haben, erneut nach Absatz 3 fortzuschreiben und die sich daraus ergebenden Eurobeträge mit der Veränderungsrate der ergänzenden Fortschreibung nach Absatz 4 fortzuschreiben.</w:t>
      </w:r>
    </w:p>
    <w:p>
      <w:r>
        <w:t xml:space="preserve">(3) </w:t>
      </w:r>
      <w:r>
        <w:rPr>
          <w:rStyle w:val="Satznummer"/>
        </w:rPr>
        <w:t>1</w:t>
      </w:r>
      <w:r>
        <w:t xml:space="preserve">Die Veränderungsrate für die Basisfortschreibung ergibt sich aus der bundesdurchschnittlichen Entwicklung der Preise für regelbedarfsrelevante Güter und Dienstleistungen sowie der bundesdurchschnittlichen Entwicklung der Nettolöhne und -gehälter je beschäftigten Arbeitnehmer nach der Volkswirtschaftlichen Gesamtrechnung (Mischindex). </w:t>
      </w:r>
      <w:r>
        <w:rPr>
          <w:rStyle w:val="Satznummer"/>
        </w:rPr>
        <w:t>2</w:t>
      </w:r>
      <w:r>
        <w:t xml:space="preserve">Für die Ermittlung der jährlichen Veränderungsrate des Mischindexes wird die sich aus der Entwicklung der Preise aller regelbedarfsrelevanten Güter und Dienstleistungen ergebende Veränderungsrate mit einem Anteil von 70 Prozent und die sich aus der Entwicklung der Nettolöhne und -gehälter je beschäftigten Arbeitnehmer ergebende Veränderungsrate mit einem Anteil von 30 Prozent berücksichtigt. </w:t>
      </w:r>
      <w:r>
        <w:rPr>
          <w:rStyle w:val="Satznummer"/>
        </w:rPr>
        <w:t>3</w:t>
      </w:r>
      <w:r>
        <w:t>Maßgeblich ist jeweils die Veränderungsrate, die sich aus der Veränderung in dem Zwölfmonatszeitraum, der mit dem 1. Juli des Vorvorjahres beginnt und mit dem 30. Juni des Vorjahres endet, gegenüber dem davorliegenden Zwölfmonatszeitraum ergibt.</w:t>
      </w:r>
    </w:p>
    <w:p>
      <w:r>
        <w:t xml:space="preserve">(4) </w:t>
      </w:r>
      <w:r>
        <w:rPr>
          <w:rStyle w:val="Satznummer"/>
        </w:rPr>
        <w:t>1</w:t>
      </w:r>
      <w:r>
        <w:t xml:space="preserve">Maßgeblich für die Veränderungsrate der ergänzenden Fortschreibung der sich nach Absatz 3 ergebenden nicht gerundeten Eurobeträge der Regelbedarfsstufen ist jeweils die bundesdurchschnittliche Entwicklung der Preise für regelbedarfsrelevante Güter und Dienstleistungen in dem Dreimonatszeitraum vom 1. April bis zum 30. Juni des Vorjahres gegenüber dem gleich abgegrenzten Dreimonatszeitraum des Vorvorjahres. </w:t>
      </w:r>
      <w:r>
        <w:rPr>
          <w:rStyle w:val="Satznummer"/>
        </w:rPr>
        <w:t>2</w:t>
      </w:r>
      <w:hyperlink w:anchor="b37" w:history="1">
        <w:r>
          <w:rPr>
            <w:color w:val="0A3A8C"/>
            <w:u w:val="single"/>
          </w:rPr>
          <w:t xml:space="preserve">§ 28</w:t>
        </w:r>
      </w:hyperlink>
      <w:r>
        <w:t xml:space="preserve"> Absatz 5 Satz 3 gilt entsprechend.</w:t>
      </w:r>
    </w:p>
    <w:p>
      <w:r>
        <w:t>(5) Ergeben sich aus der Fortschreibung nach den Absätzen 2 bis 4 für die Regelbedarfsstufen Eurobeträge, die niedriger als die im Vorjahr geltenden Eurobeträge sind, gelten die für das Vorjahr bestimmten Eurobeträge solange weiter, bis sich aus einer nachfolgenden Fortschreibung höhere Eurobeträge ergeben.</w:t>
      </w:r>
    </w:p>
    <w:p>
      <w:r>
        <w:t>(6) Das Bundesministerium für Arbeit und Soziales beauftragt das Statistische Bundesamt mit der Ermittlung der jährlichen Veränderungsrate</w:t>
      </w:r>
    </w:p>
    <w:p>
      <w:pPr>
        <w:tabs>
          <w:tab w:pos="567" w:val="left"/>
        </w:tabs>
        <w:ind w:left="567" w:hanging="567"/>
      </w:pPr>
      <w:r>
        <w:t>1.</w:t>
      </w:r>
      <w:r>
        <w:tab/>
      </w:r>
      <w:r>
        <w:t>für den Zeitraum nach Absatz 3 für</w:t>
      </w:r>
    </w:p>
    <w:p>
      <w:pPr>
        <w:tabs>
          <w:tab w:pos="1134" w:val="left"/>
        </w:tabs>
        <w:ind w:left="1134" w:hanging="567"/>
      </w:pPr>
      <w:r>
        <w:t>a)</w:t>
      </w:r>
      <w:r>
        <w:tab/>
      </w:r>
      <w:r>
        <w:t>die Preise aller regelbedarfsrelevanten Güter und Dienstleistungen und</w:t>
      </w:r>
    </w:p>
    <w:p>
      <w:pPr>
        <w:tabs>
          <w:tab w:pos="1134" w:val="left"/>
        </w:tabs>
        <w:ind w:left="1134" w:hanging="567"/>
      </w:pPr>
      <w:r>
        <w:t>b)</w:t>
      </w:r>
      <w:r>
        <w:tab/>
      </w:r>
      <w:r>
        <w:t>die durchschnittliche Nettolohn- und -gehaltssumme je durchschnittlich beschäftigten Arbeitnehmer,</w:t>
      </w:r>
    </w:p>
    <w:p>
      <w:pPr>
        <w:tabs>
          <w:tab w:pos="567" w:val="left"/>
        </w:tabs>
        <w:ind w:left="567" w:hanging="567"/>
      </w:pPr>
      <w:r>
        <w:t>2.</w:t>
      </w:r>
      <w:r>
        <w:tab/>
      </w:r>
      <w:r>
        <w:t>für den Zeitraum nach Absatz 4 für die Preise aller regelbedarfsrelevanten Güter und Dienstleistungen.</w:t>
      </w:r>
    </w:p>
    <w:p>
      <w:pPr>
        <w:pStyle w:val="Heading3"/>
      </w:pPr>
      <w:bookmarkStart w:id="40" w:name="b39"/>
      <w:r>
        <w:t>§ 29 Festsetzung und Fortschreibung der Regelsätze</w:t>
      </w:r>
      <w:r>
        <w:t xml:space="preserve"> </w:t>
      </w:r>
      <w:r>
        <w:rPr>
          <w:rStyle w:val="Suchmarke"/>
        </w:rPr>
        <w:t>#29#</w:t>
      </w:r>
      <w:bookmarkEnd w:id="40"/>
    </w:p>
    <w:p>
      <w:r>
        <w:t xml:space="preserve">(1) </w:t>
      </w:r>
      <w:r>
        <w:rPr>
          <w:rStyle w:val="Satznummer"/>
        </w:rPr>
        <w:t>1</w:t>
      </w:r>
      <w:r>
        <w:t xml:space="preserve">Werden die Regelbedarfsstufen nach </w:t>
      </w:r>
      <w:hyperlink w:anchor="b37" w:history="1">
        <w:r>
          <w:rPr>
            <w:color w:val="0A3A8C"/>
            <w:u w:val="single"/>
          </w:rPr>
          <w:t xml:space="preserve">§ 28</w:t>
        </w:r>
      </w:hyperlink>
      <w:r>
        <w:t xml:space="preserve"> neu ermittelt, gelten diese als neu festgesetzte Regelsätze (Neufestsetzung), solange die Länder keine abweichende Neufestsetzung vornehmen. </w:t>
      </w:r>
      <w:r>
        <w:rPr>
          <w:rStyle w:val="Satznummer"/>
        </w:rPr>
        <w:t>2</w:t>
      </w:r>
      <w:r>
        <w:t xml:space="preserve">Satz 1 gilt entsprechend, wenn die Regelbedarfe nach </w:t>
      </w:r>
      <w:hyperlink w:anchor="b38" w:history="1">
        <w:r>
          <w:rPr>
            <w:color w:val="0A3A8C"/>
            <w:u w:val="single"/>
          </w:rPr>
          <w:t xml:space="preserve">§ 28a</w:t>
        </w:r>
      </w:hyperlink>
      <w:r>
        <w:t xml:space="preserve"> fortgeschrieben werden.</w:t>
      </w:r>
    </w:p>
    <w:p>
      <w:r>
        <w:t xml:space="preserve">(2) </w:t>
      </w:r>
      <w:r>
        <w:rPr>
          <w:rStyle w:val="Satznummer"/>
        </w:rPr>
        <w:t>1</w:t>
      </w:r>
      <w:r>
        <w:t xml:space="preserve">Nehmen die Länder eine abweichende Neufestsetzung vor, haben sie die Höhe der monatlichen Regelsätze entsprechend der Abstufung der Regelbedarfe nach der Anlage zu </w:t>
      </w:r>
      <w:hyperlink w:anchor="b37" w:history="1">
        <w:r>
          <w:rPr>
            <w:color w:val="0A3A8C"/>
            <w:u w:val="single"/>
          </w:rPr>
          <w:t xml:space="preserve">§ 28</w:t>
        </w:r>
      </w:hyperlink>
      <w:r>
        <w:t xml:space="preserve"> durch Rechtsverordnung neu festzusetzen. </w:t>
      </w:r>
      <w:r>
        <w:rPr>
          <w:rStyle w:val="Satznummer"/>
        </w:rPr>
        <w:t>2</w:t>
      </w:r>
      <w:r>
        <w:t xml:space="preserve">Sie können die Ermächtigung für die Neufestsetzung nach Satz 1 auf die zuständigen Landesministerien übertragen. </w:t>
      </w:r>
      <w:r>
        <w:rPr>
          <w:rStyle w:val="Satznummer"/>
        </w:rPr>
        <w:t>3</w:t>
      </w:r>
      <w:r>
        <w:t xml:space="preserve">Für die abweichende Neufestsetzung sind anstelle der bundesdurchschnittlichen Regelbedarfsstufen, die sich nach § 28 aus der bundesweiten Auswertung der Einkommens- und Verbrauchsstichprobe ergeben, entsprechend aus regionalen Auswertungen der Einkommens- und Verbrauchsstichprobe ermittelte Regelbedarfsstufen zugrunde zu legen. </w:t>
      </w:r>
      <w:r>
        <w:rPr>
          <w:rStyle w:val="Satznummer"/>
        </w:rPr>
        <w:t>4</w:t>
      </w:r>
      <w:r>
        <w:t xml:space="preserve">Die Länder können bei der Neufestsetzung der Regelsätze auch auf ihr Land bezogene besondere Umstände, die die Deckung des Regelbedarfs betreffen, berücksichtigen. </w:t>
      </w:r>
      <w:r>
        <w:rPr>
          <w:rStyle w:val="Satznummer"/>
        </w:rPr>
        <w:t>5</w:t>
      </w:r>
      <w:r>
        <w:t xml:space="preserve">Regelsätze, die nach Absatz 1 oder nach den Sätzen 1 bis 4 festgesetzt worden sind, können von den Ländern als Mindestregelsätze festgesetzt werden. </w:t>
      </w:r>
      <w:r>
        <w:rPr>
          <w:rStyle w:val="Satznummer"/>
        </w:rPr>
        <w:t>6</w:t>
      </w:r>
      <w:hyperlink w:anchor="b37" w:history="1">
        <w:r>
          <w:rPr>
            <w:color w:val="0A3A8C"/>
            <w:u w:val="single"/>
          </w:rPr>
          <w:t xml:space="preserve">§ 28</w:t>
        </w:r>
      </w:hyperlink>
      <w:r>
        <w:t xml:space="preserve"> Absatz 4 Satz 4 und 5 gilt für die Festsetzung der Regelsätze nach den Sätzen 1 bis 4 entsprechend.</w:t>
      </w:r>
    </w:p>
    <w:p>
      <w:r>
        <w:t xml:space="preserve">(3) </w:t>
      </w:r>
      <w:r>
        <w:rPr>
          <w:rStyle w:val="Satznummer"/>
        </w:rPr>
        <w:t>1</w:t>
      </w:r>
      <w:r>
        <w:t xml:space="preserve">Die Länder können die Träger der Sozialhilfe ermächtigen, auf der Grundlage von nach Absatz 2 Satz 5 bestimmten Mindestregelsätzen regionale Regelsätze festzusetzen; bei der Festsetzung können die Träger der Sozialhilfe regionale Besonderheiten sowie statistisch nachweisbare Abweichungen in den Verbrauchsausgaben berücksichtigen. </w:t>
      </w:r>
      <w:r>
        <w:rPr>
          <w:rStyle w:val="Satznummer"/>
        </w:rPr>
        <w:t>2</w:t>
      </w:r>
      <w:hyperlink w:anchor="b37" w:history="1">
        <w:r>
          <w:rPr>
            <w:color w:val="0A3A8C"/>
            <w:u w:val="single"/>
          </w:rPr>
          <w:t xml:space="preserve">§ 28</w:t>
        </w:r>
      </w:hyperlink>
      <w:r>
        <w:t xml:space="preserve"> Absatz 4 Satz 4 und 5 gilt für die Festsetzung der Regelsätze nach Satz 1 entsprechend.</w:t>
      </w:r>
    </w:p>
    <w:p>
      <w:r>
        <w:t xml:space="preserve">(4) Werden die Regelsätze nach den Absätzen 2 und 3 abweichend von den Regelbedarfsstufen nach </w:t>
      </w:r>
      <w:hyperlink w:anchor="b37" w:history="1">
        <w:r>
          <w:rPr>
            <w:color w:val="0A3A8C"/>
            <w:u w:val="single"/>
          </w:rPr>
          <w:t xml:space="preserve">§ 28</w:t>
        </w:r>
      </w:hyperlink>
      <w:r>
        <w:t xml:space="preserve"> festgesetzt, sind diese in den Jahren, in denen keine Neuermittlung der Regelbedarfe nach </w:t>
      </w:r>
      <w:hyperlink w:anchor="b37" w:history="1">
        <w:r>
          <w:rPr>
            <w:color w:val="0A3A8C"/>
            <w:u w:val="single"/>
          </w:rPr>
          <w:t xml:space="preserve">§ 28</w:t>
        </w:r>
      </w:hyperlink>
      <w:r>
        <w:t xml:space="preserve"> erfolgt, jeweils zum 1. Januar durch Rechtsverordnung der Länder mit der Veränderungsrate der Regelbedarfe fortzuschreiben, die sich nach der Rechtsverordnung nach </w:t>
      </w:r>
      <w:hyperlink w:anchor="b63" w:history="1">
        <w:r>
          <w:rPr>
            <w:color w:val="0A3A8C"/>
            <w:u w:val="single"/>
          </w:rPr>
          <w:t xml:space="preserve">§ 40</w:t>
        </w:r>
      </w:hyperlink>
      <w:r>
        <w:t xml:space="preserve"> ergibt.</w:t>
      </w:r>
    </w:p>
    <w:p>
      <w:r>
        <w:t xml:space="preserve">(5) Die nach den Absätzen 2 und 3 festgesetzten und nach Absatz 4 fortgeschriebenen Regelsätze gelten als Regelbedarfsstufen nach der Anlage zu </w:t>
      </w:r>
      <w:hyperlink w:anchor="b37" w:history="1">
        <w:r>
          <w:rPr>
            <w:color w:val="0A3A8C"/>
            <w:u w:val="single"/>
          </w:rPr>
          <w:t xml:space="preserve">§ 28</w:t>
        </w:r>
      </w:hyperlink>
      <w:r>
        <w:t>.</w:t>
      </w:r>
    </w:p>
    <w:p>
      <w:pPr>
        <w:pStyle w:val="Heading2"/>
      </w:pPr>
      <w:bookmarkStart w:id="41" w:name="b40"/>
      <w:r>
        <w:t>Zweiter Abschnitt Zusätzliche Bedarfe</w:t>
      </w:r>
      <w:bookmarkEnd w:id="41"/>
    </w:p>
    <w:p>
      <w:pPr>
        <w:pStyle w:val="Heading3"/>
      </w:pPr>
      <w:bookmarkStart w:id="42" w:name="b41"/>
      <w:r>
        <w:t>§ 30 Mehrbedarf</w:t>
      </w:r>
      <w:r>
        <w:t xml:space="preserve"> </w:t>
      </w:r>
      <w:r>
        <w:rPr>
          <w:rStyle w:val="Suchmarke"/>
        </w:rPr>
        <w:t>#30#</w:t>
      </w:r>
      <w:bookmarkEnd w:id="42"/>
    </w:p>
    <w:p>
      <w:r>
        <w:t>(1) Für Personen, die</w:t>
      </w:r>
    </w:p>
    <w:p>
      <w:pPr>
        <w:tabs>
          <w:tab w:pos="567" w:val="left"/>
        </w:tabs>
        <w:ind w:left="567" w:hanging="567"/>
      </w:pPr>
      <w:r>
        <w:t>1.</w:t>
      </w:r>
      <w:r>
        <w:tab/>
      </w:r>
      <w:r>
        <w:t xml:space="preserve">die Altersgrenze nach </w:t>
      </w:r>
      <w:hyperlink w:anchor="b66" w:history="1">
        <w:r>
          <w:rPr>
            <w:color w:val="0A3A8C"/>
            <w:u w:val="single"/>
          </w:rPr>
          <w:t xml:space="preserve">§ 41</w:t>
        </w:r>
      </w:hyperlink>
      <w:r>
        <w:t xml:space="preserve"> Abs. 2 erreicht haben oder</w:t>
      </w:r>
    </w:p>
    <w:p>
      <w:pPr>
        <w:tabs>
          <w:tab w:pos="567" w:val="left"/>
        </w:tabs>
        <w:ind w:left="567" w:hanging="567"/>
      </w:pPr>
      <w:r>
        <w:t>2.</w:t>
      </w:r>
      <w:r>
        <w:tab/>
      </w:r>
      <w:r>
        <w:t xml:space="preserve">die Altersgrenze nach </w:t>
      </w:r>
      <w:hyperlink w:anchor="b66" w:history="1">
        <w:r>
          <w:rPr>
            <w:color w:val="0A3A8C"/>
            <w:u w:val="single"/>
          </w:rPr>
          <w:t xml:space="preserve">§ 41</w:t>
        </w:r>
      </w:hyperlink>
      <w:r>
        <w:t xml:space="preserve"> Abs. 2 noch nicht erreicht haben und voll erwerbsgemindert nach dem Sechsten Buch sind</w:t>
      </w:r>
    </w:p>
    <w:p>
      <w:r>
        <w:t>und durch einen Bescheid der nach § 152 Absatz 4 des Neunten Buches zuständigen Behörde oder einen Ausweis nach § 152 Absatz 5 des Neunten Buches die Feststellung des Merkzeichens G nachweisen, wird ein Mehrbedarf von 17 vom Hundert der maßgebenden Regelbedarfsstufe anerkannt, soweit nicht im Einzelfall ein abweichender Bedarf besteht.</w:t>
      </w:r>
    </w:p>
    <w:p>
      <w:r>
        <w:t>(2) Für werdende Mütter nach der zwölften Schwangerschaftswoche bis zum Ende des Monats, in welchen die Entbindung fällt, wird ein Mehrbedarf von 17 vom Hundert der maßgebenden Regelbedarfsstufe anerkannt, soweit nicht im Einzelfall ein abweichender Bedarf besteht.</w:t>
      </w:r>
    </w:p>
    <w:p>
      <w:r>
        <w:t>(3) Für Personen, die mit einem oder mehreren minderjährigen Kindern zusammenleben und allein für deren Pflege und Erziehung sorgen, ist, soweit kein abweichender Bedarf besteht, ein Mehrbedarf anzuerkennen</w:t>
      </w:r>
    </w:p>
    <w:p>
      <w:pPr>
        <w:tabs>
          <w:tab w:pos="567" w:val="left"/>
        </w:tabs>
        <w:ind w:left="567" w:hanging="567"/>
      </w:pPr>
      <w:r>
        <w:t>1.</w:t>
      </w:r>
      <w:r>
        <w:tab/>
      </w:r>
      <w:r>
        <w:t xml:space="preserve">in Höhe von 36 vom Hundert der Regelbedarfsstufe 1 nach der Anlage zu </w:t>
      </w:r>
      <w:hyperlink w:anchor="b37" w:history="1">
        <w:r>
          <w:rPr>
            <w:color w:val="0A3A8C"/>
            <w:u w:val="single"/>
          </w:rPr>
          <w:t xml:space="preserve">§ 28</w:t>
        </w:r>
      </w:hyperlink>
      <w:r>
        <w:t xml:space="preserve"> für ein Kind unter sieben Jahren oder für zwei oder drei Kinder unter sechzehn Jahren, oder</w:t>
      </w:r>
    </w:p>
    <w:p>
      <w:pPr>
        <w:tabs>
          <w:tab w:pos="567" w:val="left"/>
        </w:tabs>
        <w:ind w:left="567" w:hanging="567"/>
      </w:pPr>
      <w:r>
        <w:t>2.</w:t>
      </w:r>
      <w:r>
        <w:tab/>
      </w:r>
      <w:r>
        <w:t xml:space="preserve">in Höhe von 12 vom Hundert der Regelbedarfsstufe 1 nach der Anlage zu </w:t>
      </w:r>
      <w:hyperlink w:anchor="b37" w:history="1">
        <w:r>
          <w:rPr>
            <w:color w:val="0A3A8C"/>
            <w:u w:val="single"/>
          </w:rPr>
          <w:t xml:space="preserve">§ 28</w:t>
        </w:r>
      </w:hyperlink>
      <w:r>
        <w:t xml:space="preserve"> für jedes Kind, wenn die Voraussetzungen nach Nummer 1 nicht vorliegen, höchstens jedoch in Höhe von 60 vom Hundert der Regelbedarfsstufe 1 nach der Anlage zu </w:t>
      </w:r>
      <w:hyperlink w:anchor="b37" w:history="1">
        <w:r>
          <w:rPr>
            <w:color w:val="0A3A8C"/>
            <w:u w:val="single"/>
          </w:rPr>
          <w:t xml:space="preserve">§ 28</w:t>
        </w:r>
      </w:hyperlink>
      <w:r>
        <w:t>.</w:t>
      </w:r>
    </w:p>
    <w:p>
      <w:r>
        <w:t xml:space="preserve">(4) </w:t>
      </w:r>
      <w:hyperlink w:anchor="b70" w:history="1">
        <w:r>
          <w:rPr>
            <w:color w:val="0A3A8C"/>
            <w:u w:val="single"/>
          </w:rPr>
          <w:t xml:space="preserve">§ 42b</w:t>
        </w:r>
      </w:hyperlink>
      <w:r>
        <w:t xml:space="preserve"> Absatz 3 ist entsprechend anzuwenden auf Leistungsberechtigte, die das 15. Lebensjahr vollendet haben.</w:t>
      </w:r>
    </w:p>
    <w:p>
      <w:r>
        <w:t xml:space="preserve">(5) </w:t>
      </w:r>
      <w:r>
        <w:rPr>
          <w:rStyle w:val="Satznummer"/>
        </w:rPr>
        <w:t>1</w:t>
      </w:r>
      <w:r>
        <w:t xml:space="preserve">Für Leistungsberechtigte wird ein Mehrbedarf anerkannt, wenn deren Ernährungsbedarf aus medizinischen Gründen von allgemeinen Ernährungsempfehlungen abweicht und die Aufwendungen für die Ernährung deshalb unausweichlich und in mehr als geringem Umfang oberhalb eines durchschnittlichen Bedarfs für Ernährung liegen (ernährungsbedingter Mehrbedarf). </w:t>
      </w:r>
      <w:r>
        <w:rPr>
          <w:rStyle w:val="Satznummer"/>
        </w:rPr>
        <w:t>2</w:t>
      </w:r>
      <w:r>
        <w:t xml:space="preserve">Dies gilt entsprechend für aus medizinischen Gründen erforderliche Aufwendungen für Produkte zur erhöhten Versorgung des Stoffwechsels mit bestimmten Nähr- oder Wirkstoffen, soweit hierfür keine vorrangigen Ansprüche bestehen. </w:t>
      </w:r>
      <w:r>
        <w:rPr>
          <w:rStyle w:val="Satznummer"/>
        </w:rPr>
        <w:t>3</w:t>
      </w:r>
      <w:r>
        <w:t xml:space="preserve">Die medizinischen Gründe nach den Sätzen 1 und 2 sind auf der Grundlage aktueller medizinischer und ernährungswissenschaftlicher Erkenntnisse zu bestimmen. </w:t>
      </w:r>
      <w:r>
        <w:rPr>
          <w:rStyle w:val="Satznummer"/>
        </w:rPr>
        <w:t>4</w:t>
      </w:r>
      <w:r>
        <w:t>Dabei sind auch die durchschnittlichen Mehraufwendungen zu ermitteln, die für die Höhe des anzuerkennenden ernährungsbedingten Mehrbedarfs zugrunde zu legen sind, soweit im Einzelfall kein abweichender Bedarf besteht.</w:t>
      </w:r>
    </w:p>
    <w:p>
      <w:r>
        <w:t>(6) Die Summe des nach den Absätzen 1 bis 5 insgesamt anzuerkennenden Mehrbedarfs darf die Höhe der maßgebenden Regelbedarfsstufe nicht übersteigen.</w:t>
      </w:r>
    </w:p>
    <w:p>
      <w:r>
        <w:t xml:space="preserve">(7) </w:t>
      </w:r>
      <w:r>
        <w:rPr>
          <w:rStyle w:val="Satznummer"/>
        </w:rPr>
        <w:t>1</w:t>
      </w:r>
      <w:r>
        <w:t xml:space="preserve">Für Leistungsberechtigte wird ein Mehrbedarf anerkannt, soweit Warmwasser durch in der Wohnung, in der besonderen Wohnform oder der sonstigen Unterkunft nach </w:t>
      </w:r>
      <w:hyperlink w:anchor="b69" w:history="1">
        <w:r>
          <w:rPr>
            <w:color w:val="0A3A8C"/>
            <w:u w:val="single"/>
          </w:rPr>
          <w:t xml:space="preserve">§ 42a</w:t>
        </w:r>
      </w:hyperlink>
      <w:r>
        <w:t xml:space="preserve"> Absatz 2 installierte Vorrichtungen erzeugt wird (dezentrale Warmwassererzeugung) und denen deshalb kein Bedarf für Warmwasser nach </w:t>
      </w:r>
      <w:hyperlink w:anchor="b52" w:history="1">
        <w:r>
          <w:rPr>
            <w:color w:val="0A3A8C"/>
            <w:u w:val="single"/>
          </w:rPr>
          <w:t xml:space="preserve">§ 35</w:t>
        </w:r>
      </w:hyperlink>
      <w:r>
        <w:t xml:space="preserve"> Absatz 5 anerkannt wird. </w:t>
      </w:r>
      <w:r>
        <w:rPr>
          <w:rStyle w:val="Satznummer"/>
        </w:rPr>
        <w:t>2</w:t>
      </w:r>
      <w:r>
        <w:t xml:space="preserve">Der Mehrbedarf beträgt für jede leistungsberechtigte Person entsprechend der für sie geltenden Regelbedarfsstufe nach der Anlage zu </w:t>
      </w:r>
      <w:hyperlink w:anchor="b37" w:history="1">
        <w:r>
          <w:rPr>
            <w:color w:val="0A3A8C"/>
            <w:u w:val="single"/>
          </w:rPr>
          <w:t xml:space="preserve">§ 28</w:t>
        </w:r>
      </w:hyperlink>
      <w:r>
        <w:t xml:space="preserve"> jeweils</w:t>
      </w:r>
    </w:p>
    <w:p>
      <w:pPr>
        <w:tabs>
          <w:tab w:pos="567" w:val="left"/>
        </w:tabs>
        <w:ind w:left="567" w:hanging="567"/>
      </w:pPr>
      <w:r>
        <w:t>1.</w:t>
      </w:r>
      <w:r>
        <w:tab/>
      </w:r>
      <w:r>
        <w:t>2,3 Prozent der Regelbedarfsstufen 1 und 2,</w:t>
      </w:r>
    </w:p>
    <w:p>
      <w:pPr>
        <w:tabs>
          <w:tab w:pos="567" w:val="left"/>
        </w:tabs>
        <w:ind w:left="567" w:hanging="567"/>
      </w:pPr>
      <w:r>
        <w:t>2.</w:t>
      </w:r>
      <w:r>
        <w:tab/>
      </w:r>
      <w:r>
        <w:t>1,4 Prozent der Regelbedarfsstufe 4,</w:t>
      </w:r>
    </w:p>
    <w:p>
      <w:pPr>
        <w:tabs>
          <w:tab w:pos="567" w:val="left"/>
        </w:tabs>
        <w:ind w:left="567" w:hanging="567"/>
      </w:pPr>
      <w:r>
        <w:t>3.</w:t>
      </w:r>
      <w:r>
        <w:tab/>
      </w:r>
      <w:r>
        <w:t>1,2 Prozent der Regelbedarfsstufe 5 oder</w:t>
      </w:r>
    </w:p>
    <w:p>
      <w:pPr>
        <w:tabs>
          <w:tab w:pos="567" w:val="left"/>
        </w:tabs>
        <w:ind w:left="567" w:hanging="567"/>
      </w:pPr>
      <w:r>
        <w:t>4.</w:t>
      </w:r>
      <w:r>
        <w:tab/>
      </w:r>
      <w:r>
        <w:t>0,8 Prozent der Regelbedarfsstufe 6.</w:t>
      </w:r>
    </w:p>
    <w:p>
      <w:r>
        <w:rPr>
          <w:rStyle w:val="Satznummer"/>
        </w:rPr>
        <w:t>3</w:t>
      </w:r>
      <w:r>
        <w:t>Höhere Aufwendungen sind abweichend von Satz 2 nur zu berücksichtigen, soweit sie durch eine separate Messeinrichtung nachgewiesen werden.</w:t>
      </w:r>
    </w:p>
    <w:p>
      <w:r>
        <w:t xml:space="preserve">(8) </w:t>
      </w:r>
      <w:hyperlink w:anchor="b70" w:history="1">
        <w:r>
          <w:rPr>
            <w:color w:val="0A3A8C"/>
            <w:u w:val="single"/>
          </w:rPr>
          <w:t xml:space="preserve">§ 42b</w:t>
        </w:r>
      </w:hyperlink>
      <w:r>
        <w:t xml:space="preserve"> Absatz 2 ist entsprechend anzuwenden.</w:t>
      </w:r>
    </w:p>
    <w:p>
      <w:r>
        <w:t>(9) Soweit eine Schülerin oder ein Schüler aufgrund der jeweiligen schulrechtlichen Bestimmungen oder schulischen Vorgaben Aufwendungen zur Anschaffung oder Ausleihe von Schulbüchern oder gleichstehenden Arbeitsheften hat, sind sie als Mehrbedarf anzuerkennen.</w:t>
      </w:r>
    </w:p>
    <w:p>
      <w:r>
        <w:t xml:space="preserve">(10) Für Leistungsberechtigte wird ein Mehrbedarf anerkannt, soweit im Einzelfall ein einmaliger, unabweisbarer, besonderer Bedarf besteht, der auf keine andere Weise gedeckt werden kann und ein Darlehen nach </w:t>
      </w:r>
      <w:hyperlink w:anchor="b57" w:history="1">
        <w:r>
          <w:rPr>
            <w:color w:val="0A3A8C"/>
            <w:u w:val="single"/>
          </w:rPr>
          <w:t xml:space="preserve">§ 37</w:t>
        </w:r>
      </w:hyperlink>
      <w:r>
        <w:t xml:space="preserve"> Absatz 1 ausnahmsweise nicht zumutbar oder wegen der Art des Bedarfs nicht möglich ist.</w:t>
      </w:r>
    </w:p>
    <w:p>
      <w:pPr>
        <w:pStyle w:val="Heading3"/>
      </w:pPr>
      <w:bookmarkStart w:id="43" w:name="b42"/>
      <w:r>
        <w:t>§ 31 Einmalige Bedarfe</w:t>
      </w:r>
      <w:r>
        <w:t xml:space="preserve"> </w:t>
      </w:r>
      <w:r>
        <w:rPr>
          <w:rStyle w:val="Suchmarke"/>
        </w:rPr>
        <w:t>#31#</w:t>
      </w:r>
      <w:bookmarkEnd w:id="43"/>
    </w:p>
    <w:p>
      <w:r>
        <w:t>(1) Leistungen zur Deckung von Bedarfen für</w:t>
      </w:r>
    </w:p>
    <w:p>
      <w:pPr>
        <w:tabs>
          <w:tab w:pos="567" w:val="left"/>
        </w:tabs>
        <w:ind w:left="567" w:hanging="567"/>
      </w:pPr>
      <w:r>
        <w:t>1.</w:t>
      </w:r>
      <w:r>
        <w:tab/>
      </w:r>
      <w:r>
        <w:t>Erstausstattungen für die Wohnung einschließlich Haushaltsgeräten,</w:t>
      </w:r>
    </w:p>
    <w:p>
      <w:pPr>
        <w:tabs>
          <w:tab w:pos="567" w:val="left"/>
        </w:tabs>
        <w:ind w:left="567" w:hanging="567"/>
      </w:pPr>
      <w:r>
        <w:t>2.</w:t>
      </w:r>
      <w:r>
        <w:tab/>
      </w:r>
      <w:r>
        <w:t>Erstausstattungen für Bekleidung und Erstausstattungen bei Schwangerschaft und Geburt sowie</w:t>
      </w:r>
    </w:p>
    <w:p>
      <w:pPr>
        <w:tabs>
          <w:tab w:pos="567" w:val="left"/>
        </w:tabs>
        <w:ind w:left="567" w:hanging="567"/>
      </w:pPr>
      <w:r>
        <w:t>3.</w:t>
      </w:r>
      <w:r>
        <w:tab/>
      </w:r>
      <w:r>
        <w:t>Anschaffung und Reparaturen von orthopädischen Schuhen, Reparaturen von therapeutischen Geräten und Ausrüstungen sowie die Miete von therapeutischen Geräten</w:t>
      </w:r>
    </w:p>
    <w:p>
      <w:r>
        <w:t>werden gesondert erbracht.</w:t>
      </w:r>
    </w:p>
    <w:p>
      <w:r>
        <w:t xml:space="preserve">(2) </w:t>
      </w:r>
      <w:r>
        <w:rPr>
          <w:rStyle w:val="Satznummer"/>
        </w:rPr>
        <w:t>1</w:t>
      </w:r>
      <w:r>
        <w:t xml:space="preserve">Einer Person, die Sozialhilfe beansprucht (nachfragende Person), werden, auch wenn keine Regelsätze zu gewähren sind, für einmalige Bedarfe nach Absatz 1 Leistungen erbracht, wenn sie diese nicht aus eigenen Kräften und Mitteln vollständig decken kann. </w:t>
      </w:r>
      <w:r>
        <w:rPr>
          <w:rStyle w:val="Satznummer"/>
        </w:rPr>
        <w:t>2</w:t>
      </w:r>
      <w:r>
        <w:t>In diesem Falle kann das Einkommen berücksichtigt werden, das sie innerhalb eines Zeitraums von bis zu sechs Monaten nach Ablauf des Monats erwerben, in dem über die Leistung entschieden worden ist.</w:t>
      </w:r>
    </w:p>
    <w:p>
      <w:r>
        <w:t xml:space="preserve">(3) </w:t>
      </w:r>
      <w:r>
        <w:rPr>
          <w:rStyle w:val="Satznummer"/>
        </w:rPr>
        <w:t>1</w:t>
      </w:r>
      <w:r>
        <w:t xml:space="preserve">Die Leistungen nach Absatz 1 Nr. 1 und 2 können als Pauschalbeträge erbracht werden. </w:t>
      </w:r>
      <w:r>
        <w:rPr>
          <w:rStyle w:val="Satznummer"/>
        </w:rPr>
        <w:t>2</w:t>
      </w:r>
      <w:r>
        <w:t>Bei der Bemessung der Pauschalbeträge sind geeignete Angaben über die erforderlichen Aufwendungen und nachvollziehbare Erfahrungswerte zu berücksichtigen.</w:t>
      </w:r>
    </w:p>
    <w:p>
      <w:pPr>
        <w:pStyle w:val="Heading3"/>
      </w:pPr>
      <w:bookmarkStart w:id="44" w:name="b43"/>
      <w:r>
        <w:t>§ 32 Bedarfe für eine Kranken- und Pflegeversicherung</w:t>
      </w:r>
      <w:r>
        <w:t xml:space="preserve"> </w:t>
      </w:r>
      <w:r>
        <w:rPr>
          <w:rStyle w:val="Suchmarke"/>
        </w:rPr>
        <w:t>#32#</w:t>
      </w:r>
      <w:bookmarkEnd w:id="44"/>
    </w:p>
    <w:p>
      <w:r>
        <w:t xml:space="preserve">(1) </w:t>
      </w:r>
      <w:r>
        <w:rPr>
          <w:rStyle w:val="Satznummer"/>
        </w:rPr>
        <w:t>1</w:t>
      </w:r>
      <w:r>
        <w:t xml:space="preserve">Angemessene Beiträge für eine Kranken- und Pflegeversicherung sind als Bedarf anzuerkennen, soweit Leistungsberechtigte diese nicht aus eigenem Einkommen tragen können. </w:t>
      </w:r>
      <w:r>
        <w:rPr>
          <w:rStyle w:val="Satznummer"/>
        </w:rPr>
        <w:t>2</w:t>
      </w:r>
      <w:r>
        <w:t xml:space="preserve">Leistungsberechtigte können die Beiträge so weit aus eigenem Einkommen tragen, wie diese im Wege der Einkommensbereinigung nach </w:t>
      </w:r>
      <w:hyperlink w:anchor="b141" w:history="1">
        <w:r>
          <w:rPr>
            <w:color w:val="0A3A8C"/>
            <w:u w:val="single"/>
          </w:rPr>
          <w:t xml:space="preserve">§ 82</w:t>
        </w:r>
      </w:hyperlink>
      <w:r>
        <w:t xml:space="preserve"> Absatz 2 Satz 1 Nummer 2 und 3 abzusetzen sind. </w:t>
      </w:r>
      <w:r>
        <w:rPr>
          <w:rStyle w:val="Satznummer"/>
        </w:rPr>
        <w:t>3</w:t>
      </w:r>
      <w:r>
        <w:t xml:space="preserve">Der Bedarf nach Satz 1 erhöht sich entsprechend, wenn bei der Einkommensbereinigung für das Einkommen geltende Absetzbeträge nach </w:t>
      </w:r>
      <w:hyperlink w:anchor="b141" w:history="1">
        <w:r>
          <w:rPr>
            <w:color w:val="0A3A8C"/>
            <w:u w:val="single"/>
          </w:rPr>
          <w:t xml:space="preserve">§ 82</w:t>
        </w:r>
      </w:hyperlink>
      <w:r>
        <w:t xml:space="preserve"> Absatz 2 Satz 2 und Absatz 3 bis 6 zu berücksichtigen sind.</w:t>
      </w:r>
    </w:p>
    <w:p>
      <w:r>
        <w:t>(2) Bei Personen, die in der gesetzlichen Krankenversicherung</w:t>
      </w:r>
    </w:p>
    <w:p>
      <w:pPr>
        <w:tabs>
          <w:tab w:pos="567" w:val="left"/>
        </w:tabs>
        <w:ind w:left="567" w:hanging="567"/>
      </w:pPr>
      <w:r>
        <w:t>1.</w:t>
      </w:r>
      <w:r>
        <w:tab/>
      </w:r>
      <w:r>
        <w:t>nach § 5 Absatz 1 Nummer 13 des Fünften Buches oder nach § 2 Absatz 1 Nummer 7 des Zweiten Gesetzes über die Krankenversicherung der Landwirte pflichtversichert sind,</w:t>
      </w:r>
    </w:p>
    <w:p>
      <w:pPr>
        <w:tabs>
          <w:tab w:pos="567" w:val="left"/>
        </w:tabs>
        <w:ind w:left="567" w:hanging="567"/>
      </w:pPr>
      <w:r>
        <w:t>2.</w:t>
      </w:r>
      <w:r>
        <w:tab/>
      </w:r>
      <w:r>
        <w:t>nach § 9 Absatz 1 Nummer 1 des Fünften Buches oder nach § 6 Absatz 1 Nummer 1 des Zweiten Gesetzes über die Krankenversicherung der Landwirte weiterversichert sind,</w:t>
      </w:r>
    </w:p>
    <w:p>
      <w:pPr>
        <w:tabs>
          <w:tab w:pos="567" w:val="left"/>
        </w:tabs>
        <w:ind w:left="567" w:hanging="567"/>
      </w:pPr>
      <w:r>
        <w:t>3.</w:t>
      </w:r>
      <w:r>
        <w:tab/>
      </w:r>
      <w:r>
        <w:t>als Rentenantragsteller nach § 189 des Fünften Buches als Mitglied einer Krankenkasse gelten,</w:t>
      </w:r>
    </w:p>
    <w:p>
      <w:pPr>
        <w:tabs>
          <w:tab w:pos="567" w:val="left"/>
        </w:tabs>
        <w:ind w:left="567" w:hanging="567"/>
      </w:pPr>
      <w:r>
        <w:t>4.</w:t>
      </w:r>
      <w:r>
        <w:tab/>
      </w:r>
      <w:r>
        <w:t>nach § 9 Absatz 1 Satz 1 Nummer 2 bis 8 des Fünften Buches oder nach § 6 Absatz 1 Nummer 2 des Zweiten Gesetzes über die Krankenversicherung der Landwirte freiwillig versichert sind oder</w:t>
      </w:r>
    </w:p>
    <w:p>
      <w:pPr>
        <w:tabs>
          <w:tab w:pos="567" w:val="left"/>
        </w:tabs>
        <w:ind w:left="567" w:hanging="567"/>
      </w:pPr>
      <w:r>
        <w:t>5.</w:t>
      </w:r>
      <w:r>
        <w:tab/>
      </w:r>
      <w:r>
        <w:t>nach § 188 Absatz 4 des Fünften Buches oder nach § 22 Absatz 3 des Zweiten Gesetzes über die Krankenversicherung der Landwirte weiterversichert sind,</w:t>
      </w:r>
    </w:p>
    <w:p>
      <w:r>
        <w:t>gilt der monatliche Beitrag als angemessen.</w:t>
      </w:r>
    </w:p>
    <w:p>
      <w:r>
        <w:t>(3) Bei Personen, denen Beiträge nach Absatz 2 als Bedarf anerkannt werden, gilt auch der Zusatzbeitragssatz nach § 242 Absatz 1 des Fünften Buches als angemessen.</w:t>
      </w:r>
    </w:p>
    <w:p>
      <w:r>
        <w:t>(3a) Bei Personen, denen Beiträge nach Absatz 2 als Bedarf anerkannt werden, gilt auch der Beitragszuschlag nach § 242b des Fünften Buches als angemessen.</w:t>
      </w:r>
    </w:p>
    <w:p>
      <w:r>
        <w:t xml:space="preserve">(4) </w:t>
      </w:r>
      <w:r>
        <w:rPr>
          <w:rStyle w:val="Satznummer"/>
        </w:rPr>
        <w:t>1</w:t>
      </w:r>
      <w:r>
        <w:t xml:space="preserve">Bei Personen, die gegen das Risiko Krankheit bei einem privaten Krankenversicherungsunternehmen versichert sind, sind angemessene Beiträge nach den Sätzen 2 und 3 anzuerkennen. </w:t>
      </w:r>
      <w:r>
        <w:rPr>
          <w:rStyle w:val="Satznummer"/>
        </w:rPr>
        <w:t>2</w:t>
      </w:r>
      <w:r>
        <w:t>Angemessen sind Beiträge</w:t>
      </w:r>
    </w:p>
    <w:p>
      <w:pPr>
        <w:tabs>
          <w:tab w:pos="567" w:val="left"/>
        </w:tabs>
        <w:ind w:left="567" w:hanging="567"/>
      </w:pPr>
      <w:r>
        <w:t>1.</w:t>
      </w:r>
      <w:r>
        <w:tab/>
      </w:r>
      <w:r>
        <w:t>bis zu der Höhe des sich nach § 152 Absatz 4 des Versicherungsaufsichtsgesetzes ergebenden halbierten monatlichen Beitrags für den Basistarif, sofern die Versicherungsverträge der Versicherungspflicht nach § 193 Absatz 3 des Versicherungsvertragsgesetzes genügen, oder</w:t>
      </w:r>
    </w:p>
    <w:p>
      <w:pPr>
        <w:tabs>
          <w:tab w:pos="567" w:val="left"/>
        </w:tabs>
        <w:ind w:left="567" w:hanging="567"/>
      </w:pPr>
      <w:r>
        <w:t>2.</w:t>
      </w:r>
      <w:r>
        <w:tab/>
      </w:r>
      <w:r>
        <w:t>für eine Absicherung im brancheneinheitlichen Standardtarif nach § 257 Absatz 2a des Fünften Buches in der bis zum 31. Dezember 2008 geltenden Fassung.</w:t>
      </w:r>
    </w:p>
    <w:p>
      <w:r>
        <w:rPr>
          <w:rStyle w:val="Satznummer"/>
        </w:rPr>
        <w:t>3</w:t>
      </w:r>
      <w:r>
        <w:t xml:space="preserve">Ein höherer Beitrag kann als angemessen anerkannt werden, wenn die Leistungsberechtigung nach diesem Kapitel voraussichtlich nur für einen Zeitraum von bis zu drei Monaten besteht. </w:t>
      </w:r>
      <w:r>
        <w:rPr>
          <w:rStyle w:val="Satznummer"/>
        </w:rPr>
        <w:t>4</w:t>
      </w:r>
      <w:r>
        <w:t>Im begründeten Ausnahmefall kann auf Antrag ein höherer Beitrag auch im Fall einer Leistungsberechtigung für einen Zeitraum von bis zu sechs Monaten als angemessen anerkannt werden, wenn vor Ablauf der drei Monate oder bereits bei Antragstellung davon auszugehen ist, dass die Leistungsberechtigung nach diesem Kapitel für einen begrenzten, aber mehr als drei Monate andauernden Zeitraum bestehen wird.</w:t>
      </w:r>
    </w:p>
    <w:p>
      <w:r>
        <w:t>(4a) Für Personen, die Mitglied in einer in § 176 Absatz 1 des Fünften Buches genannten Solidargemeinschaft sind, werden angemessene Beiträge bis zur Hälfte des sich nach § 152 Absatz 3 Satz 2 des Versicherungsaufsichtsgesetzes ergebenden Höchstbeitrags der gesetzlichen Krankenversicherung anerkannt.</w:t>
      </w:r>
    </w:p>
    <w:p>
      <w:r>
        <w:t>(5) Bei Personen, die in der sozialen Pflegeversicherung nach</w:t>
      </w:r>
    </w:p>
    <w:p>
      <w:pPr>
        <w:tabs>
          <w:tab w:pos="567" w:val="left"/>
        </w:tabs>
        <w:ind w:left="567" w:hanging="567"/>
      </w:pPr>
      <w:r>
        <w:t>1.</w:t>
      </w:r>
      <w:r>
        <w:tab/>
      </w:r>
      <w:r>
        <w:t>den §§ 20, 21 und 21a des Elften Buches pflichtversichert sind oder</w:t>
      </w:r>
    </w:p>
    <w:p>
      <w:pPr>
        <w:tabs>
          <w:tab w:pos="567" w:val="left"/>
        </w:tabs>
        <w:ind w:left="567" w:hanging="567"/>
      </w:pPr>
      <w:r>
        <w:t>2.</w:t>
      </w:r>
      <w:r>
        <w:tab/>
      </w:r>
      <w:r>
        <w:t>§ 26 des Elften Buches weiterversichert sind oder</w:t>
      </w:r>
    </w:p>
    <w:p>
      <w:pPr>
        <w:tabs>
          <w:tab w:pos="567" w:val="left"/>
        </w:tabs>
        <w:ind w:left="567" w:hanging="567"/>
      </w:pPr>
      <w:r>
        <w:t>3.</w:t>
      </w:r>
      <w:r>
        <w:tab/>
      </w:r>
      <w:r>
        <w:t>§ 26a des Elften Buches der sozialen Pflegeversicherung beigetreten sind,</w:t>
      </w:r>
    </w:p>
    <w:p>
      <w:r>
        <w:t>gilt der monatliche Beitrag als angemessen.</w:t>
      </w:r>
    </w:p>
    <w:p>
      <w:r>
        <w:t xml:space="preserve">(6) </w:t>
      </w:r>
      <w:r>
        <w:rPr>
          <w:rStyle w:val="Satznummer"/>
        </w:rPr>
        <w:t>1</w:t>
      </w:r>
      <w:r>
        <w:t xml:space="preserve">Bei Personen, die gegen das Risiko Pflegebedürftigkeit bei einem privaten Krankenversicherungsunternehmen in Erfüllung ihrer Versicherungspflicht nach § 23 des Elften Buches versichert sind oder nach § 26a des Elften Buches der privaten Pflegeversicherung beigetreten sind, gilt bei Versicherung im brancheneinheitlichen Standardtarif nach § 257 Absatz 2a des Fünften Buches in der bis zum 31. Dezember 2008 geltenden Fassung der geschuldete Beitrag als angemessen, im Übrigen höchstens jedoch bis zu einer Höhe des nach § 110 Absatz 2 Satz 3 des Elften Buches halbierten Höchstbeitrags in der sozialen Pflegeversicherung. </w:t>
      </w:r>
      <w:r>
        <w:rPr>
          <w:rStyle w:val="Satznummer"/>
        </w:rPr>
        <w:t>2</w:t>
      </w:r>
      <w:r>
        <w:t>Für die Höhe des im Einzelfall angemessenen monatlichen Beitrags gilt Absatz 4 Satz 3 und 4 entsprechend.</w:t>
      </w:r>
    </w:p>
    <w:p>
      <w:pPr>
        <w:pStyle w:val="Heading3"/>
      </w:pPr>
      <w:bookmarkStart w:id="45" w:name="b44"/>
      <w:r>
        <w:t>§ 32a Zeitliche Zuordnung und Zahlung von Beiträgen für eine Kranken- und Pflegeversicherung</w:t>
      </w:r>
      <w:r>
        <w:t xml:space="preserve"> </w:t>
      </w:r>
      <w:r>
        <w:rPr>
          <w:rStyle w:val="Suchmarke"/>
        </w:rPr>
        <w:t>#32a#</w:t>
      </w:r>
      <w:bookmarkEnd w:id="45"/>
    </w:p>
    <w:p>
      <w:r>
        <w:t xml:space="preserve">(1) Die Bedarfe nach </w:t>
      </w:r>
      <w:hyperlink w:anchor="b43" w:history="1">
        <w:r>
          <w:rPr>
            <w:color w:val="0A3A8C"/>
            <w:u w:val="single"/>
          </w:rPr>
          <w:t xml:space="preserve">§ 32</w:t>
        </w:r>
      </w:hyperlink>
      <w:r>
        <w:t xml:space="preserve"> sind unabhängig von der Fälligkeit des Beitrags jeweils in dem Monat als Bedarf anzuerkennen, für den die Versicherung besteht.</w:t>
      </w:r>
    </w:p>
    <w:p>
      <w:r>
        <w:t xml:space="preserve">(2) </w:t>
      </w:r>
      <w:r>
        <w:rPr>
          <w:rStyle w:val="Satznummer"/>
        </w:rPr>
        <w:t>1</w:t>
      </w:r>
      <w:r>
        <w:t xml:space="preserve">Die Beiträge für eine Kranken- und Pflegeversicherung, die nach § 82 Absatz 2 Nummer 2 und 3 vom Einkommen abgesetzt und nach </w:t>
      </w:r>
      <w:hyperlink w:anchor="b43" w:history="1">
        <w:r>
          <w:rPr>
            <w:color w:val="0A3A8C"/>
            <w:u w:val="single"/>
          </w:rPr>
          <w:t xml:space="preserve">§ 32</w:t>
        </w:r>
      </w:hyperlink>
      <w:r>
        <w:t xml:space="preserve"> als Bedarf anerkannt werden, sind als Direktzahlung zu leisten, wenn der Zahlungsanspruch nach </w:t>
      </w:r>
      <w:hyperlink w:anchor="b73" w:history="1">
        <w:r>
          <w:rPr>
            <w:color w:val="0A3A8C"/>
            <w:u w:val="single"/>
          </w:rPr>
          <w:t xml:space="preserve">§ 43a</w:t>
        </w:r>
      </w:hyperlink>
      <w:r>
        <w:t xml:space="preserve"> Absatz 2 größer oder gleich der Summe dieser Beiträge ist. </w:t>
      </w:r>
      <w:r>
        <w:rPr>
          <w:rStyle w:val="Satznummer"/>
        </w:rPr>
        <w:t>2</w:t>
      </w:r>
      <w:r>
        <w:t xml:space="preserve">Die Zahlung nach Satz 1 erfolgt an diejenige Krankenkasse oder dasjenige Versicherungsunternehmen, bei der beziehungsweise dem die leistungsberechtigte Person versichert ist. </w:t>
      </w:r>
      <w:r>
        <w:rPr>
          <w:rStyle w:val="Satznummer"/>
        </w:rPr>
        <w:t>3</w:t>
      </w:r>
      <w:r>
        <w:t xml:space="preserve">Die Leistungsberechtigten sowie die zuständigen Krankenkassen oder die zuständigen Versicherungsunternehmen sind über Beginn, Höhe des Beitrags und den Zeitraum sowie über die Beendigung einer Direktzahlung nach den Sätzen 1 und 2 schriftlich zu unterrichten. </w:t>
      </w:r>
      <w:r>
        <w:rPr>
          <w:rStyle w:val="Satznummer"/>
        </w:rPr>
        <w:t>4</w:t>
      </w:r>
      <w:r>
        <w:t>Die Leistungsberechtigten sind zusätzlich über die jeweilige Krankenkasse oder das Versicherungsunternehmen zu informieren, die zuständigen Krankenkassen und Versicherungsunternehmen zusätzlich über Namen und Anschrift der Leistungsberechtigten.</w:t>
      </w:r>
    </w:p>
    <w:p>
      <w:r>
        <w:t xml:space="preserve">(3) Die Zahlung nach Absatz 2 hat in Fällen des </w:t>
      </w:r>
      <w:hyperlink w:anchor="b43" w:history="1">
        <w:r>
          <w:rPr>
            <w:color w:val="0A3A8C"/>
            <w:u w:val="single"/>
          </w:rPr>
          <w:t xml:space="preserve">§ 32</w:t>
        </w:r>
      </w:hyperlink>
      <w:r>
        <w:t xml:space="preserve"> Absatz 2, 3 und 5 bis zum Ende, in Fällen des § 32 Absatz 4 und 6 zum Ersten des sich nach Absatz 1 ergebenden Monats zu erfolgen.</w:t>
      </w:r>
    </w:p>
    <w:p>
      <w:pPr>
        <w:pStyle w:val="Heading3"/>
      </w:pPr>
      <w:bookmarkStart w:id="46" w:name="b45"/>
      <w:r>
        <w:t>§ 33 Bedarfe für die Vorsorge</w:t>
      </w:r>
      <w:r>
        <w:t xml:space="preserve"> </w:t>
      </w:r>
      <w:r>
        <w:rPr>
          <w:rStyle w:val="Suchmarke"/>
        </w:rPr>
        <w:t>#33#</w:t>
      </w:r>
      <w:bookmarkEnd w:id="46"/>
    </w:p>
    <w:p>
      <w:r>
        <w:t xml:space="preserve">(1) </w:t>
      </w:r>
      <w:r>
        <w:rPr>
          <w:rStyle w:val="Satznummer"/>
        </w:rPr>
        <w:t>1</w:t>
      </w:r>
      <w:r>
        <w:t xml:space="preserve">Um die Voraussetzungen eines Anspruchs auf eine angemessene Alterssicherung zu erfüllen, können die erforderlichen Aufwendungen als Bedarf berücksichtigt werden, soweit sie nicht nach § 82 Absatz 2 Satz 1 Nummer 2 und 3 vom Einkommen abgesetzt werden. </w:t>
      </w:r>
      <w:r>
        <w:rPr>
          <w:rStyle w:val="Satznummer"/>
        </w:rPr>
        <w:t>2</w:t>
      </w:r>
      <w:r>
        <w:t>Aufwendungen nach Satz 1 sind insbesondere</w:t>
      </w:r>
    </w:p>
    <w:p>
      <w:pPr>
        <w:tabs>
          <w:tab w:pos="567" w:val="left"/>
        </w:tabs>
        <w:ind w:left="567" w:hanging="567"/>
      </w:pPr>
      <w:r>
        <w:t>1.</w:t>
      </w:r>
      <w:r>
        <w:tab/>
      </w:r>
      <w:r>
        <w:t>Beiträge zur gesetzlichen Rentenversicherung,</w:t>
      </w:r>
    </w:p>
    <w:p>
      <w:pPr>
        <w:tabs>
          <w:tab w:pos="567" w:val="left"/>
        </w:tabs>
        <w:ind w:left="567" w:hanging="567"/>
      </w:pPr>
      <w:r>
        <w:t>2.</w:t>
      </w:r>
      <w:r>
        <w:tab/>
      </w:r>
      <w:r>
        <w:t>Beiträge zur landwirtschaftlichen Alterskasse,</w:t>
      </w:r>
    </w:p>
    <w:p>
      <w:pPr>
        <w:tabs>
          <w:tab w:pos="567" w:val="left"/>
        </w:tabs>
        <w:ind w:left="567" w:hanging="567"/>
      </w:pPr>
      <w:r>
        <w:t>3.</w:t>
      </w:r>
      <w:r>
        <w:tab/>
      </w:r>
      <w:r>
        <w:t>Beiträge zu berufsständischen Versorgungseinrichtungen, die den gesetzlichen Rentenversicherungen vergleichbare Leistungen erbringen,</w:t>
      </w:r>
    </w:p>
    <w:p>
      <w:pPr>
        <w:tabs>
          <w:tab w:pos="567" w:val="left"/>
        </w:tabs>
        <w:ind w:left="567" w:hanging="567"/>
      </w:pPr>
      <w:r>
        <w:t>4.</w:t>
      </w:r>
      <w:r>
        <w:tab/>
      </w:r>
      <w:r>
        <w:t>Beiträge für eine eigene kapitalgedeckte Altersvorsorge in Form einer lebenslangen Leibrente, wenn der Vertrag nur die Zahlung einer monatlichen auf das Leben des Steuerpflichtigen bezogenen lebenslangen Leibrente nicht vor Vollendung des 60. Lebensjahres vorsieht, sowie</w:t>
      </w:r>
    </w:p>
    <w:p>
      <w:pPr>
        <w:tabs>
          <w:tab w:pos="567" w:val="left"/>
        </w:tabs>
        <w:ind w:left="567" w:hanging="567"/>
      </w:pPr>
      <w:r>
        <w:t>5.</w:t>
      </w:r>
      <w:r>
        <w:tab/>
      </w:r>
      <w:r>
        <w:t>geförderte Altersvorsorgebeiträge nach § 82 des Einkommensteuergesetzes, soweit sie den Mindesteigenbeitrag nach § 86 des Einkommensteuergesetzes nicht überschreiten.</w:t>
      </w:r>
    </w:p>
    <w:p>
      <w:r>
        <w:t>(2) Weisen Leistungsberechtigte Aufwendungen zur Erlangung eines Anspruchs auf ein angemessenes Sterbegeld vor Beginn der Leistungsberechtigung nach, so werden diese in angemessener Höhe als Bedarf anerkannt, soweit sie nicht nach § 82 Absatz 2 Nummer 3 vom Einkommen abgesetzt werden.</w:t>
      </w:r>
    </w:p>
    <w:p>
      <w:pPr>
        <w:pStyle w:val="Heading2"/>
      </w:pPr>
      <w:bookmarkStart w:id="47" w:name="b46"/>
      <w:r>
        <w:t>Dritter Abschnitt Bildung und Teilhabe</w:t>
      </w:r>
      <w:bookmarkEnd w:id="47"/>
    </w:p>
    <w:p>
      <w:pPr>
        <w:pStyle w:val="Heading3"/>
      </w:pPr>
      <w:bookmarkStart w:id="48" w:name="b47"/>
      <w:r>
        <w:t>§ 34 Bedarfe für Bildung und Teilhabe</w:t>
      </w:r>
      <w:r>
        <w:t xml:space="preserve"> </w:t>
      </w:r>
      <w:r>
        <w:rPr>
          <w:rStyle w:val="Suchmarke"/>
        </w:rPr>
        <w:t>#34#</w:t>
      </w:r>
      <w:bookmarkEnd w:id="48"/>
    </w:p>
    <w:p>
      <w:r>
        <w:t xml:space="preserve">(1) </w:t>
      </w:r>
      <w:r>
        <w:rPr>
          <w:rStyle w:val="Satznummer"/>
        </w:rPr>
        <w:t>1</w:t>
      </w:r>
      <w:r>
        <w:t xml:space="preserve">Bedarfe für Bildung nach den Absätzen 2 bis 6 von Schülerinnen und Schülern, die eine allgemein- oder berufsbildende Schule besuchen, sowie Bedarfe von Kindern und Jugendlichen für Teilhabe am sozialen und kulturellen Leben in der Gemeinschaft nach Absatz 7 werden neben den maßgebenden Regelbedarfsstufen gesondert berücksichtigt. </w:t>
      </w:r>
      <w:r>
        <w:rPr>
          <w:rStyle w:val="Satznummer"/>
        </w:rPr>
        <w:t>2</w:t>
      </w:r>
      <w:r>
        <w:t xml:space="preserve">Leistungen hierfür werden nach den Maßgaben des </w:t>
      </w:r>
      <w:hyperlink w:anchor="b48" w:history="1">
        <w:r>
          <w:rPr>
            <w:color w:val="0A3A8C"/>
            <w:u w:val="single"/>
          </w:rPr>
          <w:t xml:space="preserve">§ 34a</w:t>
        </w:r>
      </w:hyperlink>
      <w:r>
        <w:t xml:space="preserve"> gesondert erbracht.</w:t>
      </w:r>
    </w:p>
    <w:p>
      <w:r>
        <w:t xml:space="preserve">(2) </w:t>
      </w:r>
      <w:r>
        <w:rPr>
          <w:rStyle w:val="Satznummer"/>
        </w:rPr>
        <w:t>1</w:t>
      </w:r>
      <w:r>
        <w:t>Bedarfe werden bei Schülerinnen und Schülern in Höhe der tatsächlichen Aufwendungen anerkannt für</w:t>
      </w:r>
    </w:p>
    <w:p>
      <w:pPr>
        <w:tabs>
          <w:tab w:pos="567" w:val="left"/>
        </w:tabs>
        <w:ind w:left="567" w:hanging="567"/>
      </w:pPr>
      <w:r>
        <w:t>1.</w:t>
      </w:r>
      <w:r>
        <w:tab/>
      </w:r>
      <w:r>
        <w:t>Schulausflüge und</w:t>
      </w:r>
    </w:p>
    <w:p>
      <w:pPr>
        <w:tabs>
          <w:tab w:pos="567" w:val="left"/>
        </w:tabs>
        <w:ind w:left="567" w:hanging="567"/>
      </w:pPr>
      <w:r>
        <w:t>2.</w:t>
      </w:r>
      <w:r>
        <w:tab/>
      </w:r>
      <w:r>
        <w:t>mehrtägige Klassenfahrten im Rahmen der schulrechtlichen Bestimmungen.</w:t>
      </w:r>
    </w:p>
    <w:p>
      <w:r>
        <w:rPr>
          <w:rStyle w:val="Satznummer"/>
        </w:rPr>
        <w:t>2</w:t>
      </w:r>
      <w:r>
        <w:t>Für Kinder, die eine Tageseinrichtung besuchen oder für die Kindertagespflege geleistet wird, gilt Satz 1 entsprechend.</w:t>
      </w:r>
    </w:p>
    <w:p>
      <w:r>
        <w:t xml:space="preserve">(3) </w:t>
      </w:r>
      <w:r>
        <w:rPr>
          <w:rStyle w:val="Satznummer"/>
        </w:rPr>
        <w:t>1</w:t>
      </w:r>
      <w:r>
        <w:t xml:space="preserve">Bedarfe für die Ausstattung mit persönlichem Schulbedarf werden bei Schülerinnen und Schülern für den Monat, in dem der erste Schultag eines Schuljahres liegt, in Höhe von 100 Euro und für den Monat, in dem das zweite Schulhalbjahr eines Schuljahres beginnt, in Höhe von 50 Euro anerkannt. </w:t>
      </w:r>
      <w:r>
        <w:rPr>
          <w:rStyle w:val="Satznummer"/>
        </w:rPr>
        <w:t>2</w:t>
      </w:r>
      <w:r>
        <w:t>Abweichend von Satz 1 ist Schülerinnen und Schülern für die Ausstattung mit persönlichem Schulbedarf ein Bedarf anzuerkennen</w:t>
      </w:r>
    </w:p>
    <w:p>
      <w:pPr>
        <w:tabs>
          <w:tab w:pos="567" w:val="left"/>
        </w:tabs>
        <w:ind w:left="567" w:hanging="567"/>
      </w:pPr>
      <w:r>
        <w:t>1.</w:t>
      </w:r>
      <w:r>
        <w:tab/>
      </w:r>
      <w:r>
        <w:t>in Höhe von 100 Euro für das erste Schulhalbjahr, wenn die erstmalige Aufnahme innerhalb des Schuljahres nach dem Monat erfolgt, in dem das erste Schulhalbjahr beginnt, aber vor Beginn des Monats, in dem das zweite Schulhalbjahr beginnt,</w:t>
      </w:r>
    </w:p>
    <w:p>
      <w:pPr>
        <w:tabs>
          <w:tab w:pos="567" w:val="left"/>
        </w:tabs>
        <w:ind w:left="567" w:hanging="567"/>
      </w:pPr>
      <w:r>
        <w:t>2.</w:t>
      </w:r>
      <w:r>
        <w:tab/>
      </w:r>
      <w:r>
        <w:t>in Höhe des Betrags für das erste und das zweite Schulhalbjahr, wenn die erstmalige Aufnahme innerhalb des Schuljahres in oder nach dem Monat erfolgt, in dem das zweite Schulhalbjahr beginnt,</w:t>
      </w:r>
    </w:p>
    <w:p>
      <w:pPr>
        <w:tabs>
          <w:tab w:pos="567" w:val="left"/>
        </w:tabs>
        <w:ind w:left="567" w:hanging="567"/>
      </w:pPr>
      <w:r>
        <w:t>3.</w:t>
      </w:r>
      <w:r>
        <w:tab/>
      </w:r>
      <w:r>
        <w:t>in Höhe von 50 Euro, wenn der Schulbesuch nach dem Monat, in dem das Schuljahr begonnen hat, unterbrochen wird und die Wiederaufnahme nach dem Monat erfolgt, in dem das zweite Schulhalbjahr beginnt.</w:t>
      </w:r>
    </w:p>
    <w:p>
      <w:r>
        <w:t xml:space="preserve">(3a) </w:t>
      </w:r>
      <w:r>
        <w:rPr>
          <w:rStyle w:val="Satznummer"/>
        </w:rPr>
        <w:t>1</w:t>
      </w:r>
      <w:r>
        <w:t xml:space="preserve">Der nach Absatz 3 anzuerkennende Teilbetrag für ein erstes Schulhalbjahr eines Schuljahres wird kalenderjährlich mit den in der maßgeblichen Regelbedarfsstufen-Fortschreibungsverordnung nach den </w:t>
      </w:r>
      <w:hyperlink w:anchor="b38" w:history="1">
        <w:r>
          <w:rPr>
            <w:color w:val="0A3A8C"/>
            <w:u w:val="single"/>
          </w:rPr>
          <w:t xml:space="preserve">§§ 28a</w:t>
        </w:r>
      </w:hyperlink>
      <w:r>
        <w:t xml:space="preserve"> und </w:t>
      </w:r>
      <w:hyperlink w:anchor="b63" w:history="1">
        <w:r>
          <w:rPr>
            <w:color w:val="0A3A8C"/>
            <w:u w:val="single"/>
          </w:rPr>
          <w:t xml:space="preserve">40</w:t>
        </w:r>
      </w:hyperlink>
      <w:r>
        <w:t xml:space="preserve"> Nummer 1 bestimmten Prozentsätzen fortgeschrieben; der fortgeschriebene Wert ist bis unter 0,50 Euro auf den nächsten vollen Euro abzurunden und ab 0,50 Euro auf den nächsten vollen Euro aufzurunden (Anlage). </w:t>
      </w:r>
      <w:r>
        <w:rPr>
          <w:rStyle w:val="Satznummer"/>
        </w:rPr>
        <w:t>2</w:t>
      </w:r>
      <w:r>
        <w:t xml:space="preserve">Der Teilbetrag für das zweite Schulhalbjahr eines Schuljahres nach Absatz 3 beträgt 50 Prozent des sich nach Satz 1 für das jeweilige Kalenderjahr ergebenden Teilbetrags (Anlage). </w:t>
      </w:r>
      <w:r>
        <w:rPr>
          <w:rStyle w:val="Satznummer"/>
        </w:rPr>
        <w:t>3</w:t>
      </w:r>
      <w:r>
        <w:t xml:space="preserve">Liegen die Ergebnisse einer bundesweiten neuen Einkommens- und Verbrauchsstichprobe vor, ist der Teilbetrag nach Satz 1 durch Bundesgesetz um den Betrag zu erhöhen, der sich aus der prozentualen Erhöhung der Regelbedarfsstufe 1 nach </w:t>
      </w:r>
      <w:hyperlink w:anchor="b37" w:history="1">
        <w:r>
          <w:rPr>
            <w:color w:val="0A3A8C"/>
            <w:u w:val="single"/>
          </w:rPr>
          <w:t xml:space="preserve">§ 28</w:t>
        </w:r>
      </w:hyperlink>
      <w:r>
        <w:t xml:space="preserve"> für das jeweilige Kalenderjahr durch Bundesgesetz ergibt, das Ergebnis ist entsprechend Satz 1 zweiter Teilsatz zu runden und die Anlage zu ergänzen. </w:t>
      </w:r>
      <w:r>
        <w:rPr>
          <w:rStyle w:val="Satznummer"/>
        </w:rPr>
        <w:t>4</w:t>
      </w:r>
      <w:r>
        <w:t>Aus dem sich nach Satz 3 ergebenden Teilbetrag für das erste Schulhalbjahr ist der Teilbetrag für das zweite Schulhalbjahr des jeweiligen Kalenderjahres entsprechend Satz 2 durch Bundesgesetz zu bestimmen und die Anlage um den sich ergebenden Betrag zu ergänzen.</w:t>
      </w:r>
    </w:p>
    <w:p>
      <w:r>
        <w:t xml:space="preserve">(4) </w:t>
      </w:r>
      <w:r>
        <w:rPr>
          <w:rStyle w:val="Satznummer"/>
        </w:rPr>
        <w:t>1</w:t>
      </w:r>
      <w:r>
        <w:t xml:space="preserve">Bei Schülerinnen und Schülern, die für den Besuch der nächstgelegenen Schule des gewählten Bildungsgangs auf Schülerbeförderung angewiesen sind, werden die dafür erforderlichen tatsächlichen Aufwendungen berücksichtigt, soweit sie nicht von Dritten übernommen werden. </w:t>
      </w:r>
      <w:r>
        <w:rPr>
          <w:rStyle w:val="Satznummer"/>
        </w:rPr>
        <w:t>2</w:t>
      </w:r>
      <w:r>
        <w:t>Als nächstgelegene Schule des gewählten Bildungsgangs gilt auch eine Schule, die aufgrund ihres Profils gewählt wurde, soweit aus diesem Profil eine besondere inhaltliche oder organisatorische Ausgestaltung des Unterrichts folgt; dies sind insbesondere Schulen mit naturwissenschaftlichem, musischem, sportlichem oder sprachlichem Profil sowie bilinguale Schulen, und Schulen mit ganztägiger Ausrichtung.</w:t>
      </w:r>
    </w:p>
    <w:p>
      <w:r>
        <w:t xml:space="preserve">(5) </w:t>
      </w:r>
      <w:r>
        <w:rPr>
          <w:rStyle w:val="Satznummer"/>
        </w:rPr>
        <w:t>1</w:t>
      </w:r>
      <w:r>
        <w:t xml:space="preserve">Für Schülerinnen und Schüler wird eine schulische Angebote ergänzende angemessene Lernförderung berücksichtigt, soweit diese geeignet und zusätzlich erforderlich ist, um die nach den schulrechtlichen Bestimmungen festgelegten wesentlichen Lernziele zu erreichen. </w:t>
      </w:r>
      <w:r>
        <w:rPr>
          <w:rStyle w:val="Satznummer"/>
        </w:rPr>
        <w:t>2</w:t>
      </w:r>
      <w:r>
        <w:t>Auf eine bestehende Versetzungsgefährdung kommt es dabei nicht an.</w:t>
      </w:r>
    </w:p>
    <w:p>
      <w:r>
        <w:t xml:space="preserve">(6) </w:t>
      </w:r>
      <w:r>
        <w:rPr>
          <w:rStyle w:val="Satznummer"/>
        </w:rPr>
        <w:t>1</w:t>
      </w:r>
      <w:r>
        <w:t>Bei Teilnahme an einer gemeinschaftlichen Mittagsverpflegung werden die entstehenden Aufwendungen berücksichtigt für</w:t>
      </w:r>
    </w:p>
    <w:p>
      <w:pPr>
        <w:tabs>
          <w:tab w:pos="567" w:val="left"/>
        </w:tabs>
        <w:ind w:left="567" w:hanging="567"/>
      </w:pPr>
      <w:r>
        <w:t>1.</w:t>
      </w:r>
      <w:r>
        <w:tab/>
      </w:r>
      <w:r>
        <w:t>Schülerinnen und Schüler und</w:t>
      </w:r>
    </w:p>
    <w:p>
      <w:pPr>
        <w:tabs>
          <w:tab w:pos="567" w:val="left"/>
        </w:tabs>
        <w:ind w:left="567" w:hanging="567"/>
      </w:pPr>
      <w:r>
        <w:t>2.</w:t>
      </w:r>
      <w:r>
        <w:tab/>
      </w:r>
      <w:r>
        <w:t>Kinder, die eine Tageseinrichtung besuchen oder für die Kindertagespflege geleistet wird.</w:t>
      </w:r>
    </w:p>
    <w:p>
      <w:r>
        <w:rPr>
          <w:rStyle w:val="Satznummer"/>
        </w:rPr>
        <w:t>2</w:t>
      </w:r>
      <w:r>
        <w:t xml:space="preserve">Für Schülerinnen und Schüler gilt dies unter der Voraussetzung, dass die Mittagsverpflegung in schulischer Verantwortung angeboten wird oder durch einen Kooperationsvertrag zwischen Schule und Tageseinrichtung vereinbart ist. </w:t>
      </w:r>
      <w:r>
        <w:rPr>
          <w:rStyle w:val="Satznummer"/>
        </w:rPr>
        <w:t>3</w:t>
      </w:r>
      <w:r>
        <w:t>In den Fällen des Satzes 2 ist für die Ermittlung des monatlichen Bedarfs die Anzahl der Schultage in dem Land zugrunde zu legen, in dem der Schulbesuch stattfindet.</w:t>
      </w:r>
    </w:p>
    <w:p>
      <w:r>
        <w:t xml:space="preserve">(7) </w:t>
      </w:r>
      <w:r>
        <w:rPr>
          <w:rStyle w:val="Satznummer"/>
        </w:rPr>
        <w:t>1</w:t>
      </w:r>
      <w:r>
        <w:t>Für die Teilhabe am sozialen und kulturellen Leben in der Gemeinschaft werden pauschal 15 Euro monatlich berücksichtigt, sofern bei Leistungsberechtigten, die das 18. Lebensjahr noch nicht vollendet haben, tatsächliche Aufwendungen entstehen im Zusammenhang mit der Teilnahme an</w:t>
      </w:r>
    </w:p>
    <w:p>
      <w:pPr>
        <w:tabs>
          <w:tab w:pos="567" w:val="left"/>
        </w:tabs>
        <w:ind w:left="567" w:hanging="567"/>
      </w:pPr>
      <w:r>
        <w:t>1.</w:t>
      </w:r>
      <w:r>
        <w:tab/>
      </w:r>
      <w:r>
        <w:t>Aktivitäten in den Bereichen Sport, Spiel, Kultur und Geselligkeit,</w:t>
      </w:r>
    </w:p>
    <w:p>
      <w:pPr>
        <w:tabs>
          <w:tab w:pos="567" w:val="left"/>
        </w:tabs>
        <w:ind w:left="567" w:hanging="567"/>
      </w:pPr>
      <w:r>
        <w:t>2.</w:t>
      </w:r>
      <w:r>
        <w:tab/>
      </w:r>
      <w:r>
        <w:t>Unterricht in künstlerischen Fächern (zum Beispiel Musikunterricht) und vergleichbare angeleitete Aktivitäten der kulturellen Bildung und</w:t>
      </w:r>
    </w:p>
    <w:p>
      <w:pPr>
        <w:tabs>
          <w:tab w:pos="567" w:val="left"/>
        </w:tabs>
        <w:ind w:left="567" w:hanging="567"/>
      </w:pPr>
      <w:r>
        <w:t>3.</w:t>
      </w:r>
      <w:r>
        <w:tab/>
      </w:r>
      <w:r>
        <w:t>Freizeiten.</w:t>
      </w:r>
    </w:p>
    <w:p>
      <w:r>
        <w:rPr>
          <w:rStyle w:val="Satznummer"/>
        </w:rPr>
        <w:t>2</w:t>
      </w:r>
      <w:r>
        <w:t>Neben der Berücksichtigung von Bedarfen nach Satz 1 können auch weitere tatsächliche Aufwendungen berücksichtigt werden, wenn sie im Zusammenhang mit der Teilnahme an Aktivitäten nach Satz 1 Nummer 1 bis 3 entstehen und es den Leistungsberechtigten im Einzelfall nicht zugemutet werden kann, diese aus den Leistungen nach Satz 1 und aus dem Regelbedarf zu bestreiten.</w:t>
      </w:r>
    </w:p>
    <w:p>
      <w:pPr>
        <w:pStyle w:val="Heading3"/>
      </w:pPr>
      <w:bookmarkStart w:id="49" w:name="b48"/>
      <w:r>
        <w:t>§ 34a Erbringung der Leistungen für Bildung und Teilhabe</w:t>
      </w:r>
      <w:r>
        <w:t xml:space="preserve"> </w:t>
      </w:r>
      <w:r>
        <w:rPr>
          <w:rStyle w:val="Suchmarke"/>
        </w:rPr>
        <w:t>#34a#</w:t>
      </w:r>
      <w:bookmarkEnd w:id="49"/>
    </w:p>
    <w:p>
      <w:r>
        <w:t xml:space="preserve">(1) </w:t>
      </w:r>
      <w:r>
        <w:rPr>
          <w:rStyle w:val="Satznummer"/>
        </w:rPr>
        <w:t>1</w:t>
      </w:r>
      <w:r>
        <w:t xml:space="preserve">Leistungen zur Deckung der Bedarfe nach </w:t>
      </w:r>
      <w:hyperlink w:anchor="b47" w:history="1">
        <w:r>
          <w:rPr>
            <w:color w:val="0A3A8C"/>
            <w:u w:val="single"/>
          </w:rPr>
          <w:t xml:space="preserve">§ 34</w:t>
        </w:r>
      </w:hyperlink>
      <w:r>
        <w:t xml:space="preserve"> Absatz 2 und 4 bis 7 werden auf Antrag erbracht; gesonderte Anträge sind nur für Leistungen nach </w:t>
      </w:r>
      <w:hyperlink w:anchor="b47" w:history="1">
        <w:r>
          <w:rPr>
            <w:color w:val="0A3A8C"/>
            <w:u w:val="single"/>
          </w:rPr>
          <w:t xml:space="preserve">§ 34</w:t>
        </w:r>
      </w:hyperlink>
      <w:r>
        <w:t xml:space="preserve"> Absatz 5 erforderlich. </w:t>
      </w:r>
      <w:r>
        <w:rPr>
          <w:rStyle w:val="Satznummer"/>
        </w:rPr>
        <w:t>2</w:t>
      </w:r>
      <w:r>
        <w:t xml:space="preserve">Einer nachfragenden Person werden, auch wenn keine Regelsätze zu gewähren sind, für Bedarfe nach § 34 Leistungen erbracht, wenn sie diese nicht aus eigenen Kräften und Mitteln vollständig decken kann. </w:t>
      </w:r>
      <w:r>
        <w:rPr>
          <w:rStyle w:val="Satznummer"/>
        </w:rPr>
        <w:t>3</w:t>
      </w:r>
      <w:r>
        <w:t xml:space="preserve">Die Leistungen zur Deckung der Bedarfe nach </w:t>
      </w:r>
      <w:hyperlink w:anchor="b47" w:history="1">
        <w:r>
          <w:rPr>
            <w:color w:val="0A3A8C"/>
            <w:u w:val="single"/>
          </w:rPr>
          <w:t xml:space="preserve">§ 34</w:t>
        </w:r>
      </w:hyperlink>
      <w:r>
        <w:t xml:space="preserve"> Absatz 7 bleiben bei der Erbringung von Leistungen nach Teil 2 des Neunten Buches unberücksichtigt.</w:t>
      </w:r>
    </w:p>
    <w:p>
      <w:r>
        <w:t xml:space="preserve">(2) </w:t>
      </w:r>
      <w:r>
        <w:rPr>
          <w:rStyle w:val="Satznummer"/>
        </w:rPr>
        <w:t>1</w:t>
      </w:r>
      <w:r>
        <w:t xml:space="preserve">Leistungen zur Deckung der Bedarfe nach </w:t>
      </w:r>
      <w:hyperlink w:anchor="b47" w:history="1">
        <w:r>
          <w:rPr>
            <w:color w:val="0A3A8C"/>
            <w:u w:val="single"/>
          </w:rPr>
          <w:t xml:space="preserve">§ 34</w:t>
        </w:r>
      </w:hyperlink>
      <w:r>
        <w:t xml:space="preserve"> Absatz 2 und 5 bis 7 werden erbracht durch</w:t>
      </w:r>
    </w:p>
    <w:p>
      <w:pPr>
        <w:tabs>
          <w:tab w:pos="567" w:val="left"/>
        </w:tabs>
        <w:ind w:left="567" w:hanging="567"/>
      </w:pPr>
      <w:r>
        <w:t>1.</w:t>
      </w:r>
      <w:r>
        <w:tab/>
      </w:r>
      <w:r>
        <w:t>Sach- und Dienstleistungen, insbesondere in Form von personalisierten Gutscheinen,</w:t>
      </w:r>
    </w:p>
    <w:p>
      <w:pPr>
        <w:tabs>
          <w:tab w:pos="567" w:val="left"/>
        </w:tabs>
        <w:ind w:left="567" w:hanging="567"/>
      </w:pPr>
      <w:r>
        <w:t>2.</w:t>
      </w:r>
      <w:r>
        <w:tab/>
      </w:r>
      <w:r>
        <w:t>Direktzahlungen an Anbieter von Leistungen zur Deckung dieser Bedarfe (Anbieter) oder</w:t>
      </w:r>
    </w:p>
    <w:p>
      <w:pPr>
        <w:tabs>
          <w:tab w:pos="567" w:val="left"/>
        </w:tabs>
        <w:ind w:left="567" w:hanging="567"/>
      </w:pPr>
      <w:r>
        <w:t>3.</w:t>
      </w:r>
      <w:r>
        <w:tab/>
      </w:r>
      <w:r>
        <w:t>Geldleistungen.</w:t>
      </w:r>
    </w:p>
    <w:p>
      <w:r>
        <w:rPr>
          <w:rStyle w:val="Satznummer"/>
        </w:rPr>
        <w:t>2</w:t>
      </w:r>
      <w:r>
        <w:t xml:space="preserve">Die nach </w:t>
      </w:r>
      <w:hyperlink w:anchor="b50" w:history="1">
        <w:r>
          <w:rPr>
            <w:color w:val="0A3A8C"/>
            <w:u w:val="single"/>
          </w:rPr>
          <w:t xml:space="preserve">§ 34c</w:t>
        </w:r>
      </w:hyperlink>
      <w:r>
        <w:t xml:space="preserve"> Absatz 1 zuständigen Träger der Sozialhilfe bestimmen, in welcher Form sie die Leistungen erbringen. </w:t>
      </w:r>
      <w:r>
        <w:rPr>
          <w:rStyle w:val="Satznummer"/>
        </w:rPr>
        <w:t>3</w:t>
      </w:r>
      <w:r>
        <w:t xml:space="preserve">Die Leistungen zur Deckung der Bedarfe nach </w:t>
      </w:r>
      <w:hyperlink w:anchor="b47" w:history="1">
        <w:r>
          <w:rPr>
            <w:color w:val="0A3A8C"/>
            <w:u w:val="single"/>
          </w:rPr>
          <w:t xml:space="preserve">§ 34</w:t>
        </w:r>
      </w:hyperlink>
      <w:r>
        <w:t xml:space="preserve"> Absatz 3 und 4 werden jeweils durch Geldleistungen erbracht. </w:t>
      </w:r>
      <w:r>
        <w:rPr>
          <w:rStyle w:val="Satznummer"/>
        </w:rPr>
        <w:t>4</w:t>
      </w:r>
      <w:r>
        <w:t xml:space="preserve">Die nach </w:t>
      </w:r>
      <w:hyperlink w:anchor="b50" w:history="1">
        <w:r>
          <w:rPr>
            <w:color w:val="0A3A8C"/>
            <w:u w:val="single"/>
          </w:rPr>
          <w:t xml:space="preserve">§ 34c</w:t>
        </w:r>
      </w:hyperlink>
      <w:r>
        <w:t xml:space="preserve"> Absatz 1 zuständigen Träger der Sozialhilfe können mit Anbietern pauschal abrechnen.</w:t>
      </w:r>
    </w:p>
    <w:p>
      <w:r>
        <w:t xml:space="preserve">(3) </w:t>
      </w:r>
      <w:r>
        <w:rPr>
          <w:rStyle w:val="Satznummer"/>
        </w:rPr>
        <w:t>1</w:t>
      </w:r>
      <w:r>
        <w:t xml:space="preserve">Werden die Bedarfe durch Gutscheine gedeckt, gelten die Leistungen mit Ausgabe des jeweiligen Gutscheins als erbracht. </w:t>
      </w:r>
      <w:r>
        <w:rPr>
          <w:rStyle w:val="Satznummer"/>
        </w:rPr>
        <w:t>2</w:t>
      </w:r>
      <w:r>
        <w:t xml:space="preserve">Die nach </w:t>
      </w:r>
      <w:hyperlink w:anchor="b50" w:history="1">
        <w:r>
          <w:rPr>
            <w:color w:val="0A3A8C"/>
            <w:u w:val="single"/>
          </w:rPr>
          <w:t xml:space="preserve">§ 34c</w:t>
        </w:r>
      </w:hyperlink>
      <w:r>
        <w:t xml:space="preserve"> Absatz 1 zuständigen Träger der Sozialhilfe gewährleisten, dass Gutscheine bei geeigneten vorhandenen Anbietern oder zur Wahrnehmung ihrer eigenen Angebote eingelöst werden können. </w:t>
      </w:r>
      <w:r>
        <w:rPr>
          <w:rStyle w:val="Satznummer"/>
        </w:rPr>
        <w:t>3</w:t>
      </w:r>
      <w:r>
        <w:t xml:space="preserve">Gutscheine können für den gesamten Bewilligungszeitraum im Voraus ausgegeben werden. </w:t>
      </w:r>
      <w:r>
        <w:rPr>
          <w:rStyle w:val="Satznummer"/>
        </w:rPr>
        <w:t>4</w:t>
      </w:r>
      <w:r>
        <w:t xml:space="preserve">Die Gültigkeit von Gutscheinen ist angemessen zu befristen. </w:t>
      </w:r>
      <w:r>
        <w:rPr>
          <w:rStyle w:val="Satznummer"/>
        </w:rPr>
        <w:t>5</w:t>
      </w:r>
      <w:r>
        <w:t>Im Fall des Verlustes soll ein Gutschein erneut in dem Umfang ausgestellt werden, in dem er noch nicht in Anspruch genommen wurde.</w:t>
      </w:r>
    </w:p>
    <w:p>
      <w:r>
        <w:t xml:space="preserve">(4) </w:t>
      </w:r>
      <w:r>
        <w:rPr>
          <w:rStyle w:val="Satznummer"/>
        </w:rPr>
        <w:t>1</w:t>
      </w:r>
      <w:r>
        <w:t xml:space="preserve">Werden die Bedarfe durch Direktzahlungen an Anbieter gedeckt, gelten die Leistungen mit der Zahlung als erbracht. </w:t>
      </w:r>
      <w:r>
        <w:rPr>
          <w:rStyle w:val="Satznummer"/>
        </w:rPr>
        <w:t>2</w:t>
      </w:r>
      <w:r>
        <w:t>Eine Direktzahlung ist für den gesamten Bewilligungszeitraum im Voraus möglich.</w:t>
      </w:r>
    </w:p>
    <w:p>
      <w:r>
        <w:t xml:space="preserve">(5) Werden die Leistungen für Bedarfe nach </w:t>
      </w:r>
      <w:hyperlink w:anchor="b47" w:history="1">
        <w:r>
          <w:rPr>
            <w:color w:val="0A3A8C"/>
            <w:u w:val="single"/>
          </w:rPr>
          <w:t xml:space="preserve">§ 34</w:t>
        </w:r>
      </w:hyperlink>
      <w:r>
        <w:t xml:space="preserve"> Absatz 2 und 5 bis 7 durch Geldleistungen erbracht, erfolgt dies</w:t>
      </w:r>
    </w:p>
    <w:p>
      <w:pPr>
        <w:tabs>
          <w:tab w:pos="567" w:val="left"/>
        </w:tabs>
        <w:ind w:left="567" w:hanging="567"/>
      </w:pPr>
      <w:r>
        <w:t>1.</w:t>
      </w:r>
      <w:r>
        <w:tab/>
      </w:r>
      <w:r>
        <w:t>monatlich in Höhe der im Bewilligungszeitraum bestehenden Bedarfe oder</w:t>
      </w:r>
    </w:p>
    <w:p>
      <w:pPr>
        <w:tabs>
          <w:tab w:pos="567" w:val="left"/>
        </w:tabs>
        <w:ind w:left="567" w:hanging="567"/>
      </w:pPr>
      <w:r>
        <w:t>2.</w:t>
      </w:r>
      <w:r>
        <w:tab/>
      </w:r>
      <w:r>
        <w:t>nachträglich durch Erstattung verauslagter Beträge.</w:t>
      </w:r>
    </w:p>
    <w:p>
      <w:r>
        <w:t xml:space="preserve">(6) </w:t>
      </w:r>
      <w:r>
        <w:rPr>
          <w:rStyle w:val="Satznummer"/>
        </w:rPr>
        <w:t>1</w:t>
      </w:r>
      <w:r>
        <w:t xml:space="preserve">Im Einzelfall kann der nach </w:t>
      </w:r>
      <w:hyperlink w:anchor="b50" w:history="1">
        <w:r>
          <w:rPr>
            <w:color w:val="0A3A8C"/>
            <w:u w:val="single"/>
          </w:rPr>
          <w:t xml:space="preserve">§ 34c</w:t>
        </w:r>
      </w:hyperlink>
      <w:r>
        <w:t xml:space="preserve"> Absatz 1 zuständige Träger der Sozialhilfe einen Nachweis über eine zweckentsprechende Verwendung der Leistung verlangen. </w:t>
      </w:r>
      <w:r>
        <w:rPr>
          <w:rStyle w:val="Satznummer"/>
        </w:rPr>
        <w:t>2</w:t>
      </w:r>
      <w:r>
        <w:t>Soweit der Nachweis nicht geführt wird, soll die Bewilligungsentscheidung widerrufen werden.</w:t>
      </w:r>
    </w:p>
    <w:p>
      <w:r>
        <w:t xml:space="preserve">(7) </w:t>
      </w:r>
      <w:r>
        <w:rPr>
          <w:rStyle w:val="Satznummer"/>
        </w:rPr>
        <w:t>1</w:t>
      </w:r>
      <w:r>
        <w:t xml:space="preserve">Abweichend von den Absätzen 2 bis 5 können Leistungen nach </w:t>
      </w:r>
      <w:hyperlink w:anchor="b47" w:history="1">
        <w:r>
          <w:rPr>
            <w:color w:val="0A3A8C"/>
            <w:u w:val="single"/>
          </w:rPr>
          <w:t xml:space="preserve">§ 34</w:t>
        </w:r>
      </w:hyperlink>
      <w:r>
        <w:t xml:space="preserve"> Absatz 2 Satz 1 Nummer 1 gesammelt für Schülerinnen und Schüler an eine Schule ausgezahlt werden, wenn die Schule</w:t>
      </w:r>
    </w:p>
    <w:p>
      <w:pPr>
        <w:tabs>
          <w:tab w:pos="567" w:val="left"/>
        </w:tabs>
        <w:ind w:left="567" w:hanging="567"/>
      </w:pPr>
      <w:r>
        <w:t>1.</w:t>
      </w:r>
      <w:r>
        <w:tab/>
      </w:r>
      <w:r>
        <w:t xml:space="preserve">dies bei dem nach </w:t>
      </w:r>
      <w:hyperlink w:anchor="b50" w:history="1">
        <w:r>
          <w:rPr>
            <w:color w:val="0A3A8C"/>
            <w:u w:val="single"/>
          </w:rPr>
          <w:t xml:space="preserve">§ 34c</w:t>
        </w:r>
      </w:hyperlink>
      <w:r>
        <w:t xml:space="preserve"> Absatz 1 zuständigen Träger der Sozialhilfe beantragt,</w:t>
      </w:r>
    </w:p>
    <w:p>
      <w:pPr>
        <w:tabs>
          <w:tab w:pos="567" w:val="left"/>
        </w:tabs>
        <w:ind w:left="567" w:hanging="567"/>
      </w:pPr>
      <w:r>
        <w:t>2.</w:t>
      </w:r>
      <w:r>
        <w:tab/>
      </w:r>
      <w:r>
        <w:t>die Leistungen für die leistungsberechtigten Schülerinnen und Schüler verauslagt und</w:t>
      </w:r>
    </w:p>
    <w:p>
      <w:pPr>
        <w:tabs>
          <w:tab w:pos="567" w:val="left"/>
        </w:tabs>
        <w:ind w:left="567" w:hanging="567"/>
      </w:pPr>
      <w:r>
        <w:t>3.</w:t>
      </w:r>
      <w:r>
        <w:tab/>
      </w:r>
      <w:r>
        <w:t>sich die Leistungsberechtigung von den Leistungsberechtigten nachweisen lässt.</w:t>
      </w:r>
    </w:p>
    <w:p>
      <w:r>
        <w:rPr>
          <w:rStyle w:val="Satznummer"/>
        </w:rPr>
        <w:t>2</w:t>
      </w:r>
      <w:r>
        <w:t xml:space="preserve">Der nach </w:t>
      </w:r>
      <w:hyperlink w:anchor="b50" w:history="1">
        <w:r>
          <w:rPr>
            <w:color w:val="0A3A8C"/>
            <w:u w:val="single"/>
          </w:rPr>
          <w:t xml:space="preserve">§ 34c</w:t>
        </w:r>
      </w:hyperlink>
      <w:r>
        <w:t xml:space="preserve"> Absatz 1 zuständige Träger der Sozialhilfe kann mit der Schule vereinbaren, dass monatliche oder schulhalbjährliche Abschlagszahlungen geleistet werden.</w:t>
      </w:r>
    </w:p>
    <w:p>
      <w:pPr>
        <w:pStyle w:val="Heading3"/>
      </w:pPr>
      <w:bookmarkStart w:id="50" w:name="b49"/>
      <w:r>
        <w:t>§ 34b Berechtigte Selbsthilfe</w:t>
      </w:r>
      <w:r>
        <w:t xml:space="preserve"> </w:t>
      </w:r>
      <w:r>
        <w:rPr>
          <w:rStyle w:val="Suchmarke"/>
        </w:rPr>
        <w:t>#34b#</w:t>
      </w:r>
      <w:bookmarkEnd w:id="50"/>
    </w:p>
    <w:p>
      <w:r>
        <w:rPr>
          <w:rStyle w:val="Satznummer"/>
        </w:rPr>
        <w:t>1</w:t>
      </w:r>
      <w:r>
        <w:t xml:space="preserve">Geht die leistungsberechtigte Person durch Zahlung an Anbieter in Vorleistung, ist der nach </w:t>
      </w:r>
      <w:hyperlink w:anchor="b50" w:history="1">
        <w:r>
          <w:rPr>
            <w:color w:val="0A3A8C"/>
            <w:u w:val="single"/>
          </w:rPr>
          <w:t xml:space="preserve">§ 34c</w:t>
        </w:r>
      </w:hyperlink>
      <w:r>
        <w:t xml:space="preserve"> Absatz 1 zuständige Träger der Sozialhilfe zur Übernahme der berücksichtigungsfähigen Aufwendungen verpflichtet, soweit</w:t>
      </w:r>
    </w:p>
    <w:p>
      <w:pPr>
        <w:tabs>
          <w:tab w:pos="567" w:val="left"/>
        </w:tabs>
        <w:ind w:left="567" w:hanging="567"/>
      </w:pPr>
      <w:r>
        <w:t>1.</w:t>
      </w:r>
      <w:r>
        <w:tab/>
      </w:r>
      <w:r>
        <w:t xml:space="preserve">unbeschadet des Satzes 2 die Voraussetzungen einer Leistungsgewährung zur Deckung der Bedarfe im Zeitpunkt der Selbsthilfe nach </w:t>
      </w:r>
      <w:hyperlink w:anchor="b47" w:history="1">
        <w:r>
          <w:rPr>
            <w:color w:val="0A3A8C"/>
            <w:u w:val="single"/>
          </w:rPr>
          <w:t xml:space="preserve">§ 34</w:t>
        </w:r>
      </w:hyperlink>
      <w:r>
        <w:t xml:space="preserve"> Absatz 2 und 5 bis 7 vorlagen und</w:t>
      </w:r>
    </w:p>
    <w:p>
      <w:pPr>
        <w:tabs>
          <w:tab w:pos="567" w:val="left"/>
        </w:tabs>
        <w:ind w:left="567" w:hanging="567"/>
      </w:pPr>
      <w:r>
        <w:t>2.</w:t>
      </w:r>
      <w:r>
        <w:tab/>
      </w:r>
      <w:r>
        <w:t>zum Zeitpunkt der Selbsthilfe der Zweck der Leistung durch Erbringung als Sach- oder Dienstleistung ohne eigenes Verschulden nicht oder nicht rechtzeitig zu erreichen war.</w:t>
      </w:r>
    </w:p>
    <w:p>
      <w:r>
        <w:rPr>
          <w:rStyle w:val="Satznummer"/>
        </w:rPr>
        <w:t>2</w:t>
      </w:r>
      <w:r>
        <w:t>War es dem Leistungsberechtigten nicht möglich, rechtzeitig einen Antrag zu stellen, gilt dieser als zum Zeitpunkt der Selbstvornahme gestellt.</w:t>
      </w:r>
    </w:p>
    <w:p>
      <w:pPr>
        <w:pStyle w:val="Heading3"/>
      </w:pPr>
      <w:bookmarkStart w:id="51" w:name="b50"/>
      <w:r>
        <w:t>§ 34c Zuständigkeit</w:t>
      </w:r>
      <w:r>
        <w:t xml:space="preserve"> </w:t>
      </w:r>
      <w:r>
        <w:rPr>
          <w:rStyle w:val="Suchmarke"/>
        </w:rPr>
        <w:t>#34c#</w:t>
      </w:r>
      <w:bookmarkEnd w:id="51"/>
    </w:p>
    <w:p>
      <w:r>
        <w:t>(1) Die für die Ausführung des Gesetzes nach diesem Abschnitt zuständigen Träger werden nach Landesrecht bestimmt.</w:t>
      </w:r>
    </w:p>
    <w:p>
      <w:r>
        <w:t xml:space="preserve">(2) Die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und </w:t>
      </w:r>
      <w:hyperlink w:anchor="b8" w:history="1">
        <w:r>
          <w:rPr>
            <w:color w:val="0A3A8C"/>
            <w:u w:val="single"/>
          </w:rPr>
          <w:t xml:space="preserve">7</w:t>
        </w:r>
      </w:hyperlink>
      <w:r>
        <w:t xml:space="preserve"> sind nicht anzuwenden.</w:t>
      </w:r>
    </w:p>
    <w:p>
      <w:pPr>
        <w:pStyle w:val="Heading2"/>
      </w:pPr>
      <w:bookmarkStart w:id="52" w:name="b51"/>
      <w:r>
        <w:t>Vierter Abschnitt Bedarfe für Unterkunft und Heizung</w:t>
      </w:r>
      <w:bookmarkEnd w:id="52"/>
    </w:p>
    <w:p>
      <w:pPr>
        <w:pStyle w:val="Heading3"/>
      </w:pPr>
      <w:bookmarkStart w:id="53" w:name="b52"/>
      <w:r>
        <w:t>§ 35 Bedarfe für Unterkunft und Heizung</w:t>
      </w:r>
      <w:r>
        <w:t xml:space="preserve"> </w:t>
      </w:r>
      <w:r>
        <w:rPr>
          <w:rStyle w:val="Suchmarke"/>
        </w:rPr>
        <w:t>#35#</w:t>
      </w:r>
      <w:bookmarkEnd w:id="53"/>
    </w:p>
    <w:p>
      <w:r>
        <w:t xml:space="preserve">(1) </w:t>
      </w:r>
      <w:r>
        <w:rPr>
          <w:rStyle w:val="Satznummer"/>
        </w:rPr>
        <w:t>1</w:t>
      </w:r>
      <w:r>
        <w:t xml:space="preserve">Bedarfe für Unterkunft und Heizung werden in Höhe der tatsächlichen Aufwendungen anerkannt, soweit diese angemessen sind. </w:t>
      </w:r>
      <w:r>
        <w:rPr>
          <w:rStyle w:val="Satznummer"/>
        </w:rPr>
        <w:t>2</w:t>
      </w:r>
      <w:r>
        <w:t xml:space="preserve">Für die Anerkennung der Bedarfe für Unterkunft gilt eine Karenzzeit von einem Jahr ab Beginn des Monats, für den erstmals Leistungen nach diesem Buch bezogen werden. </w:t>
      </w:r>
      <w:r>
        <w:rPr>
          <w:rStyle w:val="Satznummer"/>
        </w:rPr>
        <w:t>3</w:t>
      </w:r>
      <w:r>
        <w:t xml:space="preserve">Innerhalb dieser Karenzzeit werden abweichend von Satz 1 Bedarfe für Unterkunft in Höhe der tatsächlichen Aufwendungen anerkannt; </w:t>
      </w:r>
      <w:hyperlink w:anchor="b53" w:history="1">
        <w:r>
          <w:rPr>
            <w:color w:val="0A3A8C"/>
            <w:u w:val="single"/>
          </w:rPr>
          <w:t xml:space="preserve">§ 35a</w:t>
        </w:r>
      </w:hyperlink>
      <w:r>
        <w:t xml:space="preserve"> Absatz 2 Satz 2 bleibt unberührt. </w:t>
      </w:r>
      <w:r>
        <w:rPr>
          <w:rStyle w:val="Satznummer"/>
        </w:rPr>
        <w:t>4</w:t>
      </w:r>
      <w:r>
        <w:t xml:space="preserve">Wird der Leistungsbezug in der Karenzzeit für mindestens einen Monat unterbrochen, verlängert sich die Karenzzeit um volle Monate ohne Leistungsbezug. </w:t>
      </w:r>
      <w:r>
        <w:rPr>
          <w:rStyle w:val="Satznummer"/>
        </w:rPr>
        <w:t>5</w:t>
      </w:r>
      <w:r>
        <w:t xml:space="preserve">Eine neue Karenzzeit beginnt nur, wenn zuvor mindestens drei Jahre keine Leistungen nach diesem Kapitel, dem Vierten Kapitel oder dem Zweiten Buch bezogen worden sind. </w:t>
      </w:r>
      <w:r>
        <w:rPr>
          <w:rStyle w:val="Satznummer"/>
        </w:rPr>
        <w:t>6</w:t>
      </w:r>
      <w:r>
        <w:t xml:space="preserve">Bei Leistungsberechtigten, die in den letzten zwei Jahren vor dem Bezug von Leistungen nach dem Dritten oder Vierten Kapitel Leistungen nach dem Zweiten Buch bezogen haben, wird die nach § 22 Absatz 1 Satz 2 bis 4 des Zweiten Buches bereits in Anspruch genommene Karenzzeit für die weitere Dauer der Karenzzeit nach den Sätzen 2 bis 5 berücksichtigt. </w:t>
      </w:r>
      <w:r>
        <w:rPr>
          <w:rStyle w:val="Satznummer"/>
        </w:rPr>
        <w:t>7</w:t>
      </w:r>
      <w:r>
        <w:t xml:space="preserve">Abweichend von den Sätzen 1 bis 3 werden tatsächliche Aufwendungen für die Unterkunft nicht als Bedarf anerkannt, soweit sie mehr als eineinhalbmal so hoch sind wie die abstrakt als angemessen geltenden Aufwendungen; nach einer Verminderung der Anzahl der Mitglieder der Haushaltsgemeinschaft ist Absatz 3 Satz 2 anzuwenden. </w:t>
      </w:r>
      <w:r>
        <w:rPr>
          <w:rStyle w:val="Satznummer"/>
        </w:rPr>
        <w:t>8</w:t>
      </w:r>
      <w:r>
        <w:t xml:space="preserve">In der Karenzzeit können im Einzelfall höhere Aufwendungen für die Unterkunft anerkannt werden, wenn sie unabweisbar sind oder in Haushaltsgemeinschaften mit Kindern anfallen. </w:t>
      </w:r>
      <w:r>
        <w:rPr>
          <w:rStyle w:val="Satznummer"/>
        </w:rPr>
        <w:t>9</w:t>
      </w:r>
      <w:r>
        <w:t>Tatsächliche Aufwendungen für die Unterkunft gelten als unangemessen und die Sätze 2 und 3 gelten nicht, soweit</w:t>
      </w:r>
    </w:p>
    <w:p>
      <w:pPr>
        <w:tabs>
          <w:tab w:pos="567" w:val="left"/>
        </w:tabs>
        <w:ind w:left="567" w:hanging="567"/>
      </w:pPr>
      <w:r>
        <w:t>1.</w:t>
      </w:r>
      <w:r>
        <w:tab/>
      </w:r>
      <w:r>
        <w:t>in dem für die Angemessenheitsprüfung maßgeblichen Gebiet eine Obergrenze für tatsächliche Aufwendungen bezogen auf einen Quadratmeter Wohnfläche bestimmt ist und die tatsächlichen Aufwendungen darüber liegen oder</w:t>
      </w:r>
    </w:p>
    <w:p>
      <w:pPr>
        <w:tabs>
          <w:tab w:pos="567" w:val="left"/>
        </w:tabs>
        <w:ind w:left="567" w:hanging="567"/>
      </w:pPr>
      <w:r>
        <w:t>2.</w:t>
      </w:r>
      <w:r>
        <w:tab/>
      </w:r>
      <w:r>
        <w:t>die vereinbarte Miete die nach den §§ 556d bis 556g des Bürgerlichen Gesetzbuchs zulässige Miethöhe übersteigt; in diesem Fall ist die Mieterin oder der Mieter durch den Träger der Sozialhilfe aufzufordern, den angenommenen Verstoß gegen die §§ 556d bis 556g des Bürgerlichen Gesetzbuchs zu rügen.</w:t>
      </w:r>
    </w:p>
    <w:p>
      <w:r>
        <w:t xml:space="preserve">(2) </w:t>
      </w:r>
      <w:r>
        <w:rPr>
          <w:rStyle w:val="Satznummer"/>
        </w:rPr>
        <w:t>1</w:t>
      </w:r>
      <w:r>
        <w:t xml:space="preserve">Der Träger der Sozialhilfe prüft zu Beginn der Karenzzeit nach Absatz 1 Satz 2 bis 6 die Angemessenheit der Aufwendungen für Unterkunft und Heizung. </w:t>
      </w:r>
      <w:r>
        <w:rPr>
          <w:rStyle w:val="Satznummer"/>
        </w:rPr>
        <w:t>2</w:t>
      </w:r>
      <w:r>
        <w:t>Übersteigen die Aufwendungen für Unterkunft und Heizung den der Besonderheit des Einzelfalles angemessenen Umfang, teilt der Träger der Sozialhilfe dies den Leistungsberechtigten mit dem ersten Bewilligungsbescheid mit und unterrichtet sie über die Dauer der Karenzzeit nach Absatz 1 Satz 2 bis 6 sowie über das Verfahren nach Ablauf der Karenzzeit nach Absatz 3 Satz 2.</w:t>
      </w:r>
    </w:p>
    <w:p>
      <w:r>
        <w:t xml:space="preserve">(3) </w:t>
      </w:r>
      <w:r>
        <w:rPr>
          <w:rStyle w:val="Satznummer"/>
        </w:rPr>
        <w:t>1</w:t>
      </w:r>
      <w:r>
        <w:t xml:space="preserve">Übersteigen die Aufwendungen für Unterkunft und Heizung den der Besonderheit des Einzelfalles angemessenen Umfang, sind sie in tatsächlicher Höhe als Bedarf der Personen, deren Einkommen und Vermögen nach </w:t>
      </w:r>
      <w:hyperlink w:anchor="b33" w:history="1">
        <w:r>
          <w:rPr>
            <w:color w:val="0A3A8C"/>
            <w:u w:val="single"/>
          </w:rPr>
          <w:t xml:space="preserve">§ 27</w:t>
        </w:r>
      </w:hyperlink>
      <w:r>
        <w:t xml:space="preserve"> Absatz 2 zu berücksichtigen sind, anzuerkennen. </w:t>
      </w:r>
      <w:r>
        <w:rPr>
          <w:rStyle w:val="Satznummer"/>
        </w:rPr>
        <w:t>2</w:t>
      </w:r>
      <w:r>
        <w:t xml:space="preserve">Satz 1 gilt für die Aufwendungen für Heizung und nach Ablauf der Karenzzeit nach Absatz 1 Satz 2 bis 6 für die Aufwendungen für Unterkunft so lange, bis es diesen Personen möglich oder zuzumuten ist, durch einen Wohnungswechsel, durch Vermieten oder auf andere Weise die Aufwendungen zu senken, in der Regel jedoch längstens für sechs Monate. </w:t>
      </w:r>
      <w:r>
        <w:rPr>
          <w:rStyle w:val="Satznummer"/>
        </w:rPr>
        <w:t>3</w:t>
      </w:r>
      <w:r>
        <w:t xml:space="preserve">Eine Absenkung der nach Absatz 1 Satz 1 unangemessenen Aufwendungen muss nicht gefordert werden, wenn diese unter Berücksichtigung der bei einem Wohnungswechsel zu erbringenden Leistungen unwirtschaftlich wäre. </w:t>
      </w:r>
      <w:r>
        <w:rPr>
          <w:rStyle w:val="Satznummer"/>
        </w:rPr>
        <w:t>4</w:t>
      </w:r>
      <w:r>
        <w:t xml:space="preserve">Stirbt ein Mitglied der Haushaltsgemeinschaft und waren die Aufwendungen für Unterkunft und Heizung davor angemessen, ist die Senkung der Aufwendungen für die weiterhin bewohnte Unterkunft für die Dauer von mindestens zwölf Monaten nach dem Sterbemonat nicht zumutbar. </w:t>
      </w:r>
      <w:r>
        <w:rPr>
          <w:rStyle w:val="Satznummer"/>
        </w:rPr>
        <w:t>5</w:t>
      </w:r>
      <w:r>
        <w:t>In den Fällen nach Satz 4 ist Absatz 1 Satz 7 nicht anzuwenden.</w:t>
      </w:r>
    </w:p>
    <w:p>
      <w:r>
        <w:t xml:space="preserve">(4) </w:t>
      </w:r>
      <w:r>
        <w:rPr>
          <w:rStyle w:val="Satznummer"/>
        </w:rPr>
        <w:t>1</w:t>
      </w:r>
      <w:r>
        <w:t xml:space="preserve">Der Träger der Sozialhilfe kann für seinen örtlichen Zuständigkeitsbereich für die Höhe der Bedarfe für Unterkunft eine monatliche Pauschale festsetzen, wenn auf dem örtlichen Wohnungsmarkt hinreichend angemessener freier Wohnraum verfügbar und in Einzelfällen die Pauschalierung nicht unzumutbar ist. </w:t>
      </w:r>
      <w:r>
        <w:rPr>
          <w:rStyle w:val="Satznummer"/>
        </w:rPr>
        <w:t>2</w:t>
      </w:r>
      <w:r>
        <w:t xml:space="preserve">Bei der Bemessung der Pauschale sind die tatsächlichen Gegebenheiten des örtlichen Wohnungsmarkts, der örtliche Mietspiegel sowie die familiären Verhältnisse der Leistungsberechtigten, insbesondere Anzahl, Alter und Gesundheitszustand der in der Unterkunft lebenden Personen, zu berücksichtigen. </w:t>
      </w:r>
      <w:r>
        <w:rPr>
          <w:rStyle w:val="Satznummer"/>
        </w:rPr>
        <w:t>3</w:t>
      </w:r>
      <w:r>
        <w:t>Absatz 3 Satz 1 gilt entsprechend.</w:t>
      </w:r>
    </w:p>
    <w:p>
      <w:r>
        <w:t xml:space="preserve">(5) </w:t>
      </w:r>
      <w:r>
        <w:rPr>
          <w:rStyle w:val="Satznummer"/>
        </w:rPr>
        <w:t>1</w:t>
      </w:r>
      <w:r>
        <w:t xml:space="preserve">Bedarfe für Heizung umfassen auch Aufwendungen für zentrale Warmwasserversorgung. </w:t>
      </w:r>
      <w:r>
        <w:rPr>
          <w:rStyle w:val="Satznummer"/>
        </w:rPr>
        <w:t>2</w:t>
      </w:r>
      <w:r>
        <w:t xml:space="preserve">Die Bedarfe können durch eine monatliche Pauschale festgesetzt werden. </w:t>
      </w:r>
      <w:r>
        <w:rPr>
          <w:rStyle w:val="Satznummer"/>
        </w:rPr>
        <w:t>3</w:t>
      </w:r>
      <w:r>
        <w:t>Bei der Bemessung der Pauschale sind die persönlichen und familiären Verhältnisse, insbesondere Anzahl, Alter und Gesundheitszustand der in der Unterkunft lebenden Personen, die Größe und Beschaffenheit der Wohnung, die vorhandenen Heizmöglichkeiten und die örtlichen Gegebenheiten zu berücksichtigen.</w:t>
      </w:r>
    </w:p>
    <w:p>
      <w:r>
        <w:t xml:space="preserve">(6) </w:t>
      </w:r>
      <w:r>
        <w:rPr>
          <w:rStyle w:val="Satznummer"/>
        </w:rPr>
        <w:t>1</w:t>
      </w:r>
      <w:r>
        <w:t xml:space="preserve">Leben Leistungsberechtigte in einer Unterkunft nach </w:t>
      </w:r>
      <w:hyperlink w:anchor="b69" w:history="1">
        <w:r>
          <w:rPr>
            <w:color w:val="0A3A8C"/>
            <w:u w:val="single"/>
          </w:rPr>
          <w:t xml:space="preserve">§ 42a</w:t>
        </w:r>
      </w:hyperlink>
      <w:r>
        <w:t xml:space="preserve"> Absatz 2 Satz 1 Nummer 2 und Satz 3, so sind Aufwendungen für Unterkunft und Heizung nach </w:t>
      </w:r>
      <w:hyperlink w:anchor="b69" w:history="1">
        <w:r>
          <w:rPr>
            <w:color w:val="0A3A8C"/>
            <w:u w:val="single"/>
          </w:rPr>
          <w:t xml:space="preserve">§ 42a</w:t>
        </w:r>
      </w:hyperlink>
      <w:r>
        <w:t xml:space="preserve"> Absatz 5 und 6 anzuerkennen. </w:t>
      </w:r>
      <w:r>
        <w:rPr>
          <w:rStyle w:val="Satznummer"/>
        </w:rPr>
        <w:t>2</w:t>
      </w:r>
      <w:r>
        <w:t xml:space="preserve">Leben Leistungsberechtigte in einer sonstigen Unterkunft nach </w:t>
      </w:r>
      <w:hyperlink w:anchor="b69" w:history="1">
        <w:r>
          <w:rPr>
            <w:color w:val="0A3A8C"/>
            <w:u w:val="single"/>
          </w:rPr>
          <w:t xml:space="preserve">§ 42a</w:t>
        </w:r>
      </w:hyperlink>
      <w:r>
        <w:t xml:space="preserve"> Absatz 2 Satz 1 Nummer 3, so sind Aufwendungen für Unterkunft und Heizung nach </w:t>
      </w:r>
      <w:hyperlink w:anchor="b69" w:history="1">
        <w:r>
          <w:rPr>
            <w:color w:val="0A3A8C"/>
            <w:u w:val="single"/>
          </w:rPr>
          <w:t xml:space="preserve">§ 42a</w:t>
        </w:r>
      </w:hyperlink>
      <w:r>
        <w:t xml:space="preserve"> Absatz 7 anzuerkennen. </w:t>
      </w:r>
      <w:r>
        <w:rPr>
          <w:rStyle w:val="Satznummer"/>
        </w:rPr>
        <w:t>3</w:t>
      </w:r>
      <w:r>
        <w:t>Für die Bedarfe nach den Sätzen 1 und 2 gilt Absatz 1 Satz 2 bis 9 nicht.</w:t>
      </w:r>
    </w:p>
    <w:p>
      <w:r>
        <w:t xml:space="preserve">(7) </w:t>
      </w:r>
      <w:r>
        <w:rPr>
          <w:rStyle w:val="Satznummer"/>
        </w:rPr>
        <w:t>1</w:t>
      </w:r>
      <w:r>
        <w:t xml:space="preserve">Zur Beurteilung der Angemessenheit der Aufwendungen für Unterkunft und Heizung nach Absatz 1 Satz 1 ist die Bildung einer Gesamtangemessenheitsgrenze zulässig. </w:t>
      </w:r>
      <w:r>
        <w:rPr>
          <w:rStyle w:val="Satznummer"/>
        </w:rPr>
        <w:t>2</w:t>
      </w:r>
      <w:r>
        <w:t xml:space="preserve">Dabei kann für die Aufwendungen für Heizung der Wert berücksichtigt werden, der bei einer gesonderten Beurteilung der Angemessenheit der Aufwendungen für Unterkunft und der Aufwendungen für Heizung ohne Prüfung der Angemessenheit im Einzelfall höchstens anzuerkennen wäre. </w:t>
      </w:r>
      <w:r>
        <w:rPr>
          <w:rStyle w:val="Satznummer"/>
        </w:rPr>
        <w:t>3</w:t>
      </w:r>
      <w:r>
        <w:t xml:space="preserve">Absatz 3 und </w:t>
      </w:r>
      <w:hyperlink w:anchor="b53" w:history="1">
        <w:r>
          <w:rPr>
            <w:color w:val="0A3A8C"/>
            <w:u w:val="single"/>
          </w:rPr>
          <w:t xml:space="preserve">§ 35a</w:t>
        </w:r>
      </w:hyperlink>
      <w:r>
        <w:t xml:space="preserve"> Absatz 2 Satz 2 gelten entsprechend.</w:t>
      </w:r>
    </w:p>
    <w:p>
      <w:r>
        <w:t>(8) § 22 Absatz 11 und 12 des Zweiten Buches gelten entsprechend.</w:t>
      </w:r>
    </w:p>
    <w:p>
      <w:pPr>
        <w:pStyle w:val="Heading3"/>
      </w:pPr>
      <w:bookmarkStart w:id="54" w:name="b53"/>
      <w:r>
        <w:t>§ 35a Aufwendungen für Instandhaltung und Reparatur, Aufwendungen bei Wohnungswechsel, Direktzahlung</w:t>
      </w:r>
      <w:r>
        <w:t xml:space="preserve"> </w:t>
      </w:r>
      <w:r>
        <w:rPr>
          <w:rStyle w:val="Suchmarke"/>
        </w:rPr>
        <w:t>#35a#</w:t>
      </w:r>
      <w:bookmarkEnd w:id="54"/>
    </w:p>
    <w:p>
      <w:r>
        <w:t xml:space="preserve">(1) </w:t>
      </w:r>
      <w:r>
        <w:rPr>
          <w:rStyle w:val="Satznummer"/>
        </w:rPr>
        <w:t>1</w:t>
      </w:r>
      <w:r>
        <w:t xml:space="preserve">Als Bedarf für Unterkunft werden auch die unabweisbaren Aufwendungen für Instandhaltung und Reparatur bei selbst bewohntem Wohneigentum im Sinne des </w:t>
      </w:r>
      <w:hyperlink w:anchor="b152" w:history="1">
        <w:r>
          <w:rPr>
            <w:color w:val="0A3A8C"/>
            <w:u w:val="single"/>
          </w:rPr>
          <w:t xml:space="preserve">§ 90</w:t>
        </w:r>
      </w:hyperlink>
      <w:r>
        <w:t xml:space="preserve"> Absatz 2 Nummer 8 anerkannt, soweit diese unter Berücksichtigung der im laufenden sowie in den darauffolgenden elf Kalendermonaten anfallenden Aufwendungen insgesamt angemessen sind. </w:t>
      </w:r>
      <w:r>
        <w:rPr>
          <w:rStyle w:val="Satznummer"/>
        </w:rPr>
        <w:t>2</w:t>
      </w:r>
      <w:r>
        <w:t xml:space="preserve">Übersteigen die unabweisbaren Aufwendungen für Instandhaltung und Reparatur den Bedarf für die Unterkunft nach Satz 1, kann zur Deckung dieses Teils der Aufwendungen ein Darlehen erbracht werden, das dinglich gesichert werden soll. </w:t>
      </w:r>
      <w:r>
        <w:rPr>
          <w:rStyle w:val="Satznummer"/>
        </w:rPr>
        <w:t>3</w:t>
      </w:r>
      <w:r>
        <w:t xml:space="preserve">Für die Bedarfe nach Satz 1 gilt </w:t>
      </w:r>
      <w:hyperlink w:anchor="b52" w:history="1">
        <w:r>
          <w:rPr>
            <w:color w:val="0A3A8C"/>
            <w:u w:val="single"/>
          </w:rPr>
          <w:t xml:space="preserve">§ 35</w:t>
        </w:r>
      </w:hyperlink>
      <w:r>
        <w:t xml:space="preserve"> Absatz 1 Satz 2 bis 9 nicht.</w:t>
      </w:r>
    </w:p>
    <w:p>
      <w:r>
        <w:t xml:space="preserve">(2) </w:t>
      </w:r>
      <w:r>
        <w:rPr>
          <w:rStyle w:val="Satznummer"/>
        </w:rPr>
        <w:t>1</w:t>
      </w:r>
      <w:r>
        <w:t xml:space="preserve">Vor Abschluss eines Vertrages über eine neue Unterkunft haben Leistungsberechtigte den dort zuständigen Träger der Sozialhilfe über die nach </w:t>
      </w:r>
      <w:hyperlink w:anchor="b52" w:history="1">
        <w:r>
          <w:rPr>
            <w:color w:val="0A3A8C"/>
            <w:u w:val="single"/>
          </w:rPr>
          <w:t xml:space="preserve">§ 35</w:t>
        </w:r>
      </w:hyperlink>
      <w:r>
        <w:t xml:space="preserve"> Absatz 3 Satz 1 und 2 maßgeblichen Umstände in Kenntnis zu setzen. </w:t>
      </w:r>
      <w:r>
        <w:rPr>
          <w:rStyle w:val="Satznummer"/>
        </w:rPr>
        <w:t>2</w:t>
      </w:r>
      <w:r>
        <w:t xml:space="preserve">Sind die Aufwendungen für Unterkunft und Heizung für die neue Unterkunft unangemessen hoch, sind diese nur in Höhe angemessener Aufwendungen als Bedarf anzuerkennen, es sei denn, der zuständige Träger der Sozialhilfe hat den darüberhinausgehenden Aufwendungen vorher zugestimmt. </w:t>
      </w:r>
      <w:r>
        <w:rPr>
          <w:rStyle w:val="Satznummer"/>
        </w:rPr>
        <w:t>3</w:t>
      </w:r>
      <w:r>
        <w:t xml:space="preserve">Eine Zustimmung soll erteilt werden, wenn der Umzug durch den Träger der Sozialhilfe veranlasst wird oder aus anderen Gründen notwendig ist und wenn ohne die Zustimmung eine Unterkunft in einem angemessenen Zeitraum nicht gefunden werden kann. </w:t>
      </w:r>
      <w:r>
        <w:rPr>
          <w:rStyle w:val="Satznummer"/>
        </w:rPr>
        <w:t>4</w:t>
      </w:r>
      <w:r>
        <w:t xml:space="preserve">Innerhalb der Karenzzeit nach </w:t>
      </w:r>
      <w:hyperlink w:anchor="b52" w:history="1">
        <w:r>
          <w:rPr>
            <w:color w:val="0A3A8C"/>
            <w:u w:val="single"/>
          </w:rPr>
          <w:t xml:space="preserve">§ 35</w:t>
        </w:r>
      </w:hyperlink>
      <w:r>
        <w:t xml:space="preserve"> Absatz 1 Satz 2 werden nach einem Umzug höhere als angemessene Aufwendungen nur dann als Bedarf anerkannt, wenn der Träger der Sozialhilfe die Anerkennung vorab zugesichert hat. </w:t>
      </w:r>
      <w:r>
        <w:rPr>
          <w:rStyle w:val="Satznummer"/>
        </w:rPr>
        <w:t>5</w:t>
      </w:r>
      <w:r>
        <w:t xml:space="preserve">Wohnungsbeschaffungskosten, Mietkautionen, Genossenschaftsanteile und Umzugskosten können bei vorheriger Zustimmung übernommen werden; Mietkautionen und Genossenschaftsanteile sollen als Darlehen erbracht werden. </w:t>
      </w:r>
      <w:r>
        <w:rPr>
          <w:rStyle w:val="Satznummer"/>
        </w:rPr>
        <w:t>6</w:t>
      </w:r>
      <w:r>
        <w:t>Rückzahlungsansprüche aus Darlehen nach Satz 5 werden, solange Darlehensnehmer Leistungen zur Sicherung des Lebensunterhalts beziehen, ab dem Monat, der auf die Auszahlung folgt, durch monatliche Aufrechnung in Höhe von 5 Prozent der maßgebenden Regelbedarfsstufe getilgt.</w:t>
      </w:r>
    </w:p>
    <w:p>
      <w:r>
        <w:t xml:space="preserve">(3) </w:t>
      </w:r>
      <w:r>
        <w:rPr>
          <w:rStyle w:val="Satznummer"/>
        </w:rPr>
        <w:t>1</w:t>
      </w:r>
      <w:r>
        <w:t xml:space="preserve">Bedarfe für Unterkunft und Heizung sind auf Antrag der leistungsberechtigten Person durch Direktzahlung an den Vermieter oder andere Empfangsberechtigte zu decken; </w:t>
      </w:r>
      <w:hyperlink w:anchor="b73" w:history="1">
        <w:r>
          <w:rPr>
            <w:color w:val="0A3A8C"/>
            <w:u w:val="single"/>
          </w:rPr>
          <w:t xml:space="preserve">§ 43a</w:t>
        </w:r>
      </w:hyperlink>
      <w:r>
        <w:t xml:space="preserve"> Absatz 3 gilt entsprechend. </w:t>
      </w:r>
      <w:r>
        <w:rPr>
          <w:rStyle w:val="Satznummer"/>
        </w:rPr>
        <w:t>2</w:t>
      </w:r>
      <w:r>
        <w:t xml:space="preserve">Direktzahlungen an den Vermieter oder andere Empfangsberechtigte sollen erfolgen, wenn die zweckentsprechende Verwendung durch die leistungsberechtigte Person nicht sichergestellt ist. </w:t>
      </w:r>
      <w:r>
        <w:rPr>
          <w:rStyle w:val="Satznummer"/>
        </w:rPr>
        <w:t>3</w:t>
      </w:r>
      <w:r>
        <w:t>Das ist insbesondere der Fall, wenn</w:t>
      </w:r>
    </w:p>
    <w:p>
      <w:pPr>
        <w:tabs>
          <w:tab w:pos="567" w:val="left"/>
        </w:tabs>
        <w:ind w:left="567" w:hanging="567"/>
      </w:pPr>
      <w:r>
        <w:t>1.</w:t>
      </w:r>
      <w:r>
        <w:tab/>
      </w:r>
      <w:r>
        <w:t>Mietrückstände bestehen, die zu einer außerordentlichen Kündigung des Mietverhältnisses berechtigen,</w:t>
      </w:r>
    </w:p>
    <w:p>
      <w:pPr>
        <w:tabs>
          <w:tab w:pos="567" w:val="left"/>
        </w:tabs>
        <w:ind w:left="567" w:hanging="567"/>
      </w:pPr>
      <w:r>
        <w:t>2.</w:t>
      </w:r>
      <w:r>
        <w:tab/>
      </w:r>
      <w:r>
        <w:t>Energiekostenrückstände bestehen, die zu einer Unterbrechung der Energieversorgung berechtigen,</w:t>
      </w:r>
    </w:p>
    <w:p>
      <w:pPr>
        <w:tabs>
          <w:tab w:pos="567" w:val="left"/>
        </w:tabs>
        <w:ind w:left="567" w:hanging="567"/>
      </w:pPr>
      <w:r>
        <w:t>3.</w:t>
      </w:r>
      <w:r>
        <w:tab/>
      </w:r>
      <w:r>
        <w:t>konkrete Anhaltspunkte für ein krankheits- oder suchtbedingtes Unvermögen der leistungsberechtigten Person bestehen, die Mittel zweckentsprechend zu verwenden oder</w:t>
      </w:r>
    </w:p>
    <w:p>
      <w:pPr>
        <w:tabs>
          <w:tab w:pos="567" w:val="left"/>
        </w:tabs>
        <w:ind w:left="567" w:hanging="567"/>
      </w:pPr>
      <w:r>
        <w:t>4.</w:t>
      </w:r>
      <w:r>
        <w:tab/>
      </w:r>
      <w:r>
        <w:t>konkrete Anhaltspunkte dafür bestehen, dass die im Schuldnerverzeichnis eingetragene leistungsberechtigte Person die Mittel nicht zweckentsprechend verwendet.</w:t>
      </w:r>
    </w:p>
    <w:p>
      <w:pPr>
        <w:pStyle w:val="Heading3"/>
      </w:pPr>
      <w:bookmarkStart w:id="55" w:name="b54"/>
      <w:r>
        <w:t>§ 35b Satzung</w:t>
      </w:r>
      <w:r>
        <w:t xml:space="preserve"> </w:t>
      </w:r>
      <w:r>
        <w:rPr>
          <w:rStyle w:val="Suchmarke"/>
        </w:rPr>
        <w:t>#35b#</w:t>
      </w:r>
      <w:bookmarkEnd w:id="55"/>
    </w:p>
    <w:p>
      <w:r>
        <w:rPr>
          <w:rStyle w:val="Satznummer"/>
        </w:rPr>
        <w:t>1</w:t>
      </w:r>
      <w:r>
        <w:t xml:space="preserve">Hat ein Kreis oder eine kreisfreie Stadt eine Satzung nach den §§ 22a bis 22c des Zweiten Buches erlassen, so gilt sie für die Höhe der anzuerkennenden Bedarfe für die Unterkunft nach § 35 Absatz 1 Satz 1, Absatz 3 und § 35a Absatz 2 des zuständigen Trägers der Sozialhilfe entsprechend, sofern darin nach § 22b Absatz 3 des Zweiten Buches Sonderregelungen für Personen mit einem besonderen Bedarf für Unterkunft und Heizung getroffen werden und dabei zusätzlich auch die Bedarfe älterer Menschen berücksichtigt werden. </w:t>
      </w:r>
      <w:r>
        <w:rPr>
          <w:rStyle w:val="Satznummer"/>
        </w:rPr>
        <w:t>2</w:t>
      </w:r>
      <w:r>
        <w:t xml:space="preserve">Dies gilt auch für die Höhe der anzuerkennenden Bedarfe für Heizung nach </w:t>
      </w:r>
      <w:hyperlink w:anchor="b52" w:history="1">
        <w:r>
          <w:rPr>
            <w:color w:val="0A3A8C"/>
            <w:u w:val="single"/>
          </w:rPr>
          <w:t xml:space="preserve">§ 35</w:t>
        </w:r>
      </w:hyperlink>
      <w:r>
        <w:t xml:space="preserve"> Absatz 5, soweit die Satzung Bestimmungen nach § 22b Absatz 1 Satz 2 und 3 des Zweiten Buches enthält. </w:t>
      </w:r>
      <w:r>
        <w:rPr>
          <w:rStyle w:val="Satznummer"/>
        </w:rPr>
        <w:t>3</w:t>
      </w:r>
      <w:r>
        <w:t xml:space="preserve">In Fällen der Sätze 1 und 2 ist </w:t>
      </w:r>
      <w:hyperlink w:anchor="b52" w:history="1">
        <w:r>
          <w:rPr>
            <w:color w:val="0A3A8C"/>
            <w:u w:val="single"/>
          </w:rPr>
          <w:t xml:space="preserve">§ 35</w:t>
        </w:r>
      </w:hyperlink>
      <w:r>
        <w:t xml:space="preserve"> Absatz 4 und 5 Satz 2 und 3 nicht anzuwenden.</w:t>
      </w:r>
    </w:p>
    <w:p>
      <w:pPr>
        <w:pStyle w:val="Heading3"/>
      </w:pPr>
      <w:bookmarkStart w:id="56" w:name="b55"/>
      <w:r>
        <w:t>§ 36 Sonstige Hilfen zur Sicherung der Unterkunft</w:t>
      </w:r>
      <w:r>
        <w:t xml:space="preserve"> </w:t>
      </w:r>
      <w:r>
        <w:rPr>
          <w:rStyle w:val="Suchmarke"/>
        </w:rPr>
        <w:t>#36#</w:t>
      </w:r>
      <w:bookmarkEnd w:id="56"/>
    </w:p>
    <w:p>
      <w:r>
        <w:t xml:space="preserve">(1) </w:t>
      </w:r>
      <w:r>
        <w:rPr>
          <w:rStyle w:val="Satznummer"/>
        </w:rPr>
        <w:t>1</w:t>
      </w:r>
      <w:r>
        <w:t xml:space="preserve">Schulden können nur übernommen werden, wenn dies zur Sicherung der Unterkunft oder zur Behebung einer vergleichbaren Notlage gerechtfertigt ist. </w:t>
      </w:r>
      <w:r>
        <w:rPr>
          <w:rStyle w:val="Satznummer"/>
        </w:rPr>
        <w:t>2</w:t>
      </w:r>
      <w:r>
        <w:t xml:space="preserve">Sie sollen übernommen werden, wenn dies gerechtfertigt und notwendig ist und sonst Wohnungslosigkeit einzutreten droht. </w:t>
      </w:r>
      <w:r>
        <w:rPr>
          <w:rStyle w:val="Satznummer"/>
        </w:rPr>
        <w:t>3</w:t>
      </w:r>
      <w:r>
        <w:t>Geldleistungen können als Beihilfe oder als Darlehen erbracht werden.</w:t>
      </w:r>
    </w:p>
    <w:p>
      <w:r>
        <w:t xml:space="preserve">(2) </w:t>
      </w:r>
      <w:r>
        <w:rPr>
          <w:rStyle w:val="Satznummer"/>
        </w:rPr>
        <w:t>1</w:t>
      </w:r>
      <w:r>
        <w:t>Geht bei einem Gericht eine Klage auf Räumung von Wohnraum im Falle der Kündigung des Mietverhältnisses nach § 543 Absatz 1, 2 Satz 1 Nummer 3 in Verbindung mit § 569 Absatz 3 des Bürgerlichen Gesetzbuchs ein, teilt das Gericht dem zuständigen örtlichen Träger der Sozialhilfe oder der Stelle, die von ihm zur Wahrnehmung der in Absatz 1 bestimmten Aufgaben beauftragt wurde, unverzüglich Folgendes mit:</w:t>
      </w:r>
    </w:p>
    <w:p>
      <w:pPr>
        <w:tabs>
          <w:tab w:pos="567" w:val="left"/>
        </w:tabs>
        <w:ind w:left="567" w:hanging="567"/>
      </w:pPr>
      <w:r>
        <w:t>1.</w:t>
      </w:r>
      <w:r>
        <w:tab/>
      </w:r>
      <w:r>
        <w:t>den Tag des Eingangs der Klage,</w:t>
      </w:r>
    </w:p>
    <w:p>
      <w:pPr>
        <w:tabs>
          <w:tab w:pos="567" w:val="left"/>
        </w:tabs>
        <w:ind w:left="567" w:hanging="567"/>
      </w:pPr>
      <w:r>
        <w:t>2.</w:t>
      </w:r>
      <w:r>
        <w:tab/>
      </w:r>
      <w:r>
        <w:t>die Namen und die Anschriften der Parteien,</w:t>
      </w:r>
    </w:p>
    <w:p>
      <w:pPr>
        <w:tabs>
          <w:tab w:pos="567" w:val="left"/>
        </w:tabs>
        <w:ind w:left="567" w:hanging="567"/>
      </w:pPr>
      <w:r>
        <w:t>3.</w:t>
      </w:r>
      <w:r>
        <w:tab/>
      </w:r>
      <w:r>
        <w:t>die Höhe der monatlich zu entrichtenden Miete,</w:t>
      </w:r>
    </w:p>
    <w:p>
      <w:pPr>
        <w:tabs>
          <w:tab w:pos="567" w:val="left"/>
        </w:tabs>
        <w:ind w:left="567" w:hanging="567"/>
      </w:pPr>
      <w:r>
        <w:t>4.</w:t>
      </w:r>
      <w:r>
        <w:tab/>
      </w:r>
      <w:r>
        <w:t>die Höhe des geltend gemachten Mietrückstandes und der geltend gemachten Entschädigung sowie</w:t>
      </w:r>
    </w:p>
    <w:p>
      <w:pPr>
        <w:tabs>
          <w:tab w:pos="567" w:val="left"/>
        </w:tabs>
        <w:ind w:left="567" w:hanging="567"/>
      </w:pPr>
      <w:r>
        <w:t>5.</w:t>
      </w:r>
      <w:r>
        <w:tab/>
      </w:r>
      <w:r>
        <w:t>den Termin zur mündlichen Verhandlung, sofern dieser bereits bestimmt ist.</w:t>
      </w:r>
    </w:p>
    <w:p>
      <w:r>
        <w:rPr>
          <w:rStyle w:val="Satznummer"/>
        </w:rPr>
        <w:t>2</w:t>
      </w:r>
      <w:r>
        <w:t xml:space="preserve">Außerdem kann der Tag der Rechtshängigkeit mitgeteilt werden. </w:t>
      </w:r>
      <w:r>
        <w:rPr>
          <w:rStyle w:val="Satznummer"/>
        </w:rPr>
        <w:t>3</w:t>
      </w:r>
      <w:r>
        <w:t xml:space="preserve">Die Übermittlung unterbleibt, wenn die Nichtzahlung der Miete nach dem Inhalt der Klageschrift offensichtlich nicht auf Zahlungsunfähigkeit des Mieters beruht. </w:t>
      </w:r>
      <w:r>
        <w:rPr>
          <w:rStyle w:val="Satznummer"/>
        </w:rPr>
        <w:t>4</w:t>
      </w:r>
      <w:r>
        <w:t xml:space="preserve">Die übermittelten Daten dürfen auch für entsprechende Zwecke der Sozialen Entschädigung, soweit es sich um Besondere Leistungen im Einzelfall nach Kapitel 11 des Vierzehnten Buches handelt, gespeichert, verändert, genutzt, übermittelt und in der Verarbeitung eingeschränkt werden. </w:t>
      </w:r>
      <w:r>
        <w:rPr>
          <w:rStyle w:val="Satznummer"/>
        </w:rPr>
        <w:t>5</w:t>
      </w:r>
      <w:r>
        <w:t>Gleiches gilt für die Zwecke der Soldatenentschädigung nach dem Soldatenentschädigungsgesetz.</w:t>
      </w:r>
    </w:p>
    <w:p>
      <w:pPr>
        <w:pStyle w:val="Heading2"/>
      </w:pPr>
      <w:bookmarkStart w:id="57" w:name="b56"/>
      <w:r>
        <w:t>Fünfter Abschnitt Gewährung von Darlehen</w:t>
      </w:r>
      <w:bookmarkEnd w:id="57"/>
    </w:p>
    <w:p>
      <w:pPr>
        <w:pStyle w:val="Heading3"/>
      </w:pPr>
      <w:bookmarkStart w:id="58" w:name="b57"/>
      <w:r>
        <w:t>§ 37 Ergänzende Darlehen</w:t>
      </w:r>
      <w:r>
        <w:t xml:space="preserve"> </w:t>
      </w:r>
      <w:r>
        <w:rPr>
          <w:rStyle w:val="Suchmarke"/>
        </w:rPr>
        <w:t>#37#</w:t>
      </w:r>
      <w:bookmarkEnd w:id="58"/>
    </w:p>
    <w:p>
      <w:r>
        <w:t>(1) Kann im Einzelfall ein von den Regelbedarfen umfasster und nach den Umständen unabweisbar gebotener Bedarf auf keine andere Weise gedeckt werden, sollen auf Antrag hierfür notwendige Leistungen als Darlehen erbracht werden.</w:t>
      </w:r>
    </w:p>
    <w:p>
      <w:r>
        <w:t xml:space="preserve">(2) </w:t>
      </w:r>
      <w:r>
        <w:rPr>
          <w:rStyle w:val="Satznummer"/>
        </w:rPr>
        <w:t>1</w:t>
      </w:r>
      <w:r>
        <w:t xml:space="preserve">Der Träger der Sozialhilfe übernimmt für Leistungsberechtigte, die einen Barbetrag nach </w:t>
      </w:r>
      <w:hyperlink w:anchor="b35" w:history="1">
        <w:r>
          <w:rPr>
            <w:color w:val="0A3A8C"/>
            <w:u w:val="single"/>
          </w:rPr>
          <w:t xml:space="preserve">§ 27b</w:t>
        </w:r>
      </w:hyperlink>
      <w:r>
        <w:t xml:space="preserve"> Absatz 3 Satz 2 Nummer 1 erhalten, die jeweils von ihnen bis zur Belastungsgrenze (§ 62 des Fünften Buches) zu leistenden Zuzahlungen in Form eines ergänzenden Darlehens, sofern der Leistungsberechtigte nicht widerspricht. </w:t>
      </w:r>
      <w:r>
        <w:rPr>
          <w:rStyle w:val="Satznummer"/>
        </w:rPr>
        <w:t>2</w:t>
      </w:r>
      <w:r>
        <w:t xml:space="preserve">Die Auszahlung der für das gesamte Kalenderjahr zu leistenden Zuzahlungen erfolgt unmittelbar an die zuständige Krankenkasse zum 1. Januar oder bei Aufnahme in eine stationäre Einrichtung. </w:t>
      </w:r>
      <w:r>
        <w:rPr>
          <w:rStyle w:val="Satznummer"/>
        </w:rPr>
        <w:t>3</w:t>
      </w:r>
      <w:r>
        <w:t xml:space="preserve">Der Träger der Sozialhilfe teilt der zuständigen Krankenkasse spätestens bis zum 1. November des Vorjahres die Leistungsberechtigten nach </w:t>
      </w:r>
      <w:hyperlink w:anchor="b35" w:history="1">
        <w:r>
          <w:rPr>
            <w:color w:val="0A3A8C"/>
            <w:u w:val="single"/>
          </w:rPr>
          <w:t xml:space="preserve">§ 27b</w:t>
        </w:r>
      </w:hyperlink>
      <w:r>
        <w:t xml:space="preserve"> Absatz 3 Satz 2 Nummer 1 mit, soweit diese der Darlehensgewährung nach Satz 1 für das laufende oder ein vorangegangenes Kalenderjahr nicht widersprochen haben.</w:t>
      </w:r>
    </w:p>
    <w:p>
      <w:r>
        <w:t>(3) In den Fällen des Absatzes 2 Satz 3 erteilt die Krankenkasse über den Träger der Sozialhilfe die in § 62 Absatz 1 Satz 1 des Fünften Buches genannte Bescheinigung jeweils bis zum 1. Januar oder bei Aufnahme in eine stationäre Einrichtung und teilt dem Träger der Sozialhilfe die Höhe der der leistungsberechtigten Person zu leistenden Zuzahlungen mit; Veränderungen im Laufe eines Kalenderjahres sind unverzüglich mitzuteilen.</w:t>
      </w:r>
    </w:p>
    <w:p>
      <w:r>
        <w:t xml:space="preserve">(4) </w:t>
      </w:r>
      <w:r>
        <w:rPr>
          <w:rStyle w:val="Satznummer"/>
        </w:rPr>
        <w:t>1</w:t>
      </w:r>
      <w:r>
        <w:t xml:space="preserve">Für die Rückzahlung von Darlehen nach Absatz 1 können von den monatlichen Regelsätzen Teilbeträge bis zur Höhe von jeweils 5 vom Hundert der Regelbedarfsstufe 1 nach der Anlage zu </w:t>
      </w:r>
      <w:hyperlink w:anchor="b37" w:history="1">
        <w:r>
          <w:rPr>
            <w:color w:val="0A3A8C"/>
            <w:u w:val="single"/>
          </w:rPr>
          <w:t xml:space="preserve">§ 28</w:t>
        </w:r>
      </w:hyperlink>
      <w:r>
        <w:t xml:space="preserve"> einbehalten werden. </w:t>
      </w:r>
      <w:r>
        <w:rPr>
          <w:rStyle w:val="Satznummer"/>
        </w:rPr>
        <w:t>2</w:t>
      </w:r>
      <w:r>
        <w:t>Die Rückzahlung von Darlehen nach Absatz 2 erfolgt in gleichen Teilbeträgen über das ganze Kalenderjahr.</w:t>
      </w:r>
    </w:p>
    <w:p>
      <w:pPr>
        <w:pStyle w:val="Heading3"/>
      </w:pPr>
      <w:bookmarkStart w:id="59" w:name="b58"/>
      <w:r>
        <w:t>§ 37a Darlehen bei am Monatsende fälligen Einkünften</w:t>
      </w:r>
      <w:r>
        <w:t xml:space="preserve"> </w:t>
      </w:r>
      <w:r>
        <w:rPr>
          <w:rStyle w:val="Suchmarke"/>
        </w:rPr>
        <w:t>#37a#</w:t>
      </w:r>
      <w:bookmarkEnd w:id="59"/>
    </w:p>
    <w:p>
      <w:r>
        <w:t xml:space="preserve">(1) </w:t>
      </w:r>
      <w:r>
        <w:rPr>
          <w:rStyle w:val="Satznummer"/>
        </w:rPr>
        <w:t>1</w:t>
      </w:r>
      <w:r>
        <w:t xml:space="preserve">Kann eine leistungsberechtigte Person in dem Monat, in dem ihr erstmals eine Rente zufließt, bis zum voraussichtlichen Zufluss der Rente ihren notwendigen Lebensunterhalt nicht vollständig aus eigenen Mitteln bestreiten, ist ihr insoweit auf Antrag ein Darlehen zu gewähren. </w:t>
      </w:r>
      <w:r>
        <w:rPr>
          <w:rStyle w:val="Satznummer"/>
        </w:rPr>
        <w:t>2</w:t>
      </w:r>
      <w:r>
        <w:t>Satz 1 gilt entsprechend für Einkünfte und Sozialleistungen, die am Monatsende fällig werden.</w:t>
      </w:r>
    </w:p>
    <w:p>
      <w:r>
        <w:t xml:space="preserve">(2) </w:t>
      </w:r>
      <w:r>
        <w:rPr>
          <w:rStyle w:val="Satznummer"/>
        </w:rPr>
        <w:t>1</w:t>
      </w:r>
      <w:r>
        <w:t xml:space="preserve">Das Darlehen ist in monatlichen Raten in Höhe von 5 Prozent der Regelbedarfsstufe 1 nach der Anlage zu </w:t>
      </w:r>
      <w:hyperlink w:anchor="b37" w:history="1">
        <w:r>
          <w:rPr>
            <w:color w:val="0A3A8C"/>
            <w:u w:val="single"/>
          </w:rPr>
          <w:t xml:space="preserve">§ 28</w:t>
        </w:r>
      </w:hyperlink>
      <w:r>
        <w:t xml:space="preserve"> zu tilgen; insgesamt ist jedoch höchstens ein Betrag in Höhe von 50 Prozent der Regelbedarfsstufe 1 nach der Anlage zu </w:t>
      </w:r>
      <w:hyperlink w:anchor="b37" w:history="1">
        <w:r>
          <w:rPr>
            <w:color w:val="0A3A8C"/>
            <w:u w:val="single"/>
          </w:rPr>
          <w:t xml:space="preserve">§ 28</w:t>
        </w:r>
      </w:hyperlink>
      <w:r>
        <w:t xml:space="preserve"> zurückzuzahlen. </w:t>
      </w:r>
      <w:r>
        <w:rPr>
          <w:rStyle w:val="Satznummer"/>
        </w:rPr>
        <w:t>2</w:t>
      </w:r>
      <w:r>
        <w:t xml:space="preserve">Beträgt der monatliche Leistungsanspruch der leistungsberechtigten Person weniger als 5 Prozent der Regelbedarfsstufe 1 nach der Anlage zu </w:t>
      </w:r>
      <w:hyperlink w:anchor="b37" w:history="1">
        <w:r>
          <w:rPr>
            <w:color w:val="0A3A8C"/>
            <w:u w:val="single"/>
          </w:rPr>
          <w:t xml:space="preserve">§ 28</w:t>
        </w:r>
      </w:hyperlink>
      <w:r>
        <w:t xml:space="preserve"> wird die monatliche Rate nach Satz 1 in Höhe des Leistungsanspruchs festgesetzt.</w:t>
      </w:r>
    </w:p>
    <w:p>
      <w:r>
        <w:t xml:space="preserve">(3) </w:t>
      </w:r>
      <w:r>
        <w:rPr>
          <w:rStyle w:val="Satznummer"/>
        </w:rPr>
        <w:t>1</w:t>
      </w:r>
      <w:r>
        <w:t xml:space="preserve">Die Rückzahlung nach Absatz 2 beginnt mit Ablauf des Kalendermonats, der auf die Auszahlung des Darlehens folgt. </w:t>
      </w:r>
      <w:r>
        <w:rPr>
          <w:rStyle w:val="Satznummer"/>
        </w:rPr>
        <w:t>2</w:t>
      </w:r>
      <w:r>
        <w:t xml:space="preserve">Die Rückzahlung des Darlehens erfolgt während des Leistungsbezugs durch Aufrechnung nach </w:t>
      </w:r>
      <w:hyperlink w:anchor="b76" w:history="1">
        <w:r>
          <w:rPr>
            <w:color w:val="0A3A8C"/>
            <w:u w:val="single"/>
          </w:rPr>
          <w:t xml:space="preserve">§ 44b</w:t>
        </w:r>
      </w:hyperlink>
      <w:r>
        <w:t>.</w:t>
      </w:r>
    </w:p>
    <w:p>
      <w:pPr>
        <w:pStyle w:val="Heading3"/>
      </w:pPr>
      <w:bookmarkStart w:id="60" w:name="b59"/>
      <w:r>
        <w:t>§ 38 Darlehen bei vorübergehender Notlage</w:t>
      </w:r>
      <w:r>
        <w:t xml:space="preserve"> </w:t>
      </w:r>
      <w:r>
        <w:rPr>
          <w:rStyle w:val="Suchmarke"/>
        </w:rPr>
        <w:t>#38#</w:t>
      </w:r>
      <w:bookmarkEnd w:id="60"/>
    </w:p>
    <w:p>
      <w:r>
        <w:rPr>
          <w:rStyle w:val="Satznummer"/>
        </w:rPr>
        <w:t>1</w:t>
      </w:r>
      <w:r>
        <w:t xml:space="preserve">Sind Leistungen nach </w:t>
      </w:r>
      <w:hyperlink w:anchor="b34" w:history="1">
        <w:r>
          <w:rPr>
            <w:color w:val="0A3A8C"/>
            <w:u w:val="single"/>
          </w:rPr>
          <w:t xml:space="preserve">§ 27a</w:t>
        </w:r>
      </w:hyperlink>
      <w:r>
        <w:t xml:space="preserve"> Absatz 3 und 4, der Barbetrag nach </w:t>
      </w:r>
      <w:hyperlink w:anchor="b35" w:history="1">
        <w:r>
          <w:rPr>
            <w:color w:val="0A3A8C"/>
            <w:u w:val="single"/>
          </w:rPr>
          <w:t xml:space="preserve">§ 27b</w:t>
        </w:r>
      </w:hyperlink>
      <w:r>
        <w:t xml:space="preserve"> Absatz 2 sowie nach den </w:t>
      </w:r>
      <w:hyperlink w:anchor="b41" w:history="1">
        <w:r>
          <w:rPr>
            <w:color w:val="0A3A8C"/>
            <w:u w:val="single"/>
          </w:rPr>
          <w:t xml:space="preserve">§§ 30</w:t>
        </w:r>
      </w:hyperlink>
      <w:r>
        <w:t xml:space="preserve">, </w:t>
      </w:r>
      <w:hyperlink w:anchor="b43" w:history="1">
        <w:r>
          <w:rPr>
            <w:color w:val="0A3A8C"/>
            <w:u w:val="single"/>
          </w:rPr>
          <w:t xml:space="preserve">32</w:t>
        </w:r>
      </w:hyperlink>
      <w:r>
        <w:t xml:space="preserve">, </w:t>
      </w:r>
      <w:hyperlink w:anchor="b45" w:history="1">
        <w:r>
          <w:rPr>
            <w:color w:val="0A3A8C"/>
            <w:u w:val="single"/>
          </w:rPr>
          <w:t xml:space="preserve">33</w:t>
        </w:r>
      </w:hyperlink>
      <w:r>
        <w:t xml:space="preserve">, </w:t>
      </w:r>
      <w:hyperlink w:anchor="b52" w:history="1">
        <w:r>
          <w:rPr>
            <w:color w:val="0A3A8C"/>
            <w:u w:val="single"/>
          </w:rPr>
          <w:t xml:space="preserve">35</w:t>
        </w:r>
      </w:hyperlink>
      <w:r>
        <w:t xml:space="preserve"> und </w:t>
      </w:r>
      <w:hyperlink w:anchor="b53" w:history="1">
        <w:r>
          <w:rPr>
            <w:color w:val="0A3A8C"/>
            <w:u w:val="single"/>
          </w:rPr>
          <w:t xml:space="preserve">35a</w:t>
        </w:r>
      </w:hyperlink>
      <w:r>
        <w:t xml:space="preserve"> voraussichtlich nur für kurze Dauer zu erbringen, können Geldleistungen als Darlehen gewährt werden. </w:t>
      </w:r>
      <w:r>
        <w:rPr>
          <w:rStyle w:val="Satznummer"/>
        </w:rPr>
        <w:t>2</w:t>
      </w:r>
      <w:r>
        <w:t xml:space="preserve">Darlehen an Mitglieder von Haushaltsgemeinschaften im Sinne des </w:t>
      </w:r>
      <w:hyperlink w:anchor="b33" w:history="1">
        <w:r>
          <w:rPr>
            <w:color w:val="0A3A8C"/>
            <w:u w:val="single"/>
          </w:rPr>
          <w:t xml:space="preserve">§ 27</w:t>
        </w:r>
      </w:hyperlink>
      <w:r>
        <w:t xml:space="preserve"> Absatz 2 Satz 2 und 3 können an einzelne Mitglieder oder an mehrere gemeinsam vergeben werden.</w:t>
      </w:r>
    </w:p>
    <w:p>
      <w:pPr>
        <w:pStyle w:val="Heading2"/>
      </w:pPr>
      <w:bookmarkStart w:id="61" w:name="b60"/>
      <w:r>
        <w:t>Sechster Abschnitt Einschränkung von Leistungsberechtigung und -umfang</w:t>
      </w:r>
      <w:bookmarkEnd w:id="61"/>
    </w:p>
    <w:p>
      <w:pPr>
        <w:pStyle w:val="Heading3"/>
      </w:pPr>
      <w:bookmarkStart w:id="62" w:name="b61"/>
      <w:r>
        <w:t>§ 39 Vermutung der Bedarfsdeckung</w:t>
      </w:r>
      <w:r>
        <w:t xml:space="preserve"> </w:t>
      </w:r>
      <w:r>
        <w:rPr>
          <w:rStyle w:val="Suchmarke"/>
        </w:rPr>
        <w:t>#39#</w:t>
      </w:r>
      <w:bookmarkEnd w:id="62"/>
    </w:p>
    <w:p>
      <w:r>
        <w:rPr>
          <w:rStyle w:val="Satznummer"/>
        </w:rPr>
        <w:t>1</w:t>
      </w:r>
      <w:r>
        <w:t xml:space="preserve">Lebt eine nachfragende Person gemeinsam mit anderen Personen in einer Wohnung oder in einer entsprechenden anderen Unterkunft, so wird vermutet, dass sie gemeinsam wirtschaften (Haushaltsgemeinschaft) und dass die nachfragende Person von den anderen Personen Leistungen zum Lebensunterhalt erhält, soweit dies nach deren Einkommen und Vermögen erwartet werden kann. </w:t>
      </w:r>
      <w:r>
        <w:rPr>
          <w:rStyle w:val="Satznummer"/>
        </w:rPr>
        <w:t>2</w:t>
      </w:r>
      <w:r>
        <w:t xml:space="preserve">Soweit nicht gemeinsam gewirtschaftet wird oder die nachfragende Person von den Mitgliedern der Haushaltsgemeinschaft keine ausreichenden Leistungen zum Lebensunterhalt erhält, ist ihr Hilfe zum Lebensunterhalt zu gewähren. </w:t>
      </w:r>
      <w:r>
        <w:rPr>
          <w:rStyle w:val="Satznummer"/>
        </w:rPr>
        <w:t>3</w:t>
      </w:r>
      <w:r>
        <w:t>Satz 1 gilt nicht</w:t>
      </w:r>
    </w:p>
    <w:p>
      <w:pPr>
        <w:tabs>
          <w:tab w:pos="567" w:val="left"/>
        </w:tabs>
        <w:ind w:left="567" w:hanging="567"/>
      </w:pPr>
      <w:r>
        <w:t>1.</w:t>
      </w:r>
      <w:r>
        <w:tab/>
      </w:r>
      <w:r>
        <w:t>für Schwangere oder Personen, die ihr leibliches Kind bis zur Vollendung seines sechsten Lebensjahres betreuen und mit ihren Eltern oder einem Elternteil zusammenleben, oder</w:t>
      </w:r>
    </w:p>
    <w:p>
      <w:pPr>
        <w:tabs>
          <w:tab w:pos="567" w:val="left"/>
        </w:tabs>
        <w:ind w:left="567" w:hanging="567"/>
      </w:pPr>
      <w:r>
        <w:t>2.</w:t>
      </w:r>
      <w:r>
        <w:tab/>
      </w:r>
      <w:r>
        <w:t xml:space="preserve">für Personen, die in der Eingliederungshilfe leistungsberechtigt im Sinne des § 99 Absatz 1 bis 3 des Neunten Buches sind oder im Sinne des </w:t>
      </w:r>
      <w:hyperlink w:anchor="b95" w:history="1">
        <w:r>
          <w:rPr>
            <w:color w:val="0A3A8C"/>
            <w:u w:val="single"/>
          </w:rPr>
          <w:t xml:space="preserve">§ 61a</w:t>
        </w:r>
      </w:hyperlink>
      <w:r>
        <w:t xml:space="preserve"> pflegebedürftig sind und von in Satz 1 genannten Personen betreut werden; dies gilt auch, wenn die genannten Voraussetzungen einzutreten drohen und das gemeinsame Wohnen im Wesentlichen zum Zweck der Sicherstellung der Hilfe und Versorgung erfolgt.</w:t>
      </w:r>
    </w:p>
    <w:p>
      <w:pPr>
        <w:pStyle w:val="Heading2"/>
      </w:pPr>
      <w:bookmarkStart w:id="63" w:name="b62"/>
      <w:r>
        <w:t>Siebter Abschnitt Verordnungsermächtigung</w:t>
      </w:r>
      <w:bookmarkEnd w:id="63"/>
    </w:p>
    <w:p>
      <w:pPr>
        <w:pStyle w:val="Heading3"/>
      </w:pPr>
      <w:bookmarkStart w:id="64" w:name="b63"/>
      <w:r>
        <w:t>§ 40 Verordnungsermächtigung</w:t>
      </w:r>
      <w:r>
        <w:t xml:space="preserve"> </w:t>
      </w:r>
      <w:r>
        <w:rPr>
          <w:rStyle w:val="Suchmarke"/>
        </w:rPr>
        <w:t>#40#</w:t>
      </w:r>
      <w:bookmarkEnd w:id="64"/>
    </w:p>
    <w:p>
      <w:r>
        <w:rPr>
          <w:rStyle w:val="Satznummer"/>
        </w:rPr>
        <w:t>1</w:t>
      </w:r>
      <w:r>
        <w:t>Das Bundesministerium für Arbeit und Soziales hat im Einvernehmen mit dem Bundesministerium der Finanzen durch Rechtsverordnung mit Zustimmung des Bundesrates</w:t>
      </w:r>
    </w:p>
    <w:p>
      <w:pPr>
        <w:tabs>
          <w:tab w:pos="567" w:val="left"/>
        </w:tabs>
        <w:ind w:left="567" w:hanging="567"/>
      </w:pPr>
      <w:r>
        <w:t>1.</w:t>
      </w:r>
      <w:r>
        <w:tab/>
      </w:r>
      <w:r>
        <w:t xml:space="preserve">die für die Fortschreibung der Regelbedarfsstufen nach </w:t>
      </w:r>
      <w:hyperlink w:anchor="b38" w:history="1">
        <w:r>
          <w:rPr>
            <w:color w:val="0A3A8C"/>
            <w:u w:val="single"/>
          </w:rPr>
          <w:t xml:space="preserve">§ 28a</w:t>
        </w:r>
      </w:hyperlink>
      <w:r>
        <w:t xml:space="preserve"> und für die Fortschreibung des Teilbetrags nach </w:t>
      </w:r>
      <w:hyperlink w:anchor="b47" w:history="1">
        <w:r>
          <w:rPr>
            <w:color w:val="0A3A8C"/>
            <w:u w:val="single"/>
          </w:rPr>
          <w:t xml:space="preserve">§ 34</w:t>
        </w:r>
      </w:hyperlink>
      <w:r>
        <w:t xml:space="preserve"> Absatz 3a Satz 1 maßgeblichen Prozentsätze zu bestimmen und</w:t>
      </w:r>
    </w:p>
    <w:p>
      <w:pPr>
        <w:tabs>
          <w:tab w:pos="567" w:val="left"/>
        </w:tabs>
        <w:ind w:left="567" w:hanging="567"/>
      </w:pPr>
      <w:r>
        <w:t>2.</w:t>
      </w:r>
      <w:r>
        <w:tab/>
      </w:r>
      <w:r>
        <w:t xml:space="preserve">die Anlagen zu den </w:t>
      </w:r>
      <w:hyperlink w:anchor="b37" w:history="1">
        <w:r>
          <w:rPr>
            <w:color w:val="0A3A8C"/>
            <w:u w:val="single"/>
          </w:rPr>
          <w:t xml:space="preserve">§§ 28</w:t>
        </w:r>
      </w:hyperlink>
      <w:r>
        <w:t xml:space="preserve"> und </w:t>
      </w:r>
      <w:hyperlink w:anchor="b47" w:history="1">
        <w:r>
          <w:rPr>
            <w:color w:val="0A3A8C"/>
            <w:u w:val="single"/>
          </w:rPr>
          <w:t xml:space="preserve">34</w:t>
        </w:r>
      </w:hyperlink>
      <w:r>
        <w:t xml:space="preserve"> um die sich durch die Fortschreibung nach Nummer 1 zum 1. Januar eines Jahres ergebenden Regelbedarfsstufen sowie um die sich aus der Fortschreibung nach </w:t>
      </w:r>
      <w:hyperlink w:anchor="b47" w:history="1">
        <w:r>
          <w:rPr>
            <w:color w:val="0A3A8C"/>
            <w:u w:val="single"/>
          </w:rPr>
          <w:t xml:space="preserve">§ 34</w:t>
        </w:r>
      </w:hyperlink>
      <w:r>
        <w:t xml:space="preserve"> Absatz 3a Satz 1 und 2 ergebenden Teilbeträge zu ergänzen.</w:t>
      </w:r>
    </w:p>
    <w:p>
      <w:r>
        <w:rPr>
          <w:rStyle w:val="Satznummer"/>
        </w:rPr>
        <w:t>2</w:t>
      </w:r>
      <w:r>
        <w:t xml:space="preserve">Der Prozentsatz nach Satz 1 Nummer 1 in Verbindung mit </w:t>
      </w:r>
      <w:hyperlink w:anchor="b38" w:history="1">
        <w:r>
          <w:rPr>
            <w:color w:val="0A3A8C"/>
            <w:u w:val="single"/>
          </w:rPr>
          <w:t xml:space="preserve">§ 28a</w:t>
        </w:r>
      </w:hyperlink>
      <w:r>
        <w:t xml:space="preserve"> Absatz 3 ist auf zwei Dezimalstellen zu berechnen; die zweite Dezimalstelle ist um eins zu erhöhen, wenn sich in der dritten Dezimalstelle eine der Ziffern von 5 bis 9 ergibt. </w:t>
      </w:r>
      <w:r>
        <w:rPr>
          <w:rStyle w:val="Satznummer"/>
        </w:rPr>
        <w:t>3</w:t>
      </w:r>
      <w:r>
        <w:t xml:space="preserve">Der Prozentsatz nach Satz 1 Nummer 1 in Verbindung mit </w:t>
      </w:r>
      <w:hyperlink w:anchor="b38" w:history="1">
        <w:r>
          <w:rPr>
            <w:color w:val="0A3A8C"/>
            <w:u w:val="single"/>
          </w:rPr>
          <w:t xml:space="preserve">§ 28a</w:t>
        </w:r>
      </w:hyperlink>
      <w:r>
        <w:t xml:space="preserve"> Absatz 4 ist auf eine Dezimalstelle zu berechnen; die erste Dezimalstelle ist um eins zu erhöhen, wenn sich in der zweiten Dezimalstelle eine der Ziffern von 5 bis 9 ergibt. </w:t>
      </w:r>
      <w:r>
        <w:rPr>
          <w:rStyle w:val="Satznummer"/>
        </w:rPr>
        <w:t>4</w:t>
      </w:r>
      <w:r>
        <w:t>Die Bestimmungen nach Satz 1 erfolgen bis spätestens zum Ablauf des 31. Oktober des jeweiligen Jahres.</w:t>
      </w:r>
    </w:p>
    <w:p>
      <w:pPr>
        <w:pStyle w:val="Heading1"/>
      </w:pPr>
      <w:bookmarkStart w:id="65" w:name="b64"/>
      <w:r>
        <w:t>Viertes Kapitel Grundsicherung im Alter und bei Erwerbsminderung</w:t>
      </w:r>
      <w:bookmarkEnd w:id="65"/>
    </w:p>
    <w:p>
      <w:pPr>
        <w:pStyle w:val="Heading2"/>
      </w:pPr>
      <w:bookmarkStart w:id="66" w:name="b65"/>
      <w:r>
        <w:t>Erster Abschnitt Grundsätze</w:t>
      </w:r>
      <w:bookmarkEnd w:id="66"/>
    </w:p>
    <w:p>
      <w:pPr>
        <w:pStyle w:val="Heading3"/>
      </w:pPr>
      <w:bookmarkStart w:id="67" w:name="b66"/>
      <w:r>
        <w:t>§ 41 Leistungsberechtigte</w:t>
      </w:r>
      <w:r>
        <w:t xml:space="preserve"> </w:t>
      </w:r>
      <w:r>
        <w:rPr>
          <w:rStyle w:val="Suchmarke"/>
        </w:rPr>
        <w:t>#41#</w:t>
      </w:r>
      <w:bookmarkEnd w:id="67"/>
    </w:p>
    <w:p>
      <w:r>
        <w:t xml:space="preserve">(1) Leistungsberechtigt nach diesem Kapitel sind Personen mit gewöhnlichem Aufenthalt im Inland, die ihren notwendigen Lebensunterhalt nicht oder nicht ausreichend aus Einkommen und Vermögen nach </w:t>
      </w:r>
      <w:hyperlink w:anchor="b71" w:history="1">
        <w:r>
          <w:rPr>
            <w:color w:val="0A3A8C"/>
            <w:u w:val="single"/>
          </w:rPr>
          <w:t xml:space="preserve">§ 43</w:t>
        </w:r>
      </w:hyperlink>
      <w:r>
        <w:t xml:space="preserve"> bestreiten können, wenn sie die Voraussetzungen nach Absatz 2, 3 oder 3a erfüllen.</w:t>
      </w:r>
    </w:p>
    <w:p>
      <w:r>
        <w:t xml:space="preserve">(2) </w:t>
      </w:r>
      <w:r>
        <w:rPr>
          <w:rStyle w:val="Satznummer"/>
        </w:rPr>
        <w:t>1</w:t>
      </w:r>
      <w:r>
        <w:t xml:space="preserve">Leistungsberechtigt sind Personen nach Absatz 1 wegen Alters, wenn sie die Altersgrenze erreicht haben. </w:t>
      </w:r>
      <w:r>
        <w:rPr>
          <w:rStyle w:val="Satznummer"/>
        </w:rPr>
        <w:t>2</w:t>
      </w:r>
      <w:r>
        <w:t xml:space="preserve">Personen, die vor dem 1. Januar 1947 geboren sind, erreichen die Altersgrenze mit Vollendung des 65. Lebensjahres. </w:t>
      </w:r>
      <w:r>
        <w:rPr>
          <w:rStyle w:val="Satznummer"/>
        </w:rPr>
        <w:t>3</w:t>
      </w:r>
      <w:r>
        <w:t>Für Personen, die nach dem 31. Dezember 1946 geboren sind, wird die Altersgrenze wie folgt angehoben:</w:t>
      </w:r>
    </w:p>
    <w:tbl>
      <w:tblPr>
        <w:tblStyle w:val="TableGrid"/>
        <w:tblW w:type="pct" w:w="5000"/>
        <w:tblLook w:firstColumn="1" w:firstRow="1" w:lastColumn="0" w:lastRow="0" w:noHBand="0" w:noVBand="1" w:val="04A0"/>
        <w:tblCaption w:val="Tabelle 1 zu § 41"/>
      </w:tblPr>
      <w:tblGrid>
        <w:gridCol w:w="3135"/>
        <w:gridCol w:w="3135"/>
        <w:gridCol w:w="3135"/>
      </w:tblGrid>
      <w:tr>
        <w:trPr>
          <w:cantSplit/>
        </w:trPr>
        <w:tc>
          <w:tcPr>
            <w:tcW w:type="dxa" w:w="3135"/>
          </w:tcPr>
          <w:p>
            <w:r>
              <w:t>für den Geburtsjahrgang</w:t>
            </w:r>
          </w:p>
        </w:tc>
        <w:tc>
          <w:tcPr>
            <w:tcW w:type="dxa" w:w="3135"/>
          </w:tcPr>
          <w:p>
            <w:r>
              <w:t>erfolgt eine Anhebung um Monate</w:t>
            </w:r>
          </w:p>
        </w:tc>
        <w:tc>
          <w:tcPr>
            <w:tcW w:type="dxa" w:w="3135"/>
          </w:tcPr>
          <w:p>
            <w:r>
              <w:t>auf Vollendung eines Lebensalters von</w:t>
            </w:r>
          </w:p>
        </w:tc>
      </w:tr>
      <w:tr>
        <w:trPr>
          <w:cantSplit/>
        </w:trPr>
        <w:tc>
          <w:tcPr>
            <w:tcW w:type="dxa" w:w="3135"/>
          </w:tcPr>
          <w:p>
            <w:r>
              <w:t>1947</w:t>
            </w:r>
          </w:p>
        </w:tc>
        <w:tc>
          <w:tcPr>
            <w:tcW w:type="dxa" w:w="3135"/>
          </w:tcPr>
          <w:p>
            <w:r>
              <w:t>1</w:t>
            </w:r>
          </w:p>
        </w:tc>
        <w:tc>
          <w:tcPr>
            <w:tcW w:type="dxa" w:w="3135"/>
          </w:tcPr>
          <w:p>
            <w:r>
              <w:t>65 Jahren und 1 Monat</w:t>
            </w:r>
          </w:p>
        </w:tc>
      </w:tr>
      <w:tr>
        <w:trPr>
          <w:cantSplit/>
        </w:trPr>
        <w:tc>
          <w:tcPr>
            <w:tcW w:type="dxa" w:w="3135"/>
          </w:tcPr>
          <w:p>
            <w:r>
              <w:t>1948</w:t>
            </w:r>
          </w:p>
        </w:tc>
        <w:tc>
          <w:tcPr>
            <w:tcW w:type="dxa" w:w="3135"/>
          </w:tcPr>
          <w:p>
            <w:r>
              <w:t>2</w:t>
            </w:r>
          </w:p>
        </w:tc>
        <w:tc>
          <w:tcPr>
            <w:tcW w:type="dxa" w:w="3135"/>
          </w:tcPr>
          <w:p>
            <w:r>
              <w:t>65 Jahren und 2 Monaten</w:t>
            </w:r>
          </w:p>
        </w:tc>
      </w:tr>
      <w:tr>
        <w:trPr>
          <w:cantSplit/>
        </w:trPr>
        <w:tc>
          <w:tcPr>
            <w:tcW w:type="dxa" w:w="3135"/>
          </w:tcPr>
          <w:p>
            <w:r>
              <w:t>1949</w:t>
            </w:r>
          </w:p>
        </w:tc>
        <w:tc>
          <w:tcPr>
            <w:tcW w:type="dxa" w:w="3135"/>
          </w:tcPr>
          <w:p>
            <w:r>
              <w:t>3</w:t>
            </w:r>
          </w:p>
        </w:tc>
        <w:tc>
          <w:tcPr>
            <w:tcW w:type="dxa" w:w="3135"/>
          </w:tcPr>
          <w:p>
            <w:r>
              <w:t>65 Jahren und 3 Monaten</w:t>
            </w:r>
          </w:p>
        </w:tc>
      </w:tr>
      <w:tr>
        <w:trPr>
          <w:cantSplit/>
        </w:trPr>
        <w:tc>
          <w:tcPr>
            <w:tcW w:type="dxa" w:w="3135"/>
          </w:tcPr>
          <w:p>
            <w:r>
              <w:t>1950</w:t>
            </w:r>
          </w:p>
        </w:tc>
        <w:tc>
          <w:tcPr>
            <w:tcW w:type="dxa" w:w="3135"/>
          </w:tcPr>
          <w:p>
            <w:r>
              <w:t>4</w:t>
            </w:r>
          </w:p>
        </w:tc>
        <w:tc>
          <w:tcPr>
            <w:tcW w:type="dxa" w:w="3135"/>
          </w:tcPr>
          <w:p>
            <w:r>
              <w:t>65 Jahren und 4 Monaten</w:t>
            </w:r>
          </w:p>
        </w:tc>
      </w:tr>
      <w:tr>
        <w:trPr>
          <w:cantSplit/>
        </w:trPr>
        <w:tc>
          <w:tcPr>
            <w:tcW w:type="dxa" w:w="3135"/>
          </w:tcPr>
          <w:p>
            <w:r>
              <w:t>1951</w:t>
            </w:r>
          </w:p>
        </w:tc>
        <w:tc>
          <w:tcPr>
            <w:tcW w:type="dxa" w:w="3135"/>
          </w:tcPr>
          <w:p>
            <w:r>
              <w:t>5</w:t>
            </w:r>
          </w:p>
        </w:tc>
        <w:tc>
          <w:tcPr>
            <w:tcW w:type="dxa" w:w="3135"/>
          </w:tcPr>
          <w:p>
            <w:r>
              <w:t>65 Jahren und 5 Monaten</w:t>
            </w:r>
          </w:p>
        </w:tc>
      </w:tr>
      <w:tr>
        <w:trPr>
          <w:cantSplit/>
        </w:trPr>
        <w:tc>
          <w:tcPr>
            <w:tcW w:type="dxa" w:w="3135"/>
          </w:tcPr>
          <w:p>
            <w:r>
              <w:t>1952</w:t>
            </w:r>
          </w:p>
        </w:tc>
        <w:tc>
          <w:tcPr>
            <w:tcW w:type="dxa" w:w="3135"/>
          </w:tcPr>
          <w:p>
            <w:r>
              <w:t>6</w:t>
            </w:r>
          </w:p>
        </w:tc>
        <w:tc>
          <w:tcPr>
            <w:tcW w:type="dxa" w:w="3135"/>
          </w:tcPr>
          <w:p>
            <w:r>
              <w:t>65 Jahren und 6 Monaten</w:t>
            </w:r>
          </w:p>
        </w:tc>
      </w:tr>
      <w:tr>
        <w:trPr>
          <w:cantSplit/>
        </w:trPr>
        <w:tc>
          <w:tcPr>
            <w:tcW w:type="dxa" w:w="3135"/>
          </w:tcPr>
          <w:p>
            <w:r>
              <w:t>1953</w:t>
            </w:r>
          </w:p>
        </w:tc>
        <w:tc>
          <w:tcPr>
            <w:tcW w:type="dxa" w:w="3135"/>
          </w:tcPr>
          <w:p>
            <w:r>
              <w:t>7</w:t>
            </w:r>
          </w:p>
        </w:tc>
        <w:tc>
          <w:tcPr>
            <w:tcW w:type="dxa" w:w="3135"/>
          </w:tcPr>
          <w:p>
            <w:r>
              <w:t>65 Jahren und 7 Monaten</w:t>
            </w:r>
          </w:p>
        </w:tc>
      </w:tr>
      <w:tr>
        <w:trPr>
          <w:cantSplit/>
        </w:trPr>
        <w:tc>
          <w:tcPr>
            <w:tcW w:type="dxa" w:w="3135"/>
          </w:tcPr>
          <w:p>
            <w:r>
              <w:t>1954</w:t>
            </w:r>
          </w:p>
        </w:tc>
        <w:tc>
          <w:tcPr>
            <w:tcW w:type="dxa" w:w="3135"/>
          </w:tcPr>
          <w:p>
            <w:r>
              <w:t>8</w:t>
            </w:r>
          </w:p>
        </w:tc>
        <w:tc>
          <w:tcPr>
            <w:tcW w:type="dxa" w:w="3135"/>
          </w:tcPr>
          <w:p>
            <w:r>
              <w:t>65 Jahren und 8 Monaten</w:t>
            </w:r>
          </w:p>
        </w:tc>
      </w:tr>
      <w:tr>
        <w:trPr>
          <w:cantSplit/>
        </w:trPr>
        <w:tc>
          <w:tcPr>
            <w:tcW w:type="dxa" w:w="3135"/>
          </w:tcPr>
          <w:p>
            <w:r>
              <w:t>1955</w:t>
            </w:r>
          </w:p>
        </w:tc>
        <w:tc>
          <w:tcPr>
            <w:tcW w:type="dxa" w:w="3135"/>
          </w:tcPr>
          <w:p>
            <w:r>
              <w:t>9</w:t>
            </w:r>
          </w:p>
        </w:tc>
        <w:tc>
          <w:tcPr>
            <w:tcW w:type="dxa" w:w="3135"/>
          </w:tcPr>
          <w:p>
            <w:r>
              <w:t>65 Jahren und 9 Monaten</w:t>
            </w:r>
          </w:p>
        </w:tc>
      </w:tr>
      <w:tr>
        <w:trPr>
          <w:cantSplit/>
        </w:trPr>
        <w:tc>
          <w:tcPr>
            <w:tcW w:type="dxa" w:w="3135"/>
          </w:tcPr>
          <w:p>
            <w:r>
              <w:t>1956</w:t>
            </w:r>
          </w:p>
        </w:tc>
        <w:tc>
          <w:tcPr>
            <w:tcW w:type="dxa" w:w="3135"/>
          </w:tcPr>
          <w:p>
            <w:r>
              <w:t>10</w:t>
            </w:r>
          </w:p>
        </w:tc>
        <w:tc>
          <w:tcPr>
            <w:tcW w:type="dxa" w:w="3135"/>
          </w:tcPr>
          <w:p>
            <w:r>
              <w:t>65 Jahren und 10 Monaten</w:t>
            </w:r>
          </w:p>
        </w:tc>
      </w:tr>
      <w:tr>
        <w:trPr>
          <w:cantSplit/>
        </w:trPr>
        <w:tc>
          <w:tcPr>
            <w:tcW w:type="dxa" w:w="3135"/>
          </w:tcPr>
          <w:p>
            <w:r>
              <w:t>1957</w:t>
            </w:r>
          </w:p>
        </w:tc>
        <w:tc>
          <w:tcPr>
            <w:tcW w:type="dxa" w:w="3135"/>
          </w:tcPr>
          <w:p>
            <w:r>
              <w:t>11</w:t>
            </w:r>
          </w:p>
        </w:tc>
        <w:tc>
          <w:tcPr>
            <w:tcW w:type="dxa" w:w="3135"/>
          </w:tcPr>
          <w:p>
            <w:r>
              <w:t>65 Jahren und 11 Monaten</w:t>
            </w:r>
          </w:p>
        </w:tc>
      </w:tr>
      <w:tr>
        <w:trPr>
          <w:cantSplit/>
        </w:trPr>
        <w:tc>
          <w:tcPr>
            <w:tcW w:type="dxa" w:w="3135"/>
          </w:tcPr>
          <w:p>
            <w:r>
              <w:t>1958</w:t>
            </w:r>
          </w:p>
        </w:tc>
        <w:tc>
          <w:tcPr>
            <w:tcW w:type="dxa" w:w="3135"/>
          </w:tcPr>
          <w:p>
            <w:r>
              <w:t>12</w:t>
            </w:r>
          </w:p>
        </w:tc>
        <w:tc>
          <w:tcPr>
            <w:tcW w:type="dxa" w:w="3135"/>
          </w:tcPr>
          <w:p>
            <w:r>
              <w:t>66 Jahren</w:t>
            </w:r>
          </w:p>
        </w:tc>
      </w:tr>
      <w:tr>
        <w:trPr>
          <w:cantSplit/>
        </w:trPr>
        <w:tc>
          <w:tcPr>
            <w:tcW w:type="dxa" w:w="3135"/>
          </w:tcPr>
          <w:p>
            <w:r>
              <w:t>1959</w:t>
            </w:r>
          </w:p>
        </w:tc>
        <w:tc>
          <w:tcPr>
            <w:tcW w:type="dxa" w:w="3135"/>
          </w:tcPr>
          <w:p>
            <w:r>
              <w:t>14</w:t>
            </w:r>
          </w:p>
        </w:tc>
        <w:tc>
          <w:tcPr>
            <w:tcW w:type="dxa" w:w="3135"/>
          </w:tcPr>
          <w:p>
            <w:r>
              <w:t>66 Jahren und 2 Monaten</w:t>
            </w:r>
          </w:p>
        </w:tc>
      </w:tr>
      <w:tr>
        <w:trPr>
          <w:cantSplit/>
        </w:trPr>
        <w:tc>
          <w:tcPr>
            <w:tcW w:type="dxa" w:w="3135"/>
          </w:tcPr>
          <w:p>
            <w:r>
              <w:t>1960</w:t>
            </w:r>
          </w:p>
        </w:tc>
        <w:tc>
          <w:tcPr>
            <w:tcW w:type="dxa" w:w="3135"/>
          </w:tcPr>
          <w:p>
            <w:r>
              <w:t>16</w:t>
            </w:r>
          </w:p>
        </w:tc>
        <w:tc>
          <w:tcPr>
            <w:tcW w:type="dxa" w:w="3135"/>
          </w:tcPr>
          <w:p>
            <w:r>
              <w:t>66 Jahren und 4 Monaten</w:t>
            </w:r>
          </w:p>
        </w:tc>
      </w:tr>
      <w:tr>
        <w:trPr>
          <w:cantSplit/>
        </w:trPr>
        <w:tc>
          <w:tcPr>
            <w:tcW w:type="dxa" w:w="3135"/>
          </w:tcPr>
          <w:p>
            <w:r>
              <w:t>1961</w:t>
            </w:r>
          </w:p>
        </w:tc>
        <w:tc>
          <w:tcPr>
            <w:tcW w:type="dxa" w:w="3135"/>
          </w:tcPr>
          <w:p>
            <w:r>
              <w:t>18</w:t>
            </w:r>
          </w:p>
        </w:tc>
        <w:tc>
          <w:tcPr>
            <w:tcW w:type="dxa" w:w="3135"/>
          </w:tcPr>
          <w:p>
            <w:r>
              <w:t>66 Jahren und 6 Monaten</w:t>
            </w:r>
          </w:p>
        </w:tc>
      </w:tr>
      <w:tr>
        <w:trPr>
          <w:cantSplit/>
        </w:trPr>
        <w:tc>
          <w:tcPr>
            <w:tcW w:type="dxa" w:w="3135"/>
          </w:tcPr>
          <w:p>
            <w:r>
              <w:t>1962</w:t>
            </w:r>
          </w:p>
        </w:tc>
        <w:tc>
          <w:tcPr>
            <w:tcW w:type="dxa" w:w="3135"/>
          </w:tcPr>
          <w:p>
            <w:r>
              <w:t>20</w:t>
            </w:r>
          </w:p>
        </w:tc>
        <w:tc>
          <w:tcPr>
            <w:tcW w:type="dxa" w:w="3135"/>
          </w:tcPr>
          <w:p>
            <w:r>
              <w:t>66 Jahren und 8 Monaten</w:t>
            </w:r>
          </w:p>
        </w:tc>
      </w:tr>
      <w:tr>
        <w:trPr>
          <w:cantSplit/>
        </w:trPr>
        <w:tc>
          <w:tcPr>
            <w:tcW w:type="dxa" w:w="3135"/>
          </w:tcPr>
          <w:p>
            <w:r>
              <w:t>1963</w:t>
            </w:r>
          </w:p>
        </w:tc>
        <w:tc>
          <w:tcPr>
            <w:tcW w:type="dxa" w:w="3135"/>
          </w:tcPr>
          <w:p>
            <w:r>
              <w:t>22</w:t>
            </w:r>
          </w:p>
        </w:tc>
        <w:tc>
          <w:tcPr>
            <w:tcW w:type="dxa" w:w="3135"/>
          </w:tcPr>
          <w:p>
            <w:r>
              <w:t>66 Jahren und 10 Monaten</w:t>
            </w:r>
          </w:p>
        </w:tc>
      </w:tr>
      <w:tr>
        <w:trPr>
          <w:cantSplit/>
        </w:trPr>
        <w:tc>
          <w:tcPr>
            <w:tcW w:type="dxa" w:w="3135"/>
          </w:tcPr>
          <w:p>
            <w:r>
              <w:t>ab 1964</w:t>
            </w:r>
          </w:p>
        </w:tc>
        <w:tc>
          <w:tcPr>
            <w:tcW w:type="dxa" w:w="3135"/>
          </w:tcPr>
          <w:p>
            <w:r>
              <w:t>24</w:t>
            </w:r>
          </w:p>
        </w:tc>
        <w:tc>
          <w:tcPr>
            <w:tcW w:type="dxa" w:w="3135"/>
          </w:tcPr>
          <w:p>
            <w:r>
              <w:t>67 Jahren.</w:t>
            </w:r>
          </w:p>
        </w:tc>
      </w:tr>
    </w:tbl>
    <w:p>
      <w:pPr>
        <w:spacing w:after="0"/>
      </w:pPr>
    </w:p>
    <w:p>
      <w:r>
        <w:t>(3) Leistungsberechtigt sind Personen nach Absatz 1 wegen einer dauerhaften vollen Erwerbsminderung, wenn sie das 18. Lebensjahr vollendet haben, unabhängig von der jeweiligen Arbeitsmarktlage voll erwerbsgemindert im Sinne des § 43 Absatz 2 des Sechsten Buches sind und bei denen unwahrscheinlich ist, dass die volle Erwerbsminderung behoben werden kann.</w:t>
      </w:r>
    </w:p>
    <w:p>
      <w:r>
        <w:t>(3a) Leistungsberechtigt sind Personen nach Absatz 1, die das 18. Lebensjahr vollendet haben, für den Zeitraum, in dem sie</w:t>
      </w:r>
    </w:p>
    <w:p>
      <w:pPr>
        <w:tabs>
          <w:tab w:pos="567" w:val="left"/>
        </w:tabs>
        <w:ind w:left="567" w:hanging="567"/>
      </w:pPr>
      <w:r>
        <w:t>1.</w:t>
      </w:r>
      <w:r>
        <w:tab/>
      </w:r>
      <w:r>
        <w:t>in einer Werkstatt für behinderte Menschen (§ 57 des Neunten Buches) oder bei einem anderen Leistungsanbieter (§ 60 des Neunten Buches) das Eingangsverfahren und den Berufsbildungsbereich durchlaufen oder</w:t>
      </w:r>
    </w:p>
    <w:p>
      <w:pPr>
        <w:tabs>
          <w:tab w:pos="567" w:val="left"/>
        </w:tabs>
        <w:ind w:left="567" w:hanging="567"/>
      </w:pPr>
      <w:r>
        <w:t>2.</w:t>
      </w:r>
      <w:r>
        <w:tab/>
      </w:r>
      <w:r>
        <w:t>in einem Ausbildungsverhältnis stehen, für das sie ein Budget für Ausbildung (§ 61a des Neunten Buches) erhalten.</w:t>
      </w:r>
    </w:p>
    <w:p>
      <w:r>
        <w:t>(4) Keinen Anspruch auf Leistungen nach diesem Kapitel hat, wer in den letzten zehn Jahren die Hilfebedürftigkeit vorsätzlich oder grob fahrlässig herbeigeführt hat.</w:t>
      </w:r>
    </w:p>
    <w:p>
      <w:pPr>
        <w:pStyle w:val="Heading3"/>
      </w:pPr>
      <w:bookmarkStart w:id="68" w:name="b67"/>
      <w:r>
        <w:t>§ 41a Vorübergehender Auslandsaufenthalt</w:t>
      </w:r>
      <w:r>
        <w:t xml:space="preserve"> </w:t>
      </w:r>
      <w:r>
        <w:rPr>
          <w:rStyle w:val="Suchmarke"/>
        </w:rPr>
        <w:t>#41a#</w:t>
      </w:r>
      <w:bookmarkEnd w:id="68"/>
    </w:p>
    <w:p>
      <w:r>
        <w:t>Leistungsberechtigte, die sich länger als vier Wochen ununterbrochen im Ausland aufhalten, erhalten nach Ablauf der vierten Woche bis zu ihrer nachgewiesenen Rückkehr ins Inland keine Leistungen.</w:t>
      </w:r>
    </w:p>
    <w:p>
      <w:pPr>
        <w:pStyle w:val="Heading3"/>
      </w:pPr>
      <w:bookmarkStart w:id="69" w:name="b68"/>
      <w:r>
        <w:t>§ 42 Bedarfe</w:t>
      </w:r>
      <w:r>
        <w:t xml:space="preserve"> </w:t>
      </w:r>
      <w:r>
        <w:rPr>
          <w:rStyle w:val="Suchmarke"/>
        </w:rPr>
        <w:t>#42#</w:t>
      </w:r>
      <w:bookmarkEnd w:id="69"/>
    </w:p>
    <w:p>
      <w:r>
        <w:t>Die Bedarfe nach diesem Kapitel umfassen:</w:t>
      </w:r>
    </w:p>
    <w:p>
      <w:pPr>
        <w:tabs>
          <w:tab w:pos="567" w:val="left"/>
        </w:tabs>
        <w:ind w:left="567" w:hanging="567"/>
      </w:pPr>
      <w:r>
        <w:t>1.</w:t>
      </w:r>
      <w:r>
        <w:tab/>
      </w:r>
      <w:r>
        <w:t xml:space="preserve">die Regelsätze nach den Regelbedarfsstufen der Anlage zu </w:t>
      </w:r>
      <w:hyperlink w:anchor="b37" w:history="1">
        <w:r>
          <w:rPr>
            <w:color w:val="0A3A8C"/>
            <w:u w:val="single"/>
          </w:rPr>
          <w:t xml:space="preserve">§ 28</w:t>
        </w:r>
      </w:hyperlink>
      <w:r>
        <w:t xml:space="preserve">; </w:t>
      </w:r>
      <w:hyperlink w:anchor="b34" w:history="1">
        <w:r>
          <w:rPr>
            <w:color w:val="0A3A8C"/>
            <w:u w:val="single"/>
          </w:rPr>
          <w:t xml:space="preserve">§ 27a</w:t>
        </w:r>
      </w:hyperlink>
      <w:r>
        <w:t xml:space="preserve"> Absatz 3 und Absatz 4 ist anzuwenden; </w:t>
      </w:r>
      <w:hyperlink w:anchor="b39" w:history="1">
        <w:r>
          <w:rPr>
            <w:color w:val="0A3A8C"/>
            <w:u w:val="single"/>
          </w:rPr>
          <w:t xml:space="preserve">§ 29</w:t>
        </w:r>
      </w:hyperlink>
      <w:r>
        <w:t xml:space="preserve"> Absatz 1 Satz 1 letzter Halbsatz und Absatz 2 bis 5 ist nicht anzuwenden,</w:t>
      </w:r>
    </w:p>
    <w:p>
      <w:pPr>
        <w:tabs>
          <w:tab w:pos="567" w:val="left"/>
        </w:tabs>
        <w:ind w:left="567" w:hanging="567"/>
      </w:pPr>
      <w:r>
        <w:t>2.</w:t>
      </w:r>
      <w:r>
        <w:tab/>
      </w:r>
      <w:r>
        <w:t xml:space="preserve">die zusätzlichen Bedarfe nach dem Zweiten Abschnitt des Dritten Kapitels sowie Bedarfe nach </w:t>
      </w:r>
      <w:hyperlink w:anchor="b70" w:history="1">
        <w:r>
          <w:rPr>
            <w:color w:val="0A3A8C"/>
            <w:u w:val="single"/>
          </w:rPr>
          <w:t xml:space="preserve">§ 42b</w:t>
        </w:r>
      </w:hyperlink>
      <w:r>
        <w:t>,</w:t>
      </w:r>
    </w:p>
    <w:p>
      <w:pPr>
        <w:tabs>
          <w:tab w:pos="567" w:val="left"/>
        </w:tabs>
        <w:ind w:left="567" w:hanging="567"/>
      </w:pPr>
      <w:r>
        <w:t>3.</w:t>
      </w:r>
      <w:r>
        <w:tab/>
      </w:r>
      <w:r>
        <w:t xml:space="preserve">die Bedarfe für Bildung und Teilhabe nach dem Dritten Abschnitt des Dritten Kapitels, ausgenommen die Bedarfe nach </w:t>
      </w:r>
      <w:hyperlink w:anchor="b47" w:history="1">
        <w:r>
          <w:rPr>
            <w:color w:val="0A3A8C"/>
            <w:u w:val="single"/>
          </w:rPr>
          <w:t xml:space="preserve">§ 34</w:t>
        </w:r>
      </w:hyperlink>
      <w:r>
        <w:t xml:space="preserve"> Absatz 7,</w:t>
      </w:r>
    </w:p>
    <w:p>
      <w:pPr>
        <w:tabs>
          <w:tab w:pos="567" w:val="left"/>
        </w:tabs>
        <w:ind w:left="567" w:hanging="567"/>
      </w:pPr>
      <w:r>
        <w:t>4.</w:t>
      </w:r>
      <w:r>
        <w:tab/>
      </w:r>
      <w:r>
        <w:t>Bedarfe für Unterkunft und Heizung</w:t>
      </w:r>
    </w:p>
    <w:p>
      <w:pPr>
        <w:tabs>
          <w:tab w:pos="1134" w:val="left"/>
        </w:tabs>
        <w:ind w:left="1134" w:hanging="567"/>
      </w:pPr>
      <w:r>
        <w:t>a)</w:t>
      </w:r>
      <w:r>
        <w:tab/>
      </w:r>
      <w:r>
        <w:t xml:space="preserve">bei Leistungsberechtigten außerhalb von Einrichtungen nach </w:t>
      </w:r>
      <w:hyperlink w:anchor="b69" w:history="1">
        <w:r>
          <w:rPr>
            <w:color w:val="0A3A8C"/>
            <w:u w:val="single"/>
          </w:rPr>
          <w:t xml:space="preserve">§ 42a</w:t>
        </w:r>
      </w:hyperlink>
      <w:r>
        <w:t>,</w:t>
      </w:r>
    </w:p>
    <w:p>
      <w:pPr>
        <w:tabs>
          <w:tab w:pos="1134" w:val="left"/>
        </w:tabs>
        <w:ind w:left="1134" w:hanging="567"/>
      </w:pPr>
      <w:r>
        <w:t>b)</w:t>
      </w:r>
      <w:r>
        <w:tab/>
      </w:r>
      <w:r>
        <w:t xml:space="preserve">bei Leistungsberechtigten, deren notwendiger Lebensunterhalt sich nach </w:t>
      </w:r>
      <w:hyperlink w:anchor="b35" w:history="1">
        <w:r>
          <w:rPr>
            <w:color w:val="0A3A8C"/>
            <w:u w:val="single"/>
          </w:rPr>
          <w:t xml:space="preserve">§ 27b</w:t>
        </w:r>
      </w:hyperlink>
      <w:r>
        <w:t xml:space="preserve"> Absatz 1 Satz 2 oder nach </w:t>
      </w:r>
      <w:hyperlink w:anchor="b36" w:history="1">
        <w:r>
          <w:rPr>
            <w:color w:val="0A3A8C"/>
            <w:u w:val="single"/>
          </w:rPr>
          <w:t xml:space="preserve">§ 27c</w:t>
        </w:r>
      </w:hyperlink>
      <w:r>
        <w:t xml:space="preserve"> Absatz 1 Nummer 2 ergibt, in Höhe der nach </w:t>
      </w:r>
      <w:hyperlink w:anchor="b79" w:history="1">
        <w:r>
          <w:rPr>
            <w:color w:val="0A3A8C"/>
            <w:u w:val="single"/>
          </w:rPr>
          <w:t xml:space="preserve">§ 45a</w:t>
        </w:r>
      </w:hyperlink>
      <w:r>
        <w:t xml:space="preserve"> ermittelten durchschnittlichen Warmmiete von Einpersonenhaushalten,</w:t>
      </w:r>
    </w:p>
    <w:p>
      <w:pPr>
        <w:tabs>
          <w:tab w:pos="567" w:val="left"/>
        </w:tabs>
        <w:ind w:left="567" w:hanging="567"/>
      </w:pPr>
      <w:r>
        <w:t>5.</w:t>
      </w:r>
      <w:r>
        <w:tab/>
      </w:r>
      <w:r>
        <w:t xml:space="preserve">ergänzende Darlehen nach </w:t>
      </w:r>
      <w:hyperlink w:anchor="b57" w:history="1">
        <w:r>
          <w:rPr>
            <w:color w:val="0A3A8C"/>
            <w:u w:val="single"/>
          </w:rPr>
          <w:t xml:space="preserve">§ 37</w:t>
        </w:r>
      </w:hyperlink>
      <w:r>
        <w:t xml:space="preserve"> Absatz 1 und Darlehen bei am Monatsende fälligen Einkommen nach </w:t>
      </w:r>
      <w:hyperlink w:anchor="b58" w:history="1">
        <w:r>
          <w:rPr>
            <w:color w:val="0A3A8C"/>
            <w:u w:val="single"/>
          </w:rPr>
          <w:t xml:space="preserve">§ 37a</w:t>
        </w:r>
      </w:hyperlink>
      <w:r>
        <w:t>.</w:t>
      </w:r>
    </w:p>
    <w:p>
      <w:pPr>
        <w:pStyle w:val="Heading3"/>
      </w:pPr>
      <w:bookmarkStart w:id="70" w:name="b69"/>
      <w:r>
        <w:t>§ 42a Bedarfe für Unterkunft und Heizung</w:t>
      </w:r>
      <w:r>
        <w:t xml:space="preserve"> </w:t>
      </w:r>
      <w:r>
        <w:rPr>
          <w:rStyle w:val="Suchmarke"/>
        </w:rPr>
        <w:t>#42a#</w:t>
      </w:r>
      <w:bookmarkEnd w:id="70"/>
    </w:p>
    <w:p>
      <w:r>
        <w:t xml:space="preserve">(1) </w:t>
      </w:r>
      <w:r>
        <w:rPr>
          <w:rStyle w:val="Satznummer"/>
        </w:rPr>
        <w:t>1</w:t>
      </w:r>
      <w:r>
        <w:t xml:space="preserve">Für Leistungsberechtigte sind angemessene Bedarfe für Unterkunft und Heizung nach dem Vierten Abschnitt des Dritten Kapitels sowie nach § 42 Nummer 4 Buchstabe b anzuerkennen, soweit in den folgenden Absätzen nichts Abweichendes geregelt ist. </w:t>
      </w:r>
      <w:r>
        <w:rPr>
          <w:rStyle w:val="Satznummer"/>
        </w:rPr>
        <w:t>2</w:t>
      </w:r>
      <w:hyperlink w:anchor="b52" w:history="1">
        <w:r>
          <w:rPr>
            <w:color w:val="0A3A8C"/>
            <w:u w:val="single"/>
          </w:rPr>
          <w:t xml:space="preserve">§ 35</w:t>
        </w:r>
      </w:hyperlink>
      <w:r>
        <w:t xml:space="preserve"> Absatz 1 Satz 2 bis 9 gilt nicht in den Fällen der Absätze 3 und 5 bis 7.</w:t>
      </w:r>
    </w:p>
    <w:p>
      <w:r>
        <w:t xml:space="preserve">(2) </w:t>
      </w:r>
      <w:r>
        <w:rPr>
          <w:rStyle w:val="Satznummer"/>
        </w:rPr>
        <w:t>1</w:t>
      </w:r>
      <w:r>
        <w:t>Für die Anerkennung von Bedarfen für Unterkunft und Heizung bei</w:t>
      </w:r>
    </w:p>
    <w:p>
      <w:pPr>
        <w:tabs>
          <w:tab w:pos="567" w:val="left"/>
        </w:tabs>
        <w:ind w:left="567" w:hanging="567"/>
      </w:pPr>
      <w:r>
        <w:t>1.</w:t>
      </w:r>
      <w:r>
        <w:tab/>
      </w:r>
      <w:r>
        <w:t>Leistungsberechtigten, die in einer Wohnung nach Satz 2 leben, gelten die Absätze 3 und 4,</w:t>
      </w:r>
    </w:p>
    <w:p>
      <w:pPr>
        <w:tabs>
          <w:tab w:pos="567" w:val="left"/>
        </w:tabs>
        <w:ind w:left="567" w:hanging="567"/>
      </w:pPr>
      <w:r>
        <w:t>2.</w:t>
      </w:r>
      <w:r>
        <w:tab/>
      </w:r>
      <w:r>
        <w:t>Leistungsberechtigten, die nicht in einer Wohnung nach Nummer 1 leben, weil ihnen zur Erbringung von Leistungen nach Teil 2 des Neunten Buches allein oder zu zweit ein persönlicher Wohnraum und zusätzliche Räumlichkeiten zur gemeinschaftlichen Nutzung nach Satz 3 zu Wohnzwecken überlassen werden, gelten die Absätze 5 und 6,</w:t>
      </w:r>
    </w:p>
    <w:p>
      <w:pPr>
        <w:tabs>
          <w:tab w:pos="567" w:val="left"/>
        </w:tabs>
        <w:ind w:left="567" w:hanging="567"/>
      </w:pPr>
      <w:r>
        <w:t>3.</w:t>
      </w:r>
      <w:r>
        <w:tab/>
      </w:r>
      <w:r>
        <w:t>Leistungsberechtigten, die weder in einer Wohnung nach Nummer 1 noch in einem persönlichen Wohnraum und zusätzlichen Räumlichkeiten nach Nummer 2 untergebracht sind und für die § 42 Nummer 4 Buchstabe b nicht anzuwenden ist, gilt Absatz 7.</w:t>
      </w:r>
    </w:p>
    <w:p>
      <w:r>
        <w:rPr>
          <w:rStyle w:val="Satznummer"/>
        </w:rPr>
        <w:t>2</w:t>
      </w:r>
      <w:r>
        <w:t xml:space="preserve">Wohnung ist die Zusammenfassung mehrerer Räume, die von anderen Wohnungen oder Wohnräumen baulich getrennt sind und die in ihrer Gesamtheit alle für die Führung eines Haushalts notwendigen Einrichtungen, Ausstattungen und Räumlichkeiten umfassen. </w:t>
      </w:r>
      <w:r>
        <w:rPr>
          <w:rStyle w:val="Satznummer"/>
        </w:rPr>
        <w:t>3</w:t>
      </w:r>
      <w:r>
        <w:t>Persönlicher Wohnraum ist ein Wohnraum, der Leistungsberechtigten allein oder zu zweit zur alleinigen Nutzung überlassen wird, und zusätzliche Räumlichkeiten sind Räume, die Leistungsberechtigten zusammen mit weiteren Personen zur gemeinschaftlichen Nutzung überlassen werden.</w:t>
      </w:r>
    </w:p>
    <w:p>
      <w:r>
        <w:t xml:space="preserve">(3) </w:t>
      </w:r>
      <w:r>
        <w:rPr>
          <w:rStyle w:val="Satznummer"/>
        </w:rPr>
        <w:t>1</w:t>
      </w:r>
      <w:r>
        <w:t>Lebt eine leistungsberechtigte Person</w:t>
      </w:r>
    </w:p>
    <w:p>
      <w:pPr>
        <w:tabs>
          <w:tab w:pos="567" w:val="left"/>
        </w:tabs>
        <w:ind w:left="567" w:hanging="567"/>
      </w:pPr>
      <w:r>
        <w:t>1.</w:t>
      </w:r>
      <w:r>
        <w:tab/>
      </w:r>
      <w:r>
        <w:t>zusammen mit mindestens einem Elternteil, mit mindestens einem volljährigen Geschwisterkind oder einem volljährigen Kind in einer Wohnung im Sinne von Absatz 2 Satz 2 und sind diese Mieter oder Eigentümer der gesamten Wohnung (Mehrpersonenhaushalt) und</w:t>
      </w:r>
    </w:p>
    <w:p>
      <w:pPr>
        <w:tabs>
          <w:tab w:pos="567" w:val="left"/>
        </w:tabs>
        <w:ind w:left="567" w:hanging="567"/>
      </w:pPr>
      <w:r>
        <w:t>2.</w:t>
      </w:r>
      <w:r>
        <w:tab/>
      </w:r>
      <w:r>
        <w:t>ist sie nicht vertraglich zur Tragung von Unterkunftskosten verpflichtet,</w:t>
      </w:r>
    </w:p>
    <w:p>
      <w:r>
        <w:t xml:space="preserve">sind ihr Bedarfe für Unterkunft und Heizung nach den Sätzen 2 bis 5 anzuerkennen. </w:t>
      </w:r>
      <w:r>
        <w:rPr>
          <w:rStyle w:val="Satznummer"/>
        </w:rPr>
        <w:t>2</w:t>
      </w:r>
      <w:r>
        <w:t xml:space="preserve">Als Bedarf sind leistungsberechtigten Personen nach Satz 1 diejenigen Aufwendungen für Unterkunft als Bedarf anzuerkennen, die sich aus der Differenz der angemessenen Aufwendungen für den Mehrpersonenhaushalt entsprechend der Anzahl der dort wohnenden Personen ergeben und für einen Haushalt mit einer um eins verringerten Personenzahl. </w:t>
      </w:r>
      <w:r>
        <w:rPr>
          <w:rStyle w:val="Satznummer"/>
        </w:rPr>
        <w:t>3</w:t>
      </w:r>
      <w:r>
        <w:t xml:space="preserve">Für die als Bedarf zu berücksichtigenden angemessenen Aufwendungen für Heizung ist der Anteil an den tatsächlichen Gesamtaufwendungen für die Heizung der Wohnung zu berücksichtigen, der sich für die Aufwendungen für die Unterkunft nach Satz 2 ergibt. </w:t>
      </w:r>
      <w:r>
        <w:rPr>
          <w:rStyle w:val="Satznummer"/>
        </w:rPr>
        <w:t>4</w:t>
      </w:r>
      <w:r>
        <w:t xml:space="preserve">Abweichend von </w:t>
      </w:r>
      <w:hyperlink w:anchor="b52" w:history="1">
        <w:r>
          <w:rPr>
            <w:color w:val="0A3A8C"/>
            <w:u w:val="single"/>
          </w:rPr>
          <w:t xml:space="preserve">§ 35</w:t>
        </w:r>
      </w:hyperlink>
      <w:r>
        <w:t xml:space="preserve"> kommt es auf die nachweisbare Tragung von tatsächlichen Aufwendungen für Unterkunft und Heizung nicht an. </w:t>
      </w:r>
      <w:r>
        <w:rPr>
          <w:rStyle w:val="Satznummer"/>
        </w:rPr>
        <w:t>5</w:t>
      </w:r>
      <w:r>
        <w:t>Die Sätze 2 und 3 gelten nicht, wenn die mit der leistungsberechtigten Person zusammenlebenden Personen darlegen, dass sie ihren Lebensunterhalt einschließlich der ungedeckten angemessenen Aufwendungen für Unterkunft und Heizung aus eigenen Mitteln nicht decken können; in diesen Fällen findet Absatz 4 Satz 1 Anwendung.</w:t>
      </w:r>
    </w:p>
    <w:p>
      <w:r>
        <w:t xml:space="preserve">(4) </w:t>
      </w:r>
      <w:r>
        <w:rPr>
          <w:rStyle w:val="Satznummer"/>
        </w:rPr>
        <w:t>1</w:t>
      </w:r>
      <w:r>
        <w:t xml:space="preserve">Lebt eine leistungsberechtigte Person zusammen mit anderen Personen in einer Wohnung im Sinne von Absatz 2 Satz 2 (Wohngemeinschaft) oder lebt die leistungsberechtigte Person zusammen mit in Absatz 3 Satz 1 Nummer 1 genannten Personen und ist sie vertraglich zur Tragung von Unterkunftskosten verpflichtet, sind die von ihr zu tragenden Aufwendungen für Unterkunft und Heizung bis zu dem Betrag als Bedarf anzuerkennen, der ihrem nach der Zahl der Bewohner zu bemessenden Anteil an den Aufwendungen für Unterkunft und Heizung entspricht, die für einen entsprechenden Mehrpersonenhaushalt als angemessen gelten. </w:t>
      </w:r>
      <w:r>
        <w:rPr>
          <w:rStyle w:val="Satznummer"/>
        </w:rPr>
        <w:t>2</w:t>
      </w:r>
      <w:r>
        <w:t xml:space="preserve">Satz 1 gilt nicht, wenn die leistungsberechtigte Person auf Grund einer mietvertraglichen Vereinbarung nur für konkret bestimmte Anteile des Mietzinses zur Zahlung verpflichtet ist; in diesem Fall sind die tatsächlichen Aufwendungen für Unterkunft und Heizung bis zu dem Betrag als Bedarf anzuerkennen, der für einen Einpersonenhaushalt angemessen ist, soweit der von der leistungsberechtigten Person zu zahlende Mietzins zur gesamten Wohnungsmiete in einem angemessenen Verhältnis steht. </w:t>
      </w:r>
      <w:r>
        <w:rPr>
          <w:rStyle w:val="Satznummer"/>
        </w:rPr>
        <w:t>3</w:t>
      </w:r>
      <w:r>
        <w:t xml:space="preserve">Übersteigen die tatsächlichen Aufwendungen der leistungsberechtigten Person die nach den Sätzen 1 und 2 angemessenen Aufwendungen für Unterkunft und Heizung, gilt </w:t>
      </w:r>
      <w:hyperlink w:anchor="b52" w:history="1">
        <w:r>
          <w:rPr>
            <w:color w:val="0A3A8C"/>
            <w:u w:val="single"/>
          </w:rPr>
          <w:t xml:space="preserve">§ 35</w:t>
        </w:r>
      </w:hyperlink>
      <w:r>
        <w:t xml:space="preserve"> Absatz 3 entsprechend.</w:t>
      </w:r>
    </w:p>
    <w:p>
      <w:r>
        <w:t xml:space="preserve">(5) </w:t>
      </w:r>
      <w:r>
        <w:rPr>
          <w:rStyle w:val="Satznummer"/>
        </w:rPr>
        <w:t>1</w:t>
      </w:r>
      <w:r>
        <w:t>Für leistungsberechtigte Personen, die in Räumlichkeiten nach Absatz 2 Satz 1 Nummer 2 leben, werden die tatsächlichen Aufwendungen für die Unterkunft, soweit sie angemessen sind, als Bedarf berücksichtigt für</w:t>
      </w:r>
    </w:p>
    <w:p>
      <w:pPr>
        <w:tabs>
          <w:tab w:pos="567" w:val="left"/>
        </w:tabs>
        <w:ind w:left="567" w:hanging="567"/>
      </w:pPr>
      <w:r>
        <w:t>1.</w:t>
      </w:r>
      <w:r>
        <w:tab/>
      </w:r>
      <w:r>
        <w:t>den persönlichen Wohnraum in voller Höhe, wenn er allein bewohnt wird, und jeweils hälftig, wenn er von zwei Personen bewohnt wird,</w:t>
      </w:r>
    </w:p>
    <w:p>
      <w:pPr>
        <w:tabs>
          <w:tab w:pos="567" w:val="left"/>
        </w:tabs>
        <w:ind w:left="567" w:hanging="567"/>
      </w:pPr>
      <w:r>
        <w:t>2.</w:t>
      </w:r>
      <w:r>
        <w:tab/>
      </w:r>
      <w:r>
        <w:t>einen Zuschlag für den persönlichen Wohnraum, der vollständig oder teilweise möbliert zur Nutzung überlassen wird, in der sich daraus ergebenden Höhe,</w:t>
      </w:r>
    </w:p>
    <w:p>
      <w:pPr>
        <w:tabs>
          <w:tab w:pos="567" w:val="left"/>
        </w:tabs>
        <w:ind w:left="567" w:hanging="567"/>
      </w:pPr>
      <w:r>
        <w:t>3.</w:t>
      </w:r>
      <w:r>
        <w:tab/>
      </w:r>
      <w:r>
        <w:t>die Räumlichkeiten, die vorrangig zur gemeinschaftlichen Nutzung der leistungsberechtigten Person und anderer Bewohner bestimmt sind (Gemeinschaftsräume), mit einem Anteil, der sich aus der Anzahl der vorgesehenen Nutzer bei gleicher Aufteilung ergibt.</w:t>
      </w:r>
    </w:p>
    <w:p>
      <w:r>
        <w:rPr>
          <w:rStyle w:val="Satznummer"/>
        </w:rPr>
        <w:t>2</w:t>
      </w:r>
      <w:r>
        <w:t xml:space="preserve">Für die tatsächlichen Aufwendungen für die Heizung werden die auf den persönlichen Wohnraum und die auf die Gemeinschaftsräume entfallenden Anteile als Bedarf anerkannt, soweit sie angemessen sind. </w:t>
      </w:r>
      <w:r>
        <w:rPr>
          <w:rStyle w:val="Satznummer"/>
        </w:rPr>
        <w:t>3</w:t>
      </w:r>
      <w:r>
        <w:t xml:space="preserve">Tatsächliche Aufwendungen für Unterkunft und Heizung nach den Sätzen 1 und 2 gelten als angemessen, wenn sie die Höhe der durchschnittlichen angemessenen tatsächlichen Aufwendungen für die Warmmiete von Einpersonenhaushalten nach </w:t>
      </w:r>
      <w:hyperlink w:anchor="b79" w:history="1">
        <w:r>
          <w:rPr>
            <w:color w:val="0A3A8C"/>
            <w:u w:val="single"/>
          </w:rPr>
          <w:t xml:space="preserve">§ 45a</w:t>
        </w:r>
      </w:hyperlink>
      <w:r>
        <w:t xml:space="preserve"> nicht überschreiten. </w:t>
      </w:r>
      <w:r>
        <w:rPr>
          <w:rStyle w:val="Satznummer"/>
        </w:rPr>
        <w:t>4</w:t>
      </w:r>
      <w:r>
        <w:t>Überschreiten die tatsächlichen Aufwendungen die Angemessenheitsgrenze nach Satz 3, sind um bis zu 25 Prozent höhere als die angemessenen Aufwendungen anzuerkennen, wenn die leistungsberechtigte Person die höheren Aufwendungen durch einen Vertrag mit gesondert ausgewiesenen zusätzlichen Kosten nachweist für</w:t>
      </w:r>
    </w:p>
    <w:p>
      <w:pPr>
        <w:tabs>
          <w:tab w:pos="567" w:val="left"/>
        </w:tabs>
        <w:ind w:left="567" w:hanging="567"/>
      </w:pPr>
      <w:r>
        <w:t>1.</w:t>
      </w:r>
      <w:r>
        <w:tab/>
      </w:r>
      <w:r>
        <w:t>Zuschläge nach Satz 1 Nummer 2,</w:t>
      </w:r>
    </w:p>
    <w:p>
      <w:pPr>
        <w:tabs>
          <w:tab w:pos="567" w:val="left"/>
        </w:tabs>
        <w:ind w:left="567" w:hanging="567"/>
      </w:pPr>
      <w:r>
        <w:t>2.</w:t>
      </w:r>
      <w:r>
        <w:tab/>
      </w:r>
      <w:r>
        <w:t>Wohn- und Wohnnebenkosten, sofern diese Kosten im Verhältnis zu vergleichbaren Wohnformen angemessen sind,</w:t>
      </w:r>
    </w:p>
    <w:p>
      <w:pPr>
        <w:tabs>
          <w:tab w:pos="567" w:val="left"/>
        </w:tabs>
        <w:ind w:left="567" w:hanging="567"/>
      </w:pPr>
      <w:r>
        <w:t>3.</w:t>
      </w:r>
      <w:r>
        <w:tab/>
      </w:r>
      <w:r>
        <w:t>Haushaltsstrom, Instandhaltung des persönlichen Wohnraums und der Räumlichkeiten zur gemeinschaftlichen Nutzung sowie die Ausstattung mit Haushaltsgroßgeräten oder</w:t>
      </w:r>
    </w:p>
    <w:p>
      <w:pPr>
        <w:tabs>
          <w:tab w:pos="567" w:val="left"/>
        </w:tabs>
        <w:ind w:left="567" w:hanging="567"/>
      </w:pPr>
      <w:r>
        <w:t>4.</w:t>
      </w:r>
      <w:r>
        <w:tab/>
      </w:r>
      <w:r>
        <w:t>Gebühren für Telekommunikation sowie Gebühren für den Zugang zu Rundfunk, Fernsehen und Internet.</w:t>
      </w:r>
    </w:p>
    <w:p>
      <w:r>
        <w:rPr>
          <w:rStyle w:val="Satznummer"/>
        </w:rPr>
        <w:t>5</w:t>
      </w:r>
      <w:r>
        <w:t>Die zusätzlichen Aufwendungen nach Satz 4 Nummer 2 bis 4 sind nach der Anzahl der in einer baulichen Einheit lebenden Personen zu gleichen Teilen aufzuteilen.</w:t>
      </w:r>
    </w:p>
    <w:p>
      <w:r>
        <w:t xml:space="preserve">(6) </w:t>
      </w:r>
      <w:r>
        <w:rPr>
          <w:rStyle w:val="Satznummer"/>
        </w:rPr>
        <w:t>1</w:t>
      </w:r>
      <w:r>
        <w:t xml:space="preserve">Übersteigen die Aufwendungen für die Unterkunft nach Absatz 4 den der Besonderheit des Einzelfalles angemessenen Umfang und hat der für die Ausführung des Gesetzes nach diesem Kapitel zuständige Träger Anhaltspunkte dafür, dass ein anderer Leistungsträger diese Aufwendungen ganz oder teilweise zu übernehmen verpflichtet ist, wirkt er auf eine sachdienliche Antragstellung bei diesem Leistungsträger hin. </w:t>
      </w:r>
      <w:r>
        <w:rPr>
          <w:rStyle w:val="Satznummer"/>
        </w:rPr>
        <w:t>2</w:t>
      </w:r>
      <w:r>
        <w:t>Übersteigen die tatsächlichen Aufwendungen die Angemessenheitsgrenze nach Absatz 5 Satz 3 um mehr als 25 Prozent, umfassen die Leistungen nach Teil 2 des Neunten Buches auch diese Aufwendungen.</w:t>
      </w:r>
    </w:p>
    <w:p>
      <w:r>
        <w:t xml:space="preserve">(7) </w:t>
      </w:r>
      <w:r>
        <w:rPr>
          <w:rStyle w:val="Satznummer"/>
        </w:rPr>
        <w:t>1</w:t>
      </w:r>
      <w:r>
        <w:t xml:space="preserve">Lebt eine leistungsberechtigte Person in einer sonstigen Unterkunft nach Absatz 2 Satz 1 Nummer 3 allein, so sind höchstens die durchschnittlichen angemessenen tatsächlichen Aufwendungen für die Warmmiete eines Einpersonenhaushaltes im örtlichen Zuständigkeitsbereich des für die Ausführung des Gesetzes nach diesem Kapitel zuständigen Trägers als Bedarf anzuerkennen. </w:t>
      </w:r>
      <w:r>
        <w:rPr>
          <w:rStyle w:val="Satznummer"/>
        </w:rPr>
        <w:t>2</w:t>
      </w:r>
      <w:r>
        <w:t xml:space="preserve">Lebt die leistungsberechtigte Person zusammen mit anderen Bewohnern in einer sonstigen Unterkunft, so sind höchstens die angemessenen tatsächlichen Aufwendungen als Bedarf anzuerkennen, die die leistungsberechtigte Person nach der Zahl der Bewohner anteilig an einem entsprechenden Mehrpersonenhaushalt zu tragen hätte. </w:t>
      </w:r>
      <w:r>
        <w:rPr>
          <w:rStyle w:val="Satznummer"/>
        </w:rPr>
        <w:t>3</w:t>
      </w:r>
      <w:r>
        <w:t>Höhere als die sich nach Satz 1 oder 2 ergebenden Aufwendungen können im Einzelfall als Bedarf anerkannt werden, wenn</w:t>
      </w:r>
    </w:p>
    <w:p>
      <w:pPr>
        <w:tabs>
          <w:tab w:pos="567" w:val="left"/>
        </w:tabs>
        <w:ind w:left="567" w:hanging="567"/>
      </w:pPr>
      <w:r>
        <w:t>1.</w:t>
      </w:r>
      <w:r>
        <w:tab/>
      </w:r>
      <w:r>
        <w:t>eine leistungsberechtigte Person voraussichtlich innerhalb von sechs Monaten ab der erstmaligen Anerkennung von Bedarfen nach Satz 1 oder Satz 2 in einer angemessenen Wohnung untergebracht werden kann oder, sofern dies als nicht möglich erscheint, voraussichtlich auch keine hinsichtlich Ausstattung und Größe sowie Höhe der Aufwendungen angemessene Unterbringung in einer sonstigen Unterkunft verfügbar ist oder</w:t>
      </w:r>
    </w:p>
    <w:p>
      <w:pPr>
        <w:tabs>
          <w:tab w:pos="567" w:val="left"/>
        </w:tabs>
        <w:ind w:left="567" w:hanging="567"/>
      </w:pPr>
      <w:r>
        <w:t>2.</w:t>
      </w:r>
      <w:r>
        <w:tab/>
      </w:r>
      <w:r>
        <w:t>die Aufwendungen zusätzliche haushaltsbezogene Aufwendungen beinhalten, die ansonsten über die Regelbedarfe abzudecken wären.</w:t>
      </w:r>
    </w:p>
    <w:p>
      <w:pPr>
        <w:pStyle w:val="Heading3"/>
      </w:pPr>
      <w:bookmarkStart w:id="71" w:name="b70"/>
      <w:r>
        <w:t>§ 42b Mehrbedarfe</w:t>
      </w:r>
      <w:r>
        <w:t xml:space="preserve"> </w:t>
      </w:r>
      <w:r>
        <w:rPr>
          <w:rStyle w:val="Suchmarke"/>
        </w:rPr>
        <w:t>#42b#</w:t>
      </w:r>
      <w:bookmarkEnd w:id="71"/>
    </w:p>
    <w:p>
      <w:r>
        <w:t xml:space="preserve">(1) Für Bedarfe, die nicht durch den Regelsatz abgedeckt sind, werden ergänzend zu den Mehrbedarfen nach </w:t>
      </w:r>
      <w:hyperlink w:anchor="b41" w:history="1">
        <w:r>
          <w:rPr>
            <w:color w:val="0A3A8C"/>
            <w:u w:val="single"/>
          </w:rPr>
          <w:t xml:space="preserve">§ 30</w:t>
        </w:r>
      </w:hyperlink>
      <w:r>
        <w:t xml:space="preserve"> die Mehrbedarfe nach den Absätzen 2 bis 4 anerkannt.</w:t>
      </w:r>
    </w:p>
    <w:p>
      <w:r>
        <w:t xml:space="preserve">(2) </w:t>
      </w:r>
      <w:r>
        <w:rPr>
          <w:rStyle w:val="Satznummer"/>
        </w:rPr>
        <w:t>1</w:t>
      </w:r>
      <w:r>
        <w:t>Für die Mehraufwendungen bei gemeinschaftlicher Mittagsverpflegung wird ein Mehrbedarf anerkannt</w:t>
      </w:r>
    </w:p>
    <w:p>
      <w:pPr>
        <w:tabs>
          <w:tab w:pos="567" w:val="left"/>
        </w:tabs>
        <w:ind w:left="567" w:hanging="567"/>
      </w:pPr>
      <w:r>
        <w:t>1.</w:t>
      </w:r>
      <w:r>
        <w:tab/>
      </w:r>
      <w:r>
        <w:t>in einer Werkstatt für behinderte Menschen nach § 56 des Neunten Buches,</w:t>
      </w:r>
    </w:p>
    <w:p>
      <w:pPr>
        <w:tabs>
          <w:tab w:pos="567" w:val="left"/>
        </w:tabs>
        <w:ind w:left="567" w:hanging="567"/>
      </w:pPr>
      <w:r>
        <w:t>2.</w:t>
      </w:r>
      <w:r>
        <w:tab/>
      </w:r>
      <w:r>
        <w:t>bei einem anderen Leistungsanbieter nach § 60 des Neunten Buches oder</w:t>
      </w:r>
    </w:p>
    <w:p>
      <w:pPr>
        <w:tabs>
          <w:tab w:pos="567" w:val="left"/>
        </w:tabs>
        <w:ind w:left="567" w:hanging="567"/>
      </w:pPr>
      <w:r>
        <w:t>3.</w:t>
      </w:r>
      <w:r>
        <w:tab/>
      </w:r>
      <w:r>
        <w:t>im Rahmen vergleichbarer anderer tagesstrukturierender Angebote.</w:t>
      </w:r>
    </w:p>
    <w:p>
      <w:r>
        <w:rPr>
          <w:rStyle w:val="Satznummer"/>
        </w:rPr>
        <w:t>2</w:t>
      </w:r>
      <w:r>
        <w:t xml:space="preserve">Dies gilt unter der Voraussetzung, dass die Mittagsverpflegung in Verantwortung eines Leistungsanbieters nach Satz 1 Nummer 1 bis 3 angeboten wird oder durch einen Kooperationsvertrag zwischen diesem und dem für die gemeinschaftliche Mittagsverpflegung an einem anderen Ort Verantwortlichen vereinbart ist. </w:t>
      </w:r>
      <w:r>
        <w:rPr>
          <w:rStyle w:val="Satznummer"/>
        </w:rPr>
        <w:t>3</w:t>
      </w:r>
      <w:r>
        <w:t>Die Mehraufwendungen je Arbeitstag sind ein Dreißigstel des Betrags, der sich nach § 2 Absatz 1 Satz 2 der Sozialversicherungsentgeltverordnung in der jeweiligen Fassung ergibt.</w:t>
      </w:r>
    </w:p>
    <w:p>
      <w:r>
        <w:t xml:space="preserve">(3) </w:t>
      </w:r>
      <w:r>
        <w:rPr>
          <w:rStyle w:val="Satznummer"/>
        </w:rPr>
        <w:t>1</w:t>
      </w:r>
      <w:r>
        <w:t xml:space="preserve">Für Leistungsberechtigte mit Behinderungen, denen Hilfen zur Schulbildung oder Hilfen zur schulischen oder hochschulischen Ausbildung nach § 112 Absatz 1 Satz 1 Nummer 1 und 2 des Neunten Buches geleistet werden, wird ein Mehrbedarf von 35 Prozent der maßgebenden Regelbedarfsstufe anerkannt. </w:t>
      </w:r>
      <w:r>
        <w:rPr>
          <w:rStyle w:val="Satznummer"/>
        </w:rPr>
        <w:t>2</w:t>
      </w:r>
      <w:r>
        <w:t xml:space="preserve">In besonderen Einzelfällen ist der Mehrbedarf nach Satz 1 über die Beendigung der dort genannten Leistungen hinaus während einer angemessenen Einarbeitungszeit von bis zu drei Monaten anzuerkennen. </w:t>
      </w:r>
      <w:r>
        <w:rPr>
          <w:rStyle w:val="Satznummer"/>
        </w:rPr>
        <w:t>3</w:t>
      </w:r>
      <w:r>
        <w:t xml:space="preserve">In den Fällen des Satzes 1 oder des Satzes 2 ist </w:t>
      </w:r>
      <w:hyperlink w:anchor="b41" w:history="1">
        <w:r>
          <w:rPr>
            <w:color w:val="0A3A8C"/>
            <w:u w:val="single"/>
          </w:rPr>
          <w:t xml:space="preserve">§ 30</w:t>
        </w:r>
      </w:hyperlink>
      <w:r>
        <w:t xml:space="preserve"> Absatz 1 Nummer 2 nicht anzuwenden.</w:t>
      </w:r>
    </w:p>
    <w:p>
      <w:r>
        <w:t xml:space="preserve">(4) Die Summe des nach Absatz 3 und </w:t>
      </w:r>
      <w:hyperlink w:anchor="b41" w:history="1">
        <w:r>
          <w:rPr>
            <w:color w:val="0A3A8C"/>
            <w:u w:val="single"/>
          </w:rPr>
          <w:t xml:space="preserve">§ 30</w:t>
        </w:r>
      </w:hyperlink>
      <w:r>
        <w:t xml:space="preserve"> Absatz 1 bis 5 insgesamt anzuerkennenden Mehrbedarfs darf die Höhe der maßgebenden Regelbedarfsstufe nicht übersteigen.</w:t>
      </w:r>
    </w:p>
    <w:p>
      <w:pPr>
        <w:pStyle w:val="Heading3"/>
      </w:pPr>
      <w:bookmarkStart w:id="72" w:name="b71"/>
      <w:r>
        <w:t>§ 43 Einsatz von Einkommen und Vermögen</w:t>
      </w:r>
      <w:r>
        <w:t xml:space="preserve"> </w:t>
      </w:r>
      <w:r>
        <w:rPr>
          <w:rStyle w:val="Suchmarke"/>
        </w:rPr>
        <w:t>#43#</w:t>
      </w:r>
      <w:bookmarkEnd w:id="72"/>
    </w:p>
    <w:p>
      <w:r>
        <w:t xml:space="preserve">(1) </w:t>
      </w:r>
      <w:r>
        <w:rPr>
          <w:rStyle w:val="Satznummer"/>
        </w:rPr>
        <w:t>1</w:t>
      </w:r>
      <w:r>
        <w:t xml:space="preserve">Für den Einsatz des Einkommens sind die </w:t>
      </w:r>
      <w:hyperlink w:anchor="b141" w:history="1">
        <w:r>
          <w:rPr>
            <w:color w:val="0A3A8C"/>
            <w:u w:val="single"/>
          </w:rPr>
          <w:t xml:space="preserve">§§ 82</w:t>
        </w:r>
      </w:hyperlink>
      <w:r>
        <w:t xml:space="preserve"> bis </w:t>
      </w:r>
      <w:hyperlink w:anchor="b144" w:history="1">
        <w:r>
          <w:rPr>
            <w:color w:val="0A3A8C"/>
            <w:u w:val="single"/>
          </w:rPr>
          <w:t xml:space="preserve">84</w:t>
        </w:r>
      </w:hyperlink>
      <w:r>
        <w:t xml:space="preserve"> und für den Einsatz des Vermögens die </w:t>
      </w:r>
      <w:hyperlink w:anchor="b152" w:history="1">
        <w:r>
          <w:rPr>
            <w:color w:val="0A3A8C"/>
            <w:u w:val="single"/>
          </w:rPr>
          <w:t xml:space="preserve">§§ 90</w:t>
        </w:r>
      </w:hyperlink>
      <w:r>
        <w:t xml:space="preserve"> und </w:t>
      </w:r>
      <w:hyperlink w:anchor="b153" w:history="1">
        <w:r>
          <w:rPr>
            <w:color w:val="0A3A8C"/>
            <w:u w:val="single"/>
          </w:rPr>
          <w:t xml:space="preserve">91</w:t>
        </w:r>
      </w:hyperlink>
      <w:r>
        <w:t xml:space="preserve"> anzuwenden, soweit in den folgenden Absätzen nichts Abweichendes geregelt ist. </w:t>
      </w:r>
      <w:r>
        <w:rPr>
          <w:rStyle w:val="Satznummer"/>
        </w:rPr>
        <w:t>2</w:t>
      </w:r>
      <w:r>
        <w:t xml:space="preserve">Einkommen und Vermögen des nicht getrennt lebenden Ehegatten oder Lebenspartners sowie des Partners einer eheähnlichen oder lebenspartnerschaftsähnlichen Gemeinschaft, die dessen notwendigen Lebensunterhalt nach </w:t>
      </w:r>
      <w:hyperlink w:anchor="b34" w:history="1">
        <w:r>
          <w:rPr>
            <w:color w:val="0A3A8C"/>
            <w:u w:val="single"/>
          </w:rPr>
          <w:t xml:space="preserve">§ 27a</w:t>
        </w:r>
      </w:hyperlink>
      <w:r>
        <w:t xml:space="preserve"> übersteigen, sind zu berücksichtigen.</w:t>
      </w:r>
    </w:p>
    <w:p>
      <w:r>
        <w:t>(2) Zusätzlich zu den nach § 82 Absatz 2 vom Einkommen abzusetzenden Beträgen sind Einnahmen aus Kapitalvermögen abzusetzen, soweit sie einen Betrag von 26 Euro im Kalenderjahr nicht übersteigen.</w:t>
      </w:r>
    </w:p>
    <w:p>
      <w:r>
        <w:t xml:space="preserve">(3) </w:t>
      </w:r>
      <w:r>
        <w:rPr>
          <w:rStyle w:val="Satznummer"/>
        </w:rPr>
        <w:t>1</w:t>
      </w:r>
      <w:r>
        <w:t xml:space="preserve">Die Verletztenrente nach dem Siebten Buch ist teilweise nicht als Einkommen zu berücksichtigen, wenn sie auf Grund eines in Ausübung der Wehrpflicht bei der Nationalen Volksarmee der ehemaligen Deutschen Demokratischen Republik erlittenen Gesundheitsschadens erbracht wird. </w:t>
      </w:r>
      <w:r>
        <w:rPr>
          <w:rStyle w:val="Satznummer"/>
        </w:rPr>
        <w:t>2</w:t>
      </w:r>
      <w:r>
        <w:t xml:space="preserve">Dabei bestimmt sich die Höhe des nicht zu berücksichtigenden Betrages nach der Höhe der monatlichen Entschädigungszahlung nach § 83 des Vierzehnten Buches, die für den Grad der Schädigungsfolgen zu zahlen ist, der der jeweiligen Minderung der Erwerbsfähigkeit entspricht. </w:t>
      </w:r>
      <w:r>
        <w:rPr>
          <w:rStyle w:val="Satznummer"/>
        </w:rPr>
        <w:t>3</w:t>
      </w:r>
      <w:r>
        <w:t>Bei einer Minderung der Erwerbsfähigkeit um 20 Prozent beträgt der nicht zu berücksichtigende Betrag zwei Drittel, bei einer Minderung der Erwerbsfähigkeit um 10 Prozent ein Drittel der monatlichen Entschädigungszahlung nach § 83 Absatz 1 Nummer 1 des Vierzehnten Buches.</w:t>
      </w:r>
    </w:p>
    <w:p>
      <w:r>
        <w:t xml:space="preserve">(4) Erhalten Leistungsberechtigte nach dem Dritten Kapitel in einem Land nach </w:t>
      </w:r>
      <w:hyperlink w:anchor="b39" w:history="1">
        <w:r>
          <w:rPr>
            <w:color w:val="0A3A8C"/>
            <w:u w:val="single"/>
          </w:rPr>
          <w:t xml:space="preserve">§ 29</w:t>
        </w:r>
      </w:hyperlink>
      <w:r>
        <w:t xml:space="preserve"> Absatz 1 letzter Halbsatz und Absatz 2 bis 5 festgesetzte und fortgeschriebene Regelsätze und sieht das Landesrecht in diesem Land für Leistungsberechtigte nach diesem Kapitel eine aufstockende Leistung vor, dann ist diese Leistung nicht als Einkommen nach </w:t>
      </w:r>
      <w:hyperlink w:anchor="b141" w:history="1">
        <w:r>
          <w:rPr>
            <w:color w:val="0A3A8C"/>
            <w:u w:val="single"/>
          </w:rPr>
          <w:t xml:space="preserve">§ 82</w:t>
        </w:r>
      </w:hyperlink>
      <w:r>
        <w:t xml:space="preserve"> Absatz 1 zu berücksichtigen.</w:t>
      </w:r>
    </w:p>
    <w:p>
      <w:r>
        <w:t xml:space="preserve">(5) </w:t>
      </w:r>
      <w:hyperlink w:anchor="b61" w:history="1">
        <w:r>
          <w:rPr>
            <w:color w:val="0A3A8C"/>
            <w:u w:val="single"/>
          </w:rPr>
          <w:t xml:space="preserve">§ 39</w:t>
        </w:r>
      </w:hyperlink>
      <w:r>
        <w:t xml:space="preserve"> Satz 1 ist nicht anzuwenden.</w:t>
      </w:r>
    </w:p>
    <w:p>
      <w:pPr>
        <w:pStyle w:val="Heading2"/>
      </w:pPr>
      <w:bookmarkStart w:id="73" w:name="b72"/>
      <w:r>
        <w:t>Zweiter Abschnitt Verfahrensbestimmungen</w:t>
      </w:r>
      <w:bookmarkEnd w:id="73"/>
    </w:p>
    <w:p>
      <w:pPr>
        <w:pStyle w:val="Heading3"/>
      </w:pPr>
      <w:bookmarkStart w:id="74" w:name="b73"/>
      <w:r>
        <w:t>§ 43a Gesamtbedarf, Zahlungsanspruch und Direktzahlung</w:t>
      </w:r>
      <w:r>
        <w:t xml:space="preserve"> </w:t>
      </w:r>
      <w:r>
        <w:rPr>
          <w:rStyle w:val="Suchmarke"/>
        </w:rPr>
        <w:t>#43a#</w:t>
      </w:r>
      <w:bookmarkEnd w:id="74"/>
    </w:p>
    <w:p>
      <w:r>
        <w:t xml:space="preserve">(1) Der monatliche Gesamtbedarf ergibt sich aus der Summe der nach </w:t>
      </w:r>
      <w:hyperlink w:anchor="b68" w:history="1">
        <w:r>
          <w:rPr>
            <w:color w:val="0A3A8C"/>
            <w:u w:val="single"/>
          </w:rPr>
          <w:t xml:space="preserve">§ 42</w:t>
        </w:r>
      </w:hyperlink>
      <w:r>
        <w:t xml:space="preserve"> Nummer 1 bis 4 anzuerkennenden monatlichen Bedarfe.</w:t>
      </w:r>
    </w:p>
    <w:p>
      <w:r>
        <w:t xml:space="preserve">(2) Die Höhe der monatlichen Geldleistung im Einzelfall (monatlicher Zahlungsanspruch) ergibt sich aus dem Gesamtbedarf nach Absatz 1 zuzüglich Nachzahlungen und abzüglich des nach </w:t>
      </w:r>
      <w:hyperlink w:anchor="b71" w:history="1">
        <w:r>
          <w:rPr>
            <w:color w:val="0A3A8C"/>
            <w:u w:val="single"/>
          </w:rPr>
          <w:t xml:space="preserve">§ 43</w:t>
        </w:r>
      </w:hyperlink>
      <w:r>
        <w:t xml:space="preserve"> Absatz 1 bis 4 einzusetzenden Einkommens und Vermögens sowie abzüglich von Aufrechnungen und Verrechnungen nach </w:t>
      </w:r>
      <w:hyperlink w:anchor="b76" w:history="1">
        <w:r>
          <w:rPr>
            <w:color w:val="0A3A8C"/>
            <w:u w:val="single"/>
          </w:rPr>
          <w:t xml:space="preserve">§ 44b</w:t>
        </w:r>
      </w:hyperlink>
      <w:r>
        <w:t>.</w:t>
      </w:r>
    </w:p>
    <w:p>
      <w:r>
        <w:t xml:space="preserve">(3) </w:t>
      </w:r>
      <w:r>
        <w:rPr>
          <w:rStyle w:val="Satznummer"/>
        </w:rPr>
        <w:t>1</w:t>
      </w:r>
      <w:r>
        <w:t xml:space="preserve">Sehen Vorschriften des Dritten Kapitels vor, dass Bedarfe, die in den Gesamtbedarf eingehen, durch Zahlungen des zuständigen Trägers an Empfangsberechtigte gedeckt werden können oder zu decken sind (Direktzahlung), erfolgt die Zahlung durch den für die Ausführung des Gesetzes nach diesem Kapitel zuständigen Träger, und zwar bis zur Höhe des jeweils anerkannten Bedarfs, höchstens aber bis zu der sich nach Absatz 2 ergebenden Höhe des monatlichen Zahlungsanspruchs; die </w:t>
      </w:r>
      <w:hyperlink w:anchor="b48" w:history="1">
        <w:r>
          <w:rPr>
            <w:color w:val="0A3A8C"/>
            <w:u w:val="single"/>
          </w:rPr>
          <w:t xml:space="preserve">§§ 34a</w:t>
        </w:r>
      </w:hyperlink>
      <w:r>
        <w:t xml:space="preserve"> und </w:t>
      </w:r>
      <w:hyperlink w:anchor="b49" w:history="1">
        <w:r>
          <w:rPr>
            <w:color w:val="0A3A8C"/>
            <w:u w:val="single"/>
          </w:rPr>
          <w:t xml:space="preserve">34b</w:t>
        </w:r>
      </w:hyperlink>
      <w:r>
        <w:t xml:space="preserve"> bleiben unberührt. </w:t>
      </w:r>
      <w:r>
        <w:rPr>
          <w:rStyle w:val="Satznummer"/>
        </w:rPr>
        <w:t>2</w:t>
      </w:r>
      <w:r>
        <w:t xml:space="preserve">Satz 1 gilt entsprechend, wenn Leistungsberechtigte eine Direktzahlung wünschen. </w:t>
      </w:r>
      <w:r>
        <w:rPr>
          <w:rStyle w:val="Satznummer"/>
        </w:rPr>
        <w:t>3</w:t>
      </w:r>
      <w:r>
        <w:t>Erfolgt eine Direktzahlung, hat der für die Ausführung des Gesetzes nach diesem Kapitel zuständige Träger die leistungsberechtigte Person darüber schriftlich zu informieren.</w:t>
      </w:r>
    </w:p>
    <w:p>
      <w:r>
        <w:t>(4) Der für die Ausführung des Gesetzes nach diesem Kapitel zuständige Träger kann bei Zahlungsrückständen aus Stromlieferverträgen für Haushaltsstrom, die zu einer Unterbrechung der Energielieferung berechtigen, für die laufenden Zahlungsverpflichtungen einer leistungsberechtigten Person eine Direktzahlung entsprechend Absatz 3 Satz 1 vornehmen.</w:t>
      </w:r>
    </w:p>
    <w:p>
      <w:pPr>
        <w:pStyle w:val="Heading3"/>
      </w:pPr>
      <w:bookmarkStart w:id="75" w:name="b74"/>
      <w:r>
        <w:t>§ 44 Antragserfordernis, Erbringung von Geldleistungen, Bewilligungszeitraum</w:t>
      </w:r>
      <w:r>
        <w:t xml:space="preserve"> </w:t>
      </w:r>
      <w:r>
        <w:rPr>
          <w:rStyle w:val="Suchmarke"/>
        </w:rPr>
        <w:t>#44#</w:t>
      </w:r>
      <w:bookmarkEnd w:id="75"/>
    </w:p>
    <w:p>
      <w:r>
        <w:t xml:space="preserve">(1) </w:t>
      </w:r>
      <w:r>
        <w:rPr>
          <w:rStyle w:val="Satznummer"/>
        </w:rPr>
        <w:t>1</w:t>
      </w:r>
      <w:r>
        <w:t xml:space="preserve">Leistungen nach diesem Kapitel werden auf Antrag erbracht. </w:t>
      </w:r>
      <w:r>
        <w:rPr>
          <w:rStyle w:val="Satznummer"/>
        </w:rPr>
        <w:t>2</w:t>
      </w:r>
      <w:r>
        <w:t xml:space="preserve">Gesondert zu beantragen sind Leistungen zur Deckung von Bedarfen nach </w:t>
      </w:r>
      <w:hyperlink w:anchor="b68" w:history="1">
        <w:r>
          <w:rPr>
            <w:color w:val="0A3A8C"/>
            <w:u w:val="single"/>
          </w:rPr>
          <w:t xml:space="preserve">§ 42</w:t>
        </w:r>
      </w:hyperlink>
      <w:r>
        <w:t xml:space="preserve"> Nummer 2 in Verbindung mit den </w:t>
      </w:r>
      <w:hyperlink w:anchor="b42" w:history="1">
        <w:r>
          <w:rPr>
            <w:color w:val="0A3A8C"/>
            <w:u w:val="single"/>
          </w:rPr>
          <w:t xml:space="preserve">§§ 31</w:t>
        </w:r>
      </w:hyperlink>
      <w:r>
        <w:t xml:space="preserve"> und </w:t>
      </w:r>
      <w:hyperlink w:anchor="b45" w:history="1">
        <w:r>
          <w:rPr>
            <w:color w:val="0A3A8C"/>
            <w:u w:val="single"/>
          </w:rPr>
          <w:t xml:space="preserve">33</w:t>
        </w:r>
      </w:hyperlink>
      <w:r>
        <w:t xml:space="preserve"> sowie zur Deckung der Bedarfe nach </w:t>
      </w:r>
      <w:hyperlink w:anchor="b68" w:history="1">
        <w:r>
          <w:rPr>
            <w:color w:val="0A3A8C"/>
            <w:u w:val="single"/>
          </w:rPr>
          <w:t xml:space="preserve">§ 42</w:t>
        </w:r>
      </w:hyperlink>
      <w:r>
        <w:t xml:space="preserve"> Nummer 3 in Verbindung mit </w:t>
      </w:r>
      <w:hyperlink w:anchor="b47" w:history="1">
        <w:r>
          <w:rPr>
            <w:color w:val="0A3A8C"/>
            <w:u w:val="single"/>
          </w:rPr>
          <w:t xml:space="preserve">§ 34</w:t>
        </w:r>
      </w:hyperlink>
      <w:r>
        <w:t xml:space="preserve"> Absatz 5 und nach </w:t>
      </w:r>
      <w:hyperlink w:anchor="b68" w:history="1">
        <w:r>
          <w:rPr>
            <w:color w:val="0A3A8C"/>
            <w:u w:val="single"/>
          </w:rPr>
          <w:t xml:space="preserve">§ 42</w:t>
        </w:r>
      </w:hyperlink>
      <w:r>
        <w:t xml:space="preserve"> Nummer 5.</w:t>
      </w:r>
    </w:p>
    <w:p>
      <w:r>
        <w:t xml:space="preserve">(2) </w:t>
      </w:r>
      <w:r>
        <w:rPr>
          <w:rStyle w:val="Satznummer"/>
        </w:rPr>
        <w:t>1</w:t>
      </w:r>
      <w:r>
        <w:t xml:space="preserve">Ein Antrag nach Absatz 1 wirkt auf den Ersten des Kalendermonats zurück, in dem er gestellt wird, wenn die Voraussetzungen des </w:t>
      </w:r>
      <w:hyperlink w:anchor="b66" w:history="1">
        <w:r>
          <w:rPr>
            <w:color w:val="0A3A8C"/>
            <w:u w:val="single"/>
          </w:rPr>
          <w:t xml:space="preserve">§ 41</w:t>
        </w:r>
      </w:hyperlink>
      <w:r>
        <w:t xml:space="preserve"> innerhalb dieses Kalendermonats erfüllt werden. </w:t>
      </w:r>
      <w:r>
        <w:rPr>
          <w:rStyle w:val="Satznummer"/>
        </w:rPr>
        <w:t>2</w:t>
      </w:r>
      <w:r>
        <w:t xml:space="preserve">Leistungen zur Deckung von Bedarfen nach </w:t>
      </w:r>
      <w:hyperlink w:anchor="b68" w:history="1">
        <w:r>
          <w:rPr>
            <w:color w:val="0A3A8C"/>
            <w:u w:val="single"/>
          </w:rPr>
          <w:t xml:space="preserve">§ 42</w:t>
        </w:r>
      </w:hyperlink>
      <w:r>
        <w:t xml:space="preserve"> werden vorbehaltlich Absatz 4 Satz 2 nicht für Zeiten vor dem sich nach Satz 1 ergebenden Kalendermonat erbracht.</w:t>
      </w:r>
    </w:p>
    <w:p>
      <w:r>
        <w:t xml:space="preserve">(3) </w:t>
      </w:r>
      <w:r>
        <w:rPr>
          <w:rStyle w:val="Satznummer"/>
        </w:rPr>
        <w:t>1</w:t>
      </w:r>
      <w:r>
        <w:t xml:space="preserve">Leistungen zur Deckung von Bedarfen nach </w:t>
      </w:r>
      <w:hyperlink w:anchor="b68" w:history="1">
        <w:r>
          <w:rPr>
            <w:color w:val="0A3A8C"/>
            <w:u w:val="single"/>
          </w:rPr>
          <w:t xml:space="preserve">§ 42</w:t>
        </w:r>
      </w:hyperlink>
      <w:r>
        <w:t xml:space="preserve"> werden in der Regel für einen Bewilligungszeitraum von zwölf Kalendermonaten bewilligt. </w:t>
      </w:r>
      <w:r>
        <w:rPr>
          <w:rStyle w:val="Satznummer"/>
        </w:rPr>
        <w:t>2</w:t>
      </w:r>
      <w:r>
        <w:t xml:space="preserve">Sofern über den Leistungsanspruch nach </w:t>
      </w:r>
      <w:hyperlink w:anchor="b75" w:history="1">
        <w:r>
          <w:rPr>
            <w:color w:val="0A3A8C"/>
            <w:u w:val="single"/>
          </w:rPr>
          <w:t xml:space="preserve">§ 44a</w:t>
        </w:r>
      </w:hyperlink>
      <w:r>
        <w:t xml:space="preserve"> vorläufig entschieden wird, soll der Bewilligungszeitraum nach Satz 1 auf höchstens sechs Monate verkürzt werden. </w:t>
      </w:r>
      <w:r>
        <w:rPr>
          <w:rStyle w:val="Satznummer"/>
        </w:rPr>
        <w:t>3</w:t>
      </w:r>
      <w:r>
        <w:t>Bei einer Bewilligung nach dem Bezug von Grundsicherungsgeld nach dem Zweiten Buch, der mit Erreichen der Altersgrenze nach § 7a des Zweiten Buches endet, beginnt der Bewilligungszeitraum erst mit dem Ersten des Monats, der auf den sich nach § 7a des Zweiten Buches ergebenden Monat folgt.</w:t>
      </w:r>
    </w:p>
    <w:p>
      <w:r>
        <w:t xml:space="preserve">(4) </w:t>
      </w:r>
      <w:r>
        <w:rPr>
          <w:rStyle w:val="Satznummer"/>
        </w:rPr>
        <w:t>1</w:t>
      </w:r>
      <w:r>
        <w:t xml:space="preserve">Leistungen zur Deckung von wiederkehrenden Bedarfen nach </w:t>
      </w:r>
      <w:hyperlink w:anchor="b68" w:history="1">
        <w:r>
          <w:rPr>
            <w:color w:val="0A3A8C"/>
            <w:u w:val="single"/>
          </w:rPr>
          <w:t xml:space="preserve">§ 42</w:t>
        </w:r>
      </w:hyperlink>
      <w:r>
        <w:t xml:space="preserve"> Nummer 1, 2 und 4 werden monatlich im Voraus erbracht. </w:t>
      </w:r>
      <w:r>
        <w:rPr>
          <w:rStyle w:val="Satznummer"/>
        </w:rPr>
        <w:t>2</w:t>
      </w:r>
      <w:r>
        <w:t xml:space="preserve">Für Leistungen zur Deckung der Bedarfe nach </w:t>
      </w:r>
      <w:hyperlink w:anchor="b68" w:history="1">
        <w:r>
          <w:rPr>
            <w:color w:val="0A3A8C"/>
            <w:u w:val="single"/>
          </w:rPr>
          <w:t xml:space="preserve">§ 42</w:t>
        </w:r>
      </w:hyperlink>
      <w:r>
        <w:t xml:space="preserve"> Nummer 3 sind die </w:t>
      </w:r>
      <w:hyperlink w:anchor="b48" w:history="1">
        <w:r>
          <w:rPr>
            <w:color w:val="0A3A8C"/>
            <w:u w:val="single"/>
          </w:rPr>
          <w:t xml:space="preserve">§§ 34a</w:t>
        </w:r>
      </w:hyperlink>
      <w:r>
        <w:t xml:space="preserve"> und </w:t>
      </w:r>
      <w:hyperlink w:anchor="b49" w:history="1">
        <w:r>
          <w:rPr>
            <w:color w:val="0A3A8C"/>
            <w:u w:val="single"/>
          </w:rPr>
          <w:t xml:space="preserve">34b</w:t>
        </w:r>
      </w:hyperlink>
      <w:r>
        <w:t xml:space="preserve"> anzuwenden.</w:t>
      </w:r>
    </w:p>
    <w:p>
      <w:pPr>
        <w:pStyle w:val="Heading3"/>
      </w:pPr>
      <w:bookmarkStart w:id="76" w:name="b75"/>
      <w:r>
        <w:t>§ 44a Vorläufige Entscheidung</w:t>
      </w:r>
      <w:r>
        <w:t xml:space="preserve"> </w:t>
      </w:r>
      <w:r>
        <w:rPr>
          <w:rStyle w:val="Suchmarke"/>
        </w:rPr>
        <w:t>#44a#</w:t>
      </w:r>
      <w:bookmarkEnd w:id="76"/>
    </w:p>
    <w:p>
      <w:r>
        <w:t xml:space="preserve">(1) Über die Erbringung von Geldleistungen ist vorläufig zu entscheiden, wenn die Voraussetzungen des </w:t>
      </w:r>
      <w:hyperlink w:anchor="b66" w:history="1">
        <w:r>
          <w:rPr>
            <w:color w:val="0A3A8C"/>
            <w:u w:val="single"/>
          </w:rPr>
          <w:t xml:space="preserve">§ 41</w:t>
        </w:r>
      </w:hyperlink>
      <w:r>
        <w:t xml:space="preserve"> Absatz 2, 3 und 3a feststehen und</w:t>
      </w:r>
    </w:p>
    <w:p>
      <w:pPr>
        <w:tabs>
          <w:tab w:pos="567" w:val="left"/>
        </w:tabs>
        <w:ind w:left="567" w:hanging="567"/>
      </w:pPr>
      <w:r>
        <w:t>1.</w:t>
      </w:r>
      <w:r>
        <w:tab/>
      </w:r>
      <w:r>
        <w:t>zur Feststellung der weiteren Voraussetzungen des Anspruchs auf Geldleistungen voraussichtlich längere Zeit erforderlich ist und die weiteren Voraussetzungen für den Anspruch mit hinreichender Wahrscheinlichkeit vorliegen oder</w:t>
      </w:r>
    </w:p>
    <w:p>
      <w:pPr>
        <w:tabs>
          <w:tab w:pos="567" w:val="left"/>
        </w:tabs>
        <w:ind w:left="567" w:hanging="567"/>
      </w:pPr>
      <w:r>
        <w:t>2.</w:t>
      </w:r>
      <w:r>
        <w:tab/>
      </w:r>
      <w:r>
        <w:t>ein Anspruch auf Geldleistungen dem Grunde nach besteht und zur Feststellung seiner Höhe voraussichtlich längere Zeit erforderlich ist.</w:t>
      </w:r>
    </w:p>
    <w:p>
      <w:r>
        <w:t xml:space="preserve">(2) </w:t>
      </w:r>
      <w:r>
        <w:rPr>
          <w:rStyle w:val="Satznummer"/>
        </w:rPr>
        <w:t>1</w:t>
      </w:r>
      <w:r>
        <w:t xml:space="preserve">Der Grund der Vorläufigkeit der Entscheidung ist im Verwaltungsakt des ausführenden Trägers anzugeben. </w:t>
      </w:r>
      <w:r>
        <w:rPr>
          <w:rStyle w:val="Satznummer"/>
        </w:rPr>
        <w:t>2</w:t>
      </w:r>
      <w:r>
        <w:t>Eine vorläufige Entscheidung ergeht nicht, wenn die leistungsberechtigte Person die Umstände, die einer sofortigen abschließenden Entscheidung entgegenstehen, zu vertreten hat.</w:t>
      </w:r>
    </w:p>
    <w:p>
      <w:r>
        <w:t>(3) Soweit die Voraussetzungen des § 45 Absatz 1 des Zehnten Buches vorliegen, ist die vorläufige Entscheidung mit Wirkung für die Zukunft zurückzunehmen; § 45 Absatz 2 des Zehnten Buches findet keine Anwendung.</w:t>
      </w:r>
    </w:p>
    <w:p>
      <w:r>
        <w:t>(4) Steht während des Bewilligungszeitraums fest, dass für Monate, für die noch keine vorläufig bewilligten Leistungen erbracht wurden, kein Anspruch bestehen wird und steht die Höhe des Anspruchs für die Monate endgültig fest, für die bereits vorläufig Geldleistungen erbracht worden sind, kann der ausführende Träger für den gesamten Bewilligungszeitraum eine abschließende Entscheidung bereits vor dessen Ablauf treffen.</w:t>
      </w:r>
    </w:p>
    <w:p>
      <w:r>
        <w:t xml:space="preserve">(5) </w:t>
      </w:r>
      <w:r>
        <w:rPr>
          <w:rStyle w:val="Satznummer"/>
        </w:rPr>
        <w:t>1</w:t>
      </w:r>
      <w:r>
        <w:t xml:space="preserve">Nach Ablauf des Bewilligungszeitraums hat der für die Ausführung des Gesetzes nach diesem Kapitel zuständige Träger abschließend über den monatlichen Leistungsanspruch zu entscheiden, sofern die vorläufig bewilligte Geldleistung nicht der abschließend festzustellenden entspricht. </w:t>
      </w:r>
      <w:r>
        <w:rPr>
          <w:rStyle w:val="Satznummer"/>
        </w:rPr>
        <w:t>2</w:t>
      </w:r>
      <w:r>
        <w:t xml:space="preserve">Anderenfalls trifft der ausführende Träger nur auf Antrag der leistungsberechtigten Person eine abschließende Entscheidung für den gesamten Bewilligungszeitraum. </w:t>
      </w:r>
      <w:r>
        <w:rPr>
          <w:rStyle w:val="Satznummer"/>
        </w:rPr>
        <w:t>3</w:t>
      </w:r>
      <w:r>
        <w:t xml:space="preserve">Die leistungsberechtigte Person ist nach Ablauf des Bewilligungszeitraums verpflichtet, die von dem der für die Ausführung des Gesetzes nach diesem Kapitel zuständige Träger zum Erlass einer abschließenden Entscheidung geforderten leistungserheblichen Tatsachen nachzuweisen; die §§ 60, </w:t>
      </w:r>
      <w:hyperlink w:anchor="b94" w:history="1">
        <w:r>
          <w:rPr>
            <w:color w:val="0A3A8C"/>
            <w:u w:val="single"/>
          </w:rPr>
          <w:t xml:space="preserve">61</w:t>
        </w:r>
      </w:hyperlink>
      <w:r>
        <w:t xml:space="preserve">, </w:t>
      </w:r>
      <w:hyperlink w:anchor="b115" w:history="1">
        <w:r>
          <w:rPr>
            <w:color w:val="0A3A8C"/>
            <w:u w:val="single"/>
          </w:rPr>
          <w:t xml:space="preserve">65</w:t>
        </w:r>
      </w:hyperlink>
      <w:r>
        <w:t xml:space="preserve">, und 65a des Ersten Buches gelten entsprechend. </w:t>
      </w:r>
      <w:r>
        <w:rPr>
          <w:rStyle w:val="Satznummer"/>
        </w:rPr>
        <w:t>4</w:t>
      </w:r>
      <w:r>
        <w:t xml:space="preserve">Kommt die leistungsberechtigte Person ihrer Nachweispflicht trotz angemessener Fristsetzung und schriftlicher Belehrung über die Rechtsfolgen bis zur abschließenden Entscheidung nicht, nicht vollständig oder nicht fristgemäß nach, setzt der für die Ausführung des Gesetzes nach diesem Kapitel zuständige Träger die zu gewährenden Geldleistungen für diese Kalendermonate nur in der Höhe endgültig fest, soweit der Leistungsanspruch nachgewiesen ist. </w:t>
      </w:r>
      <w:r>
        <w:rPr>
          <w:rStyle w:val="Satznummer"/>
        </w:rPr>
        <w:t>5</w:t>
      </w:r>
      <w:r>
        <w:t>Für die übrigen Kalendermonate wird festgestellt, dass ein Leistungsanspruch nicht bestand.</w:t>
      </w:r>
    </w:p>
    <w:p>
      <w:r>
        <w:t xml:space="preserve">(6) </w:t>
      </w:r>
      <w:r>
        <w:rPr>
          <w:rStyle w:val="Satznummer"/>
        </w:rPr>
        <w:t>1</w:t>
      </w:r>
      <w:r>
        <w:t xml:space="preserve">Ergeht innerhalb eines Jahres nach Ablauf des Bewilligungszeitraums keine abschließende Entscheidung nach Absatz 5, gelten die vorläufig bewilligten Geldleistungen als abschließend festgesetzt. </w:t>
      </w:r>
      <w:r>
        <w:rPr>
          <w:rStyle w:val="Satznummer"/>
        </w:rPr>
        <w:t>2</w:t>
      </w:r>
      <w:r>
        <w:t>Satz 1 gilt nicht, wenn</w:t>
      </w:r>
    </w:p>
    <w:p>
      <w:pPr>
        <w:tabs>
          <w:tab w:pos="567" w:val="left"/>
        </w:tabs>
        <w:ind w:left="567" w:hanging="567"/>
      </w:pPr>
      <w:r>
        <w:t>1.</w:t>
      </w:r>
      <w:r>
        <w:tab/>
      </w:r>
      <w:r>
        <w:t>die leistungsberechtigte Person innerhalb der Frist nach Satz 1 eine abschließende Entscheidung beantragt oder</w:t>
      </w:r>
    </w:p>
    <w:p>
      <w:pPr>
        <w:tabs>
          <w:tab w:pos="567" w:val="left"/>
        </w:tabs>
        <w:ind w:left="567" w:hanging="567"/>
      </w:pPr>
      <w:r>
        <w:t>2.</w:t>
      </w:r>
      <w:r>
        <w:tab/>
      </w:r>
      <w:r>
        <w:t>der Leistungsanspruch aus einem anderen als dem nach Absatz 2 anzugebenden Grund nicht oder nur in geringerer Höhe als die vorläufigen Leistungen besteht und der für die Ausführung des Gesetzes nach diesem Kapitel zuständige Träger über diesen innerhalb eines Jahres seit Kenntnis von diesen Tatsachen, spätestens aber nach Ablauf von zehn Jahren nach der Bekanntgabe der vorläufigen Entscheidung abschließend entschieden hat.</w:t>
      </w:r>
    </w:p>
    <w:p>
      <w:r>
        <w:rPr>
          <w:rStyle w:val="Satznummer"/>
        </w:rPr>
        <w:t>3</w:t>
      </w:r>
      <w:r>
        <w:t>Satz 2 Nummer 2 findet keine Anwendung, wenn der für die Ausführung des Gesetzes nach diesem Kapitel zuständige Träger die Unkenntnis von den entscheidungserheblichen Tatsachen zu vertreten hat.</w:t>
      </w:r>
    </w:p>
    <w:p>
      <w:r>
        <w:t xml:space="preserve">(7) </w:t>
      </w:r>
      <w:r>
        <w:rPr>
          <w:rStyle w:val="Satznummer"/>
        </w:rPr>
        <w:t>1</w:t>
      </w:r>
      <w:r>
        <w:t xml:space="preserve">Die auf Grund der vorläufigen Entscheidung erbrachten Geldleistungen sind auf die abschließend festgestellten Geldleistungen anzurechnen. </w:t>
      </w:r>
      <w:r>
        <w:rPr>
          <w:rStyle w:val="Satznummer"/>
        </w:rPr>
        <w:t>2</w:t>
      </w:r>
      <w:r>
        <w:t xml:space="preserve">Soweit im Bewilligungszeitraum in einzelnen Kalendermonaten vorläufig zu hohe Geldleistungen erbracht wurden, sind die sich daraus ergebenden Überzahlungen auf die abschließend bewilligten Geldleistungen anzurechnen, die für andere Kalendermonate dieses Bewilligungszeitraums nachzuzahlen wären. </w:t>
      </w:r>
      <w:r>
        <w:rPr>
          <w:rStyle w:val="Satznummer"/>
        </w:rPr>
        <w:t>3</w:t>
      </w:r>
      <w:r>
        <w:t>Überzahlungen, die nach der Anrechnung fortbestehen, sind zu erstatten.</w:t>
      </w:r>
    </w:p>
    <w:p>
      <w:pPr>
        <w:pStyle w:val="Heading3"/>
      </w:pPr>
      <w:bookmarkStart w:id="77" w:name="b76"/>
      <w:r>
        <w:t>§ 44b Aufrechnung, Verrechnung</w:t>
      </w:r>
      <w:r>
        <w:t xml:space="preserve"> </w:t>
      </w:r>
      <w:r>
        <w:rPr>
          <w:rStyle w:val="Suchmarke"/>
        </w:rPr>
        <w:t>#44b#</w:t>
      </w:r>
      <w:bookmarkEnd w:id="77"/>
    </w:p>
    <w:p>
      <w:r>
        <w:t xml:space="preserve">(1) Die für die Ausführung des Gesetzes nach diesem Kapitel zuständigen Träger können mit einem bestandskräftigen Erstattungsanspruch nach </w:t>
      </w:r>
      <w:hyperlink w:anchor="b75" w:history="1">
        <w:r>
          <w:rPr>
            <w:color w:val="0A3A8C"/>
            <w:u w:val="single"/>
          </w:rPr>
          <w:t xml:space="preserve">§ 44a</w:t>
        </w:r>
      </w:hyperlink>
      <w:r>
        <w:t xml:space="preserve"> Absatz 7 gegen den monatlichen Leistungsanspruch aufrechnen.</w:t>
      </w:r>
    </w:p>
    <w:p>
      <w:r>
        <w:t xml:space="preserve">(2) Die Höhe der Aufrechnung nach Absatz 1 beträgt monatlich 5 Prozent der maßgebenden Regelbedarfsstufe nach der Anlage zu </w:t>
      </w:r>
      <w:hyperlink w:anchor="b37" w:history="1">
        <w:r>
          <w:rPr>
            <w:color w:val="0A3A8C"/>
            <w:u w:val="single"/>
          </w:rPr>
          <w:t xml:space="preserve">§ 28</w:t>
        </w:r>
      </w:hyperlink>
      <w:r>
        <w:t>.</w:t>
      </w:r>
    </w:p>
    <w:p>
      <w:r>
        <w:t xml:space="preserve">(3) </w:t>
      </w:r>
      <w:r>
        <w:rPr>
          <w:rStyle w:val="Satznummer"/>
        </w:rPr>
        <w:t>1</w:t>
      </w:r>
      <w:r>
        <w:t xml:space="preserve">Die Aufrechnung ist gegenüber der leistungsberechtigten Person schriftlich durch Verwaltungsakt zu erklären. </w:t>
      </w:r>
      <w:r>
        <w:rPr>
          <w:rStyle w:val="Satznummer"/>
        </w:rPr>
        <w:t>2</w:t>
      </w:r>
      <w:r>
        <w:t xml:space="preserve">Die Aufrechnung endet spätestens drei Jahre nach Ablauf des Monats, in dem die Bestandskraft der in Absatz 1 genannten Ansprüche eingetreten ist. </w:t>
      </w:r>
      <w:r>
        <w:rPr>
          <w:rStyle w:val="Satznummer"/>
        </w:rPr>
        <w:t>3</w:t>
      </w:r>
      <w:r>
        <w:t>Zeiten, in denen die Aufrechnung nicht vollziehbar ist, verlängern den Aufrechnungszeitraum entsprechend.</w:t>
      </w:r>
    </w:p>
    <w:p>
      <w:r>
        <w:t xml:space="preserve">(4) </w:t>
      </w:r>
      <w:r>
        <w:rPr>
          <w:rStyle w:val="Satznummer"/>
        </w:rPr>
        <w:t>1</w:t>
      </w:r>
      <w:r>
        <w:t xml:space="preserve">Ein für die Ausführung des Gesetzes nach diesem Kapitel zuständiger Träger kann nach Ermächtigung eines anderen Trägers im Sinne dieses Buches dessen bestandskräftige Ansprüche mit dem monatlichen Zahlungsanspruch nach </w:t>
      </w:r>
      <w:hyperlink w:anchor="b73" w:history="1">
        <w:r>
          <w:rPr>
            <w:color w:val="0A3A8C"/>
            <w:u w:val="single"/>
          </w:rPr>
          <w:t xml:space="preserve">§ 43a</w:t>
        </w:r>
      </w:hyperlink>
      <w:r>
        <w:t xml:space="preserve"> nach Maßgabe der Absätze 2 und 3 verrechnen. </w:t>
      </w:r>
      <w:r>
        <w:rPr>
          <w:rStyle w:val="Satznummer"/>
        </w:rPr>
        <w:t>2</w:t>
      </w:r>
      <w:r>
        <w:t>Zwischen den für die Ausführung des Gesetzes nach diesem Kapitel zuständigen Trägern findet keine Erstattung verrechneter Forderungen statt, soweit die miteinander verrechneten Ansprüche auf der Bewilligung von Leistungen nach diesem Kapitel beruhen.</w:t>
      </w:r>
    </w:p>
    <w:p>
      <w:pPr>
        <w:pStyle w:val="Heading3"/>
      </w:pPr>
      <w:bookmarkStart w:id="78" w:name="b77"/>
      <w:r>
        <w:t>§ 44c Erstattungsansprüche zwischen Trägern</w:t>
      </w:r>
      <w:r>
        <w:t xml:space="preserve"> </w:t>
      </w:r>
      <w:r>
        <w:rPr>
          <w:rStyle w:val="Suchmarke"/>
        </w:rPr>
        <w:t>#44c#</w:t>
      </w:r>
      <w:bookmarkEnd w:id="78"/>
    </w:p>
    <w:p>
      <w:r>
        <w:t>Im Verhältnis der für die Ausführung des Gesetzes nach diesem Kapitel zuständigen Träger untereinander sind die Vorschriften über die Erstattung nach</w:t>
      </w:r>
    </w:p>
    <w:p>
      <w:pPr>
        <w:tabs>
          <w:tab w:pos="567" w:val="left"/>
        </w:tabs>
        <w:ind w:left="567" w:hanging="567"/>
      </w:pPr>
      <w:r>
        <w:t>1.</w:t>
      </w:r>
      <w:r>
        <w:tab/>
      </w:r>
      <w:r>
        <w:t>dem Zweiten Abschnitt des Dreizehnten Kapitels sowie</w:t>
      </w:r>
    </w:p>
    <w:p>
      <w:pPr>
        <w:tabs>
          <w:tab w:pos="567" w:val="left"/>
        </w:tabs>
        <w:ind w:left="567" w:hanging="567"/>
      </w:pPr>
      <w:r>
        <w:t>2.</w:t>
      </w:r>
      <w:r>
        <w:tab/>
      </w:r>
      <w:r>
        <w:t>dem Zweiten Abschnitt des Dritten Kapitels des Zehnten Buches</w:t>
      </w:r>
    </w:p>
    <w:p>
      <w:r>
        <w:t>für Geldleistungen nach diesem Kapitel nicht anzuwenden.</w:t>
      </w:r>
    </w:p>
    <w:p>
      <w:pPr>
        <w:pStyle w:val="Heading3"/>
      </w:pPr>
      <w:bookmarkStart w:id="79" w:name="b78"/>
      <w:r>
        <w:t>§ 45 Feststellung der dauerhaften vollen Erwerbsminderung</w:t>
      </w:r>
      <w:r>
        <w:t xml:space="preserve"> </w:t>
      </w:r>
      <w:r>
        <w:rPr>
          <w:rStyle w:val="Suchmarke"/>
        </w:rPr>
        <w:t>#45#</w:t>
      </w:r>
      <w:bookmarkEnd w:id="79"/>
    </w:p>
    <w:p>
      <w:r>
        <w:rPr>
          <w:rStyle w:val="Satznummer"/>
        </w:rPr>
        <w:t>1</w:t>
      </w:r>
      <w:r>
        <w:t xml:space="preserve">Der jeweils für die Ausführung des Gesetzes nach diesem Kapitel zuständige Träger ersucht den nach § 109a Absatz 2 des Sechsten Buches zuständigen Träger der Rentenversicherung, die medizinischen Voraussetzungen des </w:t>
      </w:r>
      <w:hyperlink w:anchor="b66" w:history="1">
        <w:r>
          <w:rPr>
            <w:color w:val="0A3A8C"/>
            <w:u w:val="single"/>
          </w:rPr>
          <w:t xml:space="preserve">§ 41</w:t>
        </w:r>
      </w:hyperlink>
      <w:r>
        <w:t xml:space="preserve"> Absatz 3 zu prüfen, wenn es auf Grund der Angaben und Nachweise des Leistungsberechtigten als wahrscheinlich erscheint, dass diese erfüllt sind und das zu berücksichtigende Einkommen und Vermögen nicht ausreicht, um den Lebensunterhalt vollständig zu decken. </w:t>
      </w:r>
      <w:r>
        <w:rPr>
          <w:rStyle w:val="Satznummer"/>
        </w:rPr>
        <w:t>2</w:t>
      </w:r>
      <w:r>
        <w:t xml:space="preserve">Die Entscheidung des Trägers der Rentenversicherung ist bindend für den ersuchenden Träger, der für die Ausführung des Gesetzes nach diesem Kapitel zuständig ist; dies gilt auch für eine Entscheidung des Trägers der Rentenversicherung nach § 109a Absatz 3 des Sechsten Buches. </w:t>
      </w:r>
      <w:r>
        <w:rPr>
          <w:rStyle w:val="Satznummer"/>
        </w:rPr>
        <w:t>3</w:t>
      </w:r>
      <w:r>
        <w:t>Ein Ersuchen nach Satz 1 erfolgt nicht, wenn</w:t>
      </w:r>
    </w:p>
    <w:p>
      <w:pPr>
        <w:tabs>
          <w:tab w:pos="567" w:val="left"/>
        </w:tabs>
        <w:ind w:left="567" w:hanging="567"/>
      </w:pPr>
      <w:r>
        <w:t>1.</w:t>
      </w:r>
      <w:r>
        <w:tab/>
      </w:r>
      <w:r>
        <w:t>ein Träger der Rentenversicherung bereits die Voraussetzungen des § 41 Absatz 3 im Rahmen eines Antrags auf eine Rente wegen Erwerbsminderung festgestellt hat,</w:t>
      </w:r>
    </w:p>
    <w:p>
      <w:pPr>
        <w:tabs>
          <w:tab w:pos="567" w:val="left"/>
        </w:tabs>
        <w:ind w:left="567" w:hanging="567"/>
      </w:pPr>
      <w:r>
        <w:t>2.</w:t>
      </w:r>
      <w:r>
        <w:tab/>
      </w:r>
      <w:r>
        <w:t>ein Träger der Rentenversicherung bereits nach § 109a Absatz 2 und 3 des Sechsten Buches eine gutachterliche Stellungnahme abgegeben hat,</w:t>
      </w:r>
    </w:p>
    <w:p>
      <w:pPr>
        <w:tabs>
          <w:tab w:pos="567" w:val="left"/>
        </w:tabs>
        <w:ind w:left="567" w:hanging="567"/>
      </w:pPr>
      <w:r>
        <w:t>3.</w:t>
      </w:r>
      <w:r>
        <w:tab/>
      </w:r>
      <w:r>
        <w:t>Personen in einer Werkstatt für behinderte Menschen das Eingangsverfahren oder den Berufsbildungsbereich durchlaufen oder im Arbeitsbereich beschäftigt sind oder</w:t>
      </w:r>
    </w:p>
    <w:p>
      <w:pPr>
        <w:tabs>
          <w:tab w:pos="567" w:val="left"/>
        </w:tabs>
        <w:ind w:left="567" w:hanging="567"/>
      </w:pPr>
      <w:r>
        <w:t>4.</w:t>
      </w:r>
      <w:r>
        <w:tab/>
      </w:r>
      <w:r>
        <w:t>der Fachausschuss einer Werkstatt für behinderte Menschen über die Aufnahme in eine Werkstatt oder Einrichtung eine Stellungnahme nach den §§ 2 und 3 der Werkstättenverordnung abgegeben und dabei festgestellt hat, dass ein Mindestmaß an wirtschaftlich verwertbarer Arbeitsleistung nicht vorliegt.</w:t>
      </w:r>
    </w:p>
    <w:p>
      <w:r>
        <w:rPr>
          <w:rStyle w:val="Satznummer"/>
        </w:rPr>
        <w:t>4</w:t>
      </w:r>
      <w:r>
        <w:t>In Fällen des Satzes 3 Nummer 4 wird die Stellungnahme des Fachausschusses bei Durchführung eines Teilhabeplanverfahrens nach den §§ 19 bis 23 des Neunten Buches durch eine entsprechende Feststellung im Teilhabeplanverfahren ersetzt; dies gilt entsprechend, wenn ein Gesamtplanverfahren nach den §§ 117 bis 121 des Neunten Buches durchgeführt wird.</w:t>
      </w:r>
    </w:p>
    <w:p>
      <w:pPr>
        <w:pStyle w:val="Heading3"/>
      </w:pPr>
      <w:bookmarkStart w:id="80" w:name="b79"/>
      <w:r>
        <w:t>§ 45a Ermittlung der durchschnittlichen Warmmiete</w:t>
      </w:r>
      <w:r>
        <w:t xml:space="preserve"> </w:t>
      </w:r>
      <w:r>
        <w:rPr>
          <w:rStyle w:val="Suchmarke"/>
        </w:rPr>
        <w:t>#45a#</w:t>
      </w:r>
      <w:bookmarkEnd w:id="80"/>
    </w:p>
    <w:p>
      <w:r>
        <w:t xml:space="preserve">(1) </w:t>
      </w:r>
      <w:r>
        <w:rPr>
          <w:rStyle w:val="Satznummer"/>
        </w:rPr>
        <w:t>1</w:t>
      </w:r>
      <w:r>
        <w:t>Die Höhe der durchschnittlichen Warmmiete von Einpersonenhaushalten ergibt sich aus den tatsächlichen Aufwendungen, die für allein in Wohnungen (</w:t>
      </w:r>
      <w:hyperlink w:anchor="b69" w:history="1">
        <w:r>
          <w:rPr>
            <w:color w:val="0A3A8C"/>
            <w:u w:val="single"/>
          </w:rPr>
          <w:t xml:space="preserve">§ 42a</w:t>
        </w:r>
      </w:hyperlink>
      <w:r>
        <w:t xml:space="preserve"> Absatz 2 Satz 1 Nummer 1 und Satz 2) lebende Leistungsberechtigte im Durchschnitt als angemessene Bedarfe für Unterkunft und Heizung anerkannt worden sind. </w:t>
      </w:r>
      <w:r>
        <w:rPr>
          <w:rStyle w:val="Satznummer"/>
        </w:rPr>
        <w:t>2</w:t>
      </w:r>
      <w:r>
        <w:t xml:space="preserve">Hierfür sind die Bedarfe derjenigen Leistungsberechtigten in Einpersonenhaushalten heranzuziehen, die im Zuständigkeitsbereich desjenigen für dieses Kapitel zuständigen Trägers der Sozialhilfe leben, in dem die nach § 42 Nummer 4 Buchstabe b oder nach </w:t>
      </w:r>
      <w:hyperlink w:anchor="b69" w:history="1">
        <w:r>
          <w:rPr>
            <w:color w:val="0A3A8C"/>
            <w:u w:val="single"/>
          </w:rPr>
          <w:t xml:space="preserve">§ 42a</w:t>
        </w:r>
      </w:hyperlink>
      <w:r>
        <w:t xml:space="preserve"> Absatz 5 Satz 1 maßgebliche Unterkunft liegt. </w:t>
      </w:r>
      <w:r>
        <w:rPr>
          <w:rStyle w:val="Satznummer"/>
        </w:rPr>
        <w:t>3</w:t>
      </w:r>
      <w:r>
        <w:t xml:space="preserve">Zuständiger Träger der Sozialhilfe im Sinne des Satzes 2 ist derjenige Träger, der für in Wohnungen lebende Leistungsberechtigte zuständig ist, die zur gleichen Zeit keine Leistungen nach dem Siebten bis Neunten Kapitel oder nach Teil 2 des Neunten Buches erhalten. </w:t>
      </w:r>
      <w:r>
        <w:rPr>
          <w:rStyle w:val="Satznummer"/>
        </w:rPr>
        <w:t>4</w:t>
      </w:r>
      <w:r>
        <w:t>Hat ein nach Satz 3 zuständiger Träger innerhalb seines örtlichen Zuständigkeitsbereiches mehrere regionale Angemessenheitsgrenzen festgelegt, so sind die sich daraus ergebenden örtlichen Abgrenzungen für die Durchschnittsbildung zu Grunde zu legen.</w:t>
      </w:r>
    </w:p>
    <w:p>
      <w:r>
        <w:t xml:space="preserve">(2) </w:t>
      </w:r>
      <w:r>
        <w:rPr>
          <w:rStyle w:val="Satznummer"/>
        </w:rPr>
        <w:t>1</w:t>
      </w:r>
      <w:r>
        <w:t xml:space="preserve">Die durchschnittliche Warmmiete ist jährlich bis spätestens zum 1. August eines Kalenderjahres neu zu ermitteln. </w:t>
      </w:r>
      <w:r>
        <w:rPr>
          <w:rStyle w:val="Satznummer"/>
        </w:rPr>
        <w:t>2</w:t>
      </w:r>
      <w:r>
        <w:t xml:space="preserve">Zur Neuermittlung ist zunächst jeweils gesondert der Durchschnitt aus den anerkannten angemessenen Bedarfen für Unterkunft und der Durchschnitt aus den anerkannten angemessenen Bedarfen für Heizung im Zeitraum 1. Oktober des Vorvorjahres bis 30. Juni des Vorjahres zu bilden. </w:t>
      </w:r>
      <w:r>
        <w:rPr>
          <w:rStyle w:val="Satznummer"/>
        </w:rPr>
        <w:t>3</w:t>
      </w:r>
      <w:r>
        <w:t xml:space="preserve">Im zweiten Schritt sind die beiden Durchschnittswerte zu addieren und ergeben in der Summe die durchschnittliche Warmmiete. </w:t>
      </w:r>
      <w:r>
        <w:rPr>
          <w:rStyle w:val="Satznummer"/>
        </w:rPr>
        <w:t>4</w:t>
      </w:r>
      <w:r>
        <w:t xml:space="preserve">Bei der Ermittlung bleiben Leistungsberechtigte außer Betracht, für die keine Aufwendungen für Unterkunft und Heizung anerkannt worden sind. </w:t>
      </w:r>
      <w:r>
        <w:rPr>
          <w:rStyle w:val="Satznummer"/>
        </w:rPr>
        <w:t>5</w:t>
      </w:r>
      <w:r>
        <w:t>Darüber hinaus bleiben bei der Ermittlung diejenigen Leistungsberechtigten außer Betracht, für die Bedarfe anerkannt worden sind für</w:t>
      </w:r>
    </w:p>
    <w:p>
      <w:pPr>
        <w:tabs>
          <w:tab w:pos="567" w:val="left"/>
        </w:tabs>
        <w:ind w:left="567" w:hanging="567"/>
      </w:pPr>
      <w:r>
        <w:t>1.</w:t>
      </w:r>
      <w:r>
        <w:tab/>
      </w:r>
      <w:r>
        <w:t>Aufwendungen für Unterkunft und Heizung für selbstgenutztes Wohneigentum,</w:t>
      </w:r>
    </w:p>
    <w:p>
      <w:pPr>
        <w:tabs>
          <w:tab w:pos="567" w:val="left"/>
        </w:tabs>
        <w:ind w:left="567" w:hanging="567"/>
      </w:pPr>
      <w:r>
        <w:t>2.</w:t>
      </w:r>
      <w:r>
        <w:tab/>
      </w:r>
      <w:r>
        <w:t xml:space="preserve">unangemessen hohe Aufwendungen für Unterkunft während der Karenzzeit nach </w:t>
      </w:r>
      <w:hyperlink w:anchor="b52" w:history="1">
        <w:r>
          <w:rPr>
            <w:color w:val="0A3A8C"/>
            <w:u w:val="single"/>
          </w:rPr>
          <w:t xml:space="preserve">§ 35</w:t>
        </w:r>
      </w:hyperlink>
      <w:r>
        <w:t xml:space="preserve"> Absatz 1 Satz 2 bis 6 oder</w:t>
      </w:r>
    </w:p>
    <w:p>
      <w:pPr>
        <w:tabs>
          <w:tab w:pos="567" w:val="left"/>
        </w:tabs>
        <w:ind w:left="567" w:hanging="567"/>
      </w:pPr>
      <w:r>
        <w:t>3.</w:t>
      </w:r>
      <w:r>
        <w:tab/>
      </w:r>
      <w:r>
        <w:t xml:space="preserve">unangemessen hohe Aufwendungen während eines Zeitraums nach </w:t>
      </w:r>
      <w:hyperlink w:anchor="b52" w:history="1">
        <w:r>
          <w:rPr>
            <w:color w:val="0A3A8C"/>
            <w:u w:val="single"/>
          </w:rPr>
          <w:t xml:space="preserve">§ 35</w:t>
        </w:r>
      </w:hyperlink>
      <w:r>
        <w:t xml:space="preserve"> Absatz 3 für Aufwendungen für Unterkunft oder für Heizung oder für Unterkunft und Heizung.</w:t>
      </w:r>
    </w:p>
    <w:p>
      <w:r>
        <w:rPr>
          <w:rStyle w:val="Satznummer"/>
        </w:rPr>
        <w:t>6</w:t>
      </w:r>
      <w:r>
        <w:t xml:space="preserve">Die neu ermittelte durchschnittliche Warmmiete ist ab dem 1. Januar des jeweils folgenden Kalenderjahres für die nach § 42 Nummer 4 Buchstabe b und </w:t>
      </w:r>
      <w:hyperlink w:anchor="b69" w:history="1">
        <w:r>
          <w:rPr>
            <w:color w:val="0A3A8C"/>
            <w:u w:val="single"/>
          </w:rPr>
          <w:t xml:space="preserve">§ 42a</w:t>
        </w:r>
      </w:hyperlink>
      <w:r>
        <w:t xml:space="preserve"> Absatz 5 Satz 3 anzuerkennenden Bedarfe für Unterkunft und Heizung anzuwenden.</w:t>
      </w:r>
    </w:p>
    <w:p>
      <w:pPr>
        <w:pStyle w:val="Heading3"/>
      </w:pPr>
      <w:bookmarkStart w:id="81" w:name="b80"/>
      <w:r>
        <w:t>§ 46 Zusammenarbeit mit den Trägern der Rentenversicherung</w:t>
      </w:r>
      <w:r>
        <w:t xml:space="preserve"> </w:t>
      </w:r>
      <w:r>
        <w:rPr>
          <w:rStyle w:val="Suchmarke"/>
        </w:rPr>
        <w:t>#46#</w:t>
      </w:r>
      <w:bookmarkEnd w:id="81"/>
    </w:p>
    <w:p>
      <w:r>
        <w:rPr>
          <w:rStyle w:val="Satznummer"/>
        </w:rPr>
        <w:t>1</w:t>
      </w:r>
      <w:r>
        <w:t xml:space="preserve">Der zuständige Träger der Rentenversicherung informiert und berät leistungsberechtigte Personen nach </w:t>
      </w:r>
      <w:hyperlink w:anchor="b66" w:history="1">
        <w:r>
          <w:rPr>
            <w:color w:val="0A3A8C"/>
            <w:u w:val="single"/>
          </w:rPr>
          <w:t xml:space="preserve">§ 41</w:t>
        </w:r>
      </w:hyperlink>
      <w:r>
        <w:t xml:space="preserve">, die rentenberechtigt sind, über die Leistungsvoraussetzungen und über das Verfahren nach diesem Kapitel. </w:t>
      </w:r>
      <w:r>
        <w:rPr>
          <w:rStyle w:val="Satznummer"/>
        </w:rPr>
        <w:t>2</w:t>
      </w:r>
      <w:r>
        <w:t xml:space="preserve">Personen, die nicht rentenberechtigt sind, werden auf Anfrage beraten und informiert. </w:t>
      </w:r>
      <w:r>
        <w:rPr>
          <w:rStyle w:val="Satznummer"/>
        </w:rPr>
        <w:t>3</w:t>
      </w:r>
      <w:r>
        <w:t xml:space="preserve">Liegt die Rente unter dem 27-fachen Betrag des geltenden aktuellen Rentenwertes in der gesetzlichen Rentenversicherung (§§ 68, 68a des Sechsten Buches), ist der Information zusätzlich ein Antragsformular beizufügen. </w:t>
      </w:r>
      <w:r>
        <w:rPr>
          <w:rStyle w:val="Satznummer"/>
        </w:rPr>
        <w:t>4</w:t>
      </w:r>
      <w:r>
        <w:t xml:space="preserve">Der Träger der Rentenversicherung übersendet einen eingegangenen Antrag mit einer Mitteilung über die Höhe der monatlichen Rente und über das Vorliegen der Voraussetzungen der Leistungsberechtigung an den jeweils für die Ausführung des Gesetzes nach diesem Kapitel zuständigen Träger. </w:t>
      </w:r>
      <w:r>
        <w:rPr>
          <w:rStyle w:val="Satznummer"/>
        </w:rPr>
        <w:t>5</w:t>
      </w:r>
      <w:r>
        <w:t>Eine Verpflichtung des Trägers der Rentenversicherung nach Satz 1 besteht nicht, wenn eine Inanspruchnahme von Leistungen nach diesem Kapitel wegen der Höhe der gezahlten Rente sowie der im Rentenverfahren zu ermittelnden weiteren Einkommen nicht in Betracht kommt.</w:t>
      </w:r>
    </w:p>
    <w:p>
      <w:pPr>
        <w:pStyle w:val="Heading2"/>
      </w:pPr>
      <w:bookmarkStart w:id="82" w:name="b81"/>
      <w:r>
        <w:t>Dritter Abschnitt Erstattung und Zuständigkeit</w:t>
      </w:r>
      <w:bookmarkEnd w:id="82"/>
    </w:p>
    <w:p>
      <w:pPr>
        <w:pStyle w:val="Heading3"/>
      </w:pPr>
      <w:bookmarkStart w:id="83" w:name="b82"/>
      <w:r>
        <w:t>§ 46a Erstattung durch den Bund</w:t>
      </w:r>
      <w:r>
        <w:t xml:space="preserve"> </w:t>
      </w:r>
      <w:r>
        <w:rPr>
          <w:rStyle w:val="Suchmarke"/>
        </w:rPr>
        <w:t>#46a#</w:t>
      </w:r>
      <w:bookmarkEnd w:id="83"/>
    </w:p>
    <w:p>
      <w:r>
        <w:t>(1) Der Bund erstattet den Ländern jeweils einen Anteil von 100 Prozent der im jeweiligen Kalenderjahr den für die Ausführung des Gesetzes nach diesem Kapitel zuständigen Trägern entstandenen Nettoausgaben für Geldleistungen nach diesem Kapitel.</w:t>
      </w:r>
    </w:p>
    <w:p>
      <w:r>
        <w:t xml:space="preserve">(2) </w:t>
      </w:r>
      <w:r>
        <w:rPr>
          <w:rStyle w:val="Satznummer"/>
        </w:rPr>
        <w:t>1</w:t>
      </w:r>
      <w:r>
        <w:t xml:space="preserve">Die Höhe der Nettoausgaben für Geldleistungen nach Absatz 1 ergibt sich aus den Bruttoausgaben der für die Ausführung des Gesetzes nach diesem Kapitel zuständigen Träger, abzüglich der auf diese Geldleistungen entfallenden Einnahmen. </w:t>
      </w:r>
      <w:r>
        <w:rPr>
          <w:rStyle w:val="Satznummer"/>
        </w:rPr>
        <w:t>2</w:t>
      </w:r>
      <w:r>
        <w:t xml:space="preserve">Einnahmen nach Satz 1 sind insbesondere Einnahmen aus Aufwendungen, Kostenersatz und Ersatzansprüchen nach dem Dreizehnten Kapitel, soweit diese auf Geldleistungen nach diesem Kapitel entfallen, aus dem Übergang von Ansprüchen nach </w:t>
      </w:r>
      <w:hyperlink w:anchor="b157" w:history="1">
        <w:r>
          <w:rPr>
            <w:color w:val="0A3A8C"/>
            <w:u w:val="single"/>
          </w:rPr>
          <w:t xml:space="preserve">§ 93</w:t>
        </w:r>
      </w:hyperlink>
      <w:r>
        <w:t xml:space="preserve"> sowie aus Erstattungen anderer Sozialleistungsträger nach dem Zehnten Buch.</w:t>
      </w:r>
    </w:p>
    <w:p>
      <w:r>
        <w:t xml:space="preserve">(3) </w:t>
      </w:r>
      <w:r>
        <w:rPr>
          <w:rStyle w:val="Satznummer"/>
        </w:rPr>
        <w:t>1</w:t>
      </w:r>
      <w:r>
        <w:t xml:space="preserve">Der Abruf der Erstattungen durch die Länder erfolgt quartalsweise. </w:t>
      </w:r>
      <w:r>
        <w:rPr>
          <w:rStyle w:val="Satznummer"/>
        </w:rPr>
        <w:t>2</w:t>
      </w:r>
      <w:r>
        <w:t>Die Abrufe sind</w:t>
      </w:r>
    </w:p>
    <w:p>
      <w:pPr>
        <w:tabs>
          <w:tab w:pos="567" w:val="left"/>
        </w:tabs>
        <w:ind w:left="567" w:hanging="567"/>
      </w:pPr>
      <w:r>
        <w:t>1.</w:t>
      </w:r>
      <w:r>
        <w:tab/>
      </w:r>
      <w:r>
        <w:t>vom 15. März bis 14. Mai,</w:t>
      </w:r>
    </w:p>
    <w:p>
      <w:pPr>
        <w:tabs>
          <w:tab w:pos="567" w:val="left"/>
        </w:tabs>
        <w:ind w:left="567" w:hanging="567"/>
      </w:pPr>
      <w:r>
        <w:t>2.</w:t>
      </w:r>
      <w:r>
        <w:tab/>
      </w:r>
      <w:r>
        <w:t>vom 15. Juni bis 14. August,</w:t>
      </w:r>
    </w:p>
    <w:p>
      <w:pPr>
        <w:tabs>
          <w:tab w:pos="567" w:val="left"/>
        </w:tabs>
        <w:ind w:left="567" w:hanging="567"/>
      </w:pPr>
      <w:r>
        <w:t>3.</w:t>
      </w:r>
      <w:r>
        <w:tab/>
      </w:r>
      <w:r>
        <w:t xml:space="preserve">vom 15. September bis 14. November und  </w:t>
      </w:r>
    </w:p>
    <w:p>
      <w:pPr>
        <w:tabs>
          <w:tab w:pos="567" w:val="left"/>
        </w:tabs>
        <w:ind w:left="567" w:hanging="567"/>
      </w:pPr>
      <w:r>
        <w:t>4.</w:t>
      </w:r>
      <w:r>
        <w:tab/>
      </w:r>
      <w:r>
        <w:t>vom 1. Januar bis 28. Februar des Folgejahres</w:t>
      </w:r>
    </w:p>
    <w:p>
      <w:r>
        <w:t xml:space="preserve">zulässig (Abrufzeiträume). </w:t>
      </w:r>
      <w:r>
        <w:rPr>
          <w:rStyle w:val="Satznummer"/>
        </w:rPr>
        <w:t>3</w:t>
      </w:r>
      <w:r>
        <w:t xml:space="preserve">Werden Leistungen für Leistungszeiträume im folgenden Haushaltsjahr zur fristgerechten Auszahlung an den Leistungsberechtigten bereits im laufenden Haushaltsjahr erbracht, sind die entsprechenden Nettoausgaben im Abrufzeitraum 15. März bis 14. Mai des Folgejahres abzurufen. </w:t>
      </w:r>
      <w:r>
        <w:rPr>
          <w:rStyle w:val="Satznummer"/>
        </w:rPr>
        <w:t>4</w:t>
      </w:r>
      <w:r>
        <w:t>Der Abruf für Nettoausgaben aus Vorjahren, für die bereits ein Jahresnachweis vorliegt, ist in den darauf folgenden Jahren nach Maßgabe des Absatzes 1 jeweils nur vom 15. Juni bis 14. August zulässig.</w:t>
      </w:r>
    </w:p>
    <w:p>
      <w:r>
        <w:t xml:space="preserve">(4) </w:t>
      </w:r>
      <w:r>
        <w:rPr>
          <w:rStyle w:val="Satznummer"/>
        </w:rPr>
        <w:t>1</w:t>
      </w:r>
      <w:r>
        <w:t xml:space="preserve">Die Länder gewährleisten die Prüfung, dass die Ausgaben für Geldleistungen der für die Ausführung des Gesetzes nach diesem Kapitel zuständigen Träger begründet und belegt sind und den Grundsätzen für Wirtschaftlichkeit und Sparsamkeit entsprechen. </w:t>
      </w:r>
      <w:r>
        <w:rPr>
          <w:rStyle w:val="Satznummer"/>
        </w:rPr>
        <w:t>2</w:t>
      </w:r>
      <w:r>
        <w:t xml:space="preserve">Sie haben dies dem Bundesministerium für Arbeit und Soziales für das jeweils abgeschlossene Quartal in tabellarischer Form zu belegen (Quartalsnachweis). </w:t>
      </w:r>
      <w:r>
        <w:rPr>
          <w:rStyle w:val="Satznummer"/>
        </w:rPr>
        <w:t>3</w:t>
      </w:r>
      <w:r>
        <w:t>In den Quartalsnachweisen sind zu belegen:</w:t>
      </w:r>
    </w:p>
    <w:p>
      <w:pPr>
        <w:tabs>
          <w:tab w:pos="567" w:val="left"/>
        </w:tabs>
        <w:ind w:left="567" w:hanging="567"/>
      </w:pPr>
      <w:r>
        <w:t>1.</w:t>
      </w:r>
      <w:r>
        <w:tab/>
      </w:r>
      <w:r>
        <w:t xml:space="preserve">die Bruttoausgaben für Geldleistungen nach </w:t>
      </w:r>
      <w:hyperlink w:anchor="b82" w:history="1">
        <w:r>
          <w:rPr>
            <w:color w:val="0A3A8C"/>
            <w:u w:val="single"/>
          </w:rPr>
          <w:t xml:space="preserve">§ 46a</w:t>
        </w:r>
      </w:hyperlink>
      <w:r>
        <w:t xml:space="preserve"> Absatz 2 sowie die darauf entfallenden Einnahmen,</w:t>
      </w:r>
    </w:p>
    <w:p>
      <w:pPr>
        <w:tabs>
          <w:tab w:pos="567" w:val="left"/>
        </w:tabs>
        <w:ind w:left="567" w:hanging="567"/>
      </w:pPr>
      <w:r>
        <w:t>2.</w:t>
      </w:r>
      <w:r>
        <w:tab/>
      </w:r>
      <w:r>
        <w:t>die Bruttoausgaben und Einnahmen nach Nummer 1, differenziert nach Leistungen für Leistungsberechtigte</w:t>
      </w:r>
    </w:p>
    <w:p>
      <w:pPr>
        <w:tabs>
          <w:tab w:pos="1134" w:val="left"/>
        </w:tabs>
        <w:ind w:left="1134" w:hanging="567"/>
      </w:pPr>
      <w:r>
        <w:t>a)</w:t>
      </w:r>
      <w:r>
        <w:tab/>
      </w:r>
      <w:r>
        <w:t xml:space="preserve">in Wohnungen und sonstigen Unterkünften nach </w:t>
      </w:r>
      <w:hyperlink w:anchor="b69" w:history="1">
        <w:r>
          <w:rPr>
            <w:color w:val="0A3A8C"/>
            <w:u w:val="single"/>
          </w:rPr>
          <w:t xml:space="preserve">§ 42a</w:t>
        </w:r>
      </w:hyperlink>
      <w:r>
        <w:t xml:space="preserve"> Absatz 2 Satz 1 Nummer 1 und 3,</w:t>
      </w:r>
    </w:p>
    <w:p>
      <w:pPr>
        <w:tabs>
          <w:tab w:pos="1134" w:val="left"/>
        </w:tabs>
        <w:ind w:left="1134" w:hanging="567"/>
      </w:pPr>
      <w:r>
        <w:t>b)</w:t>
      </w:r>
      <w:r>
        <w:tab/>
      </w:r>
      <w:r>
        <w:t xml:space="preserve">in der besonderen Wohnform nach </w:t>
      </w:r>
      <w:hyperlink w:anchor="b69" w:history="1">
        <w:r>
          <w:rPr>
            <w:color w:val="0A3A8C"/>
            <w:u w:val="single"/>
          </w:rPr>
          <w:t xml:space="preserve">§ 42a</w:t>
        </w:r>
      </w:hyperlink>
      <w:r>
        <w:t xml:space="preserve"> Absatz 2 Nummer 2,</w:t>
      </w:r>
    </w:p>
    <w:p>
      <w:pPr>
        <w:tabs>
          <w:tab w:pos="1134" w:val="left"/>
        </w:tabs>
        <w:ind w:left="1134" w:hanging="567"/>
      </w:pPr>
      <w:r>
        <w:t>c)</w:t>
      </w:r>
      <w:r>
        <w:tab/>
      </w:r>
      <w:r>
        <w:t>in Einrichtungen, für die § 42 Nummer 4 Buchstabe b anzuwenden ist,</w:t>
      </w:r>
    </w:p>
    <w:p>
      <w:pPr>
        <w:tabs>
          <w:tab w:pos="567" w:val="left"/>
        </w:tabs>
        <w:ind w:left="567" w:hanging="567"/>
      </w:pPr>
      <w:r>
        <w:t>3.</w:t>
      </w:r>
      <w:r>
        <w:tab/>
      </w:r>
      <w:r>
        <w:t xml:space="preserve">die Bruttoausgaben und Einnahmen nach Nummer 1, differenziert nach Leistungen für Leistungsberechtigte nach </w:t>
      </w:r>
      <w:hyperlink w:anchor="b66" w:history="1">
        <w:r>
          <w:rPr>
            <w:color w:val="0A3A8C"/>
            <w:u w:val="single"/>
          </w:rPr>
          <w:t xml:space="preserve">§ 41</w:t>
        </w:r>
      </w:hyperlink>
      <w:r>
        <w:t xml:space="preserve"> Absatz 2, 3 und 3a.</w:t>
      </w:r>
    </w:p>
    <w:p>
      <w:r>
        <w:rPr>
          <w:rStyle w:val="Satznummer"/>
        </w:rPr>
        <w:t>4</w:t>
      </w:r>
      <w:r>
        <w:t xml:space="preserve">Die Quartalsnachweise für die Abrufzeiträume nach Absatz 3 Satz 2 Nummer 1 bis 3 sind dem Bundesministerium für Arbeit und Soziales durch die Länder jeweils zwischen dem 15. und dem 20. der Monate Mai, August und November für das jeweils abgeschlossene Quartal vorzulegen, für den Abrufzeitraum nach Absatz 3 Satz 2 Nummer 4 zwischen dem 1. und 5. März des Folgejahres. </w:t>
      </w:r>
      <w:r>
        <w:rPr>
          <w:rStyle w:val="Satznummer"/>
        </w:rPr>
        <w:t>5</w:t>
      </w:r>
      <w:r>
        <w:t>Die Länder können die Quartalsnachweise auch vor den sich nach Satz 4 ergebenden Terminen vorlegen; ein weiterer Abruf in dem für das jeweilige Quartal nach Absatz 3 Satz 1 geltenden Abrufzeitraum ist nach Vorlage des Quartalsnachweises nicht zulässig.</w:t>
      </w:r>
    </w:p>
    <w:p>
      <w:r>
        <w:t xml:space="preserve">(5) </w:t>
      </w:r>
      <w:r>
        <w:rPr>
          <w:rStyle w:val="Satznummer"/>
        </w:rPr>
        <w:t>1</w:t>
      </w:r>
      <w:r>
        <w:t xml:space="preserve">Die Länder haben dem Bundesministerium für Arbeit und Soziales die Angaben nach Absatz 4 Satz 3 jeweils bis zum Ablauf des 31. März des jeweils folgenden Jahres in tabellarischer Form zu belegen (Jahresnachweis). </w:t>
      </w:r>
      <w:r>
        <w:rPr>
          <w:rStyle w:val="Satznummer"/>
        </w:rPr>
        <w:t>2</w:t>
      </w:r>
      <w:r>
        <w:t>Die Angaben nach Satz 1 sind zusätzlich für die für die Ausführung nach diesem Kapitel zuständigen Träger zu differenzieren.</w:t>
      </w:r>
    </w:p>
    <w:p>
      <w:pPr>
        <w:pStyle w:val="Heading3"/>
      </w:pPr>
      <w:bookmarkStart w:id="84" w:name="b83"/>
      <w:r>
        <w:t>§ 46b Zuständigkeit</w:t>
      </w:r>
      <w:r>
        <w:t xml:space="preserve"> </w:t>
      </w:r>
      <w:r>
        <w:rPr>
          <w:rStyle w:val="Suchmarke"/>
        </w:rPr>
        <w:t>#46b#</w:t>
      </w:r>
      <w:bookmarkEnd w:id="84"/>
    </w:p>
    <w:p>
      <w:r>
        <w:t>(1) Die für die Ausführung des Gesetzes nach diesem Kapitel zuständigen Träger werden nach Landesrecht bestimmt, sofern sich nach Absatz 3 nichts Abweichendes ergibt.</w:t>
      </w:r>
    </w:p>
    <w:p>
      <w:r>
        <w:t xml:space="preserve">(2) Die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und </w:t>
      </w:r>
      <w:hyperlink w:anchor="b8" w:history="1">
        <w:r>
          <w:rPr>
            <w:color w:val="0A3A8C"/>
            <w:u w:val="single"/>
          </w:rPr>
          <w:t xml:space="preserve">7</w:t>
        </w:r>
      </w:hyperlink>
      <w:r>
        <w:t xml:space="preserve"> sind nicht anzuwenden.</w:t>
      </w:r>
    </w:p>
    <w:p>
      <w:r>
        <w:t xml:space="preserve">(3) </w:t>
      </w:r>
      <w:r>
        <w:rPr>
          <w:rStyle w:val="Satznummer"/>
        </w:rPr>
        <w:t>1</w:t>
      </w:r>
      <w:r>
        <w:t xml:space="preserve">Das Zwölfte Kapitel ist nicht anzuwenden, sofern sich aus den Sätzen 2 bis 5 nichts Abweichendes ergibt. </w:t>
      </w:r>
      <w:r>
        <w:rPr>
          <w:rStyle w:val="Satznummer"/>
        </w:rPr>
        <w:t>2</w:t>
      </w:r>
      <w:r>
        <w:t xml:space="preserve">Im Fall der Auszahlung der Leistungen nach </w:t>
      </w:r>
      <w:hyperlink w:anchor="b47" w:history="1">
        <w:r>
          <w:rPr>
            <w:color w:val="0A3A8C"/>
            <w:u w:val="single"/>
          </w:rPr>
          <w:t xml:space="preserve">§ 34</w:t>
        </w:r>
      </w:hyperlink>
      <w:r>
        <w:t xml:space="preserve"> Absatz 2 Satz 1 Nummer 1 und nach </w:t>
      </w:r>
      <w:hyperlink w:anchor="b48" w:history="1">
        <w:r>
          <w:rPr>
            <w:color w:val="0A3A8C"/>
            <w:u w:val="single"/>
          </w:rPr>
          <w:t xml:space="preserve">§ 34a</w:t>
        </w:r>
      </w:hyperlink>
      <w:r>
        <w:t xml:space="preserve"> Absatz 7 ist </w:t>
      </w:r>
      <w:hyperlink w:anchor="b165" w:history="1">
        <w:r>
          <w:rPr>
            <w:color w:val="0A3A8C"/>
            <w:u w:val="single"/>
          </w:rPr>
          <w:t xml:space="preserve">§ 98</w:t>
        </w:r>
      </w:hyperlink>
      <w:r>
        <w:t xml:space="preserve"> Absatz 1a entsprechend anzuwenden. </w:t>
      </w:r>
      <w:r>
        <w:rPr>
          <w:rStyle w:val="Satznummer"/>
        </w:rPr>
        <w:t>3</w:t>
      </w:r>
      <w:r>
        <w:t xml:space="preserve">Bei Leistungsberechtigten nach diesem Kapitel gilt der Aufenthalt in einer stationären Einrichtung und in Einrichtungen zum Vollzug richterlich angeordneter Freiheitsentziehung nicht als gewöhnlicher Aufenthalt; </w:t>
      </w:r>
      <w:hyperlink w:anchor="b165" w:history="1">
        <w:r>
          <w:rPr>
            <w:color w:val="0A3A8C"/>
            <w:u w:val="single"/>
          </w:rPr>
          <w:t xml:space="preserve">§ 98</w:t>
        </w:r>
      </w:hyperlink>
      <w:r>
        <w:t xml:space="preserve"> Absatz 2 Satz 1 bis 3 ist entsprechend anzuwenden. </w:t>
      </w:r>
      <w:r>
        <w:rPr>
          <w:rStyle w:val="Satznummer"/>
        </w:rPr>
        <w:t>4</w:t>
      </w:r>
      <w:r>
        <w:t xml:space="preserve">Für die Leistungen nach diesem Kapitel an Personen, die Leistungen nach dem Siebten und Achten Kapitel in Formen ambulanter betreuter Wohnmöglichkeiten erhalten, ist </w:t>
      </w:r>
      <w:hyperlink w:anchor="b165" w:history="1">
        <w:r>
          <w:rPr>
            <w:color w:val="0A3A8C"/>
            <w:u w:val="single"/>
          </w:rPr>
          <w:t xml:space="preserve">§ 98</w:t>
        </w:r>
      </w:hyperlink>
      <w:r>
        <w:t xml:space="preserve"> Absatz 5 entsprechend anzuwenden. </w:t>
      </w:r>
      <w:r>
        <w:rPr>
          <w:rStyle w:val="Satznummer"/>
        </w:rPr>
        <w:t>5</w:t>
      </w:r>
      <w:r>
        <w:t xml:space="preserve">Soweit Leistungen der Eingliederungshilfe nach Teil 2 des Neunten Buches und Leistungen nach diesem Kapitel gleichzeitig zu erbringen sind, ist </w:t>
      </w:r>
      <w:hyperlink w:anchor="b165" w:history="1">
        <w:r>
          <w:rPr>
            <w:color w:val="0A3A8C"/>
            <w:u w:val="single"/>
          </w:rPr>
          <w:t xml:space="preserve">§ 98</w:t>
        </w:r>
      </w:hyperlink>
      <w:r>
        <w:t xml:space="preserve"> Absatz 6 entsprechend anzuwenden.</w:t>
      </w:r>
    </w:p>
    <w:p>
      <w:pPr>
        <w:pStyle w:val="Heading1"/>
      </w:pPr>
      <w:bookmarkStart w:id="85" w:name="b84"/>
      <w:r>
        <w:t>Fünftes Kapitel Hilfen zur Gesundheit</w:t>
      </w:r>
      <w:bookmarkEnd w:id="85"/>
    </w:p>
    <w:p>
      <w:pPr>
        <w:pStyle w:val="Heading2"/>
      </w:pPr>
      <w:bookmarkStart w:id="86" w:name="b85"/>
      <w:r>
        <w:t>§ 47 Vorbeugende Gesundheitshilfe</w:t>
      </w:r>
      <w:r>
        <w:t xml:space="preserve"> </w:t>
      </w:r>
      <w:r>
        <w:rPr>
          <w:rStyle w:val="Suchmarke"/>
        </w:rPr>
        <w:t>#47#</w:t>
      </w:r>
      <w:bookmarkEnd w:id="86"/>
    </w:p>
    <w:p>
      <w:r>
        <w:rPr>
          <w:rStyle w:val="Satznummer"/>
        </w:rPr>
        <w:t>1</w:t>
      </w:r>
      <w:r>
        <w:t xml:space="preserve">Zur Verhütung und Früherkennung von Krankheiten werden die medizinischen Vorsorgeleistungen und Untersuchungen erbracht. </w:t>
      </w:r>
      <w:r>
        <w:rPr>
          <w:rStyle w:val="Satznummer"/>
        </w:rPr>
        <w:t>2</w:t>
      </w:r>
      <w:r>
        <w:t>Andere Leistungen werden nur erbracht, wenn ohne diese nach ärztlichem Urteil eine Erkrankung oder ein sonstiger Gesundheitsschaden einzutreten droht.</w:t>
      </w:r>
    </w:p>
    <w:p>
      <w:pPr>
        <w:pStyle w:val="Heading2"/>
      </w:pPr>
      <w:bookmarkStart w:id="87" w:name="b86"/>
      <w:r>
        <w:t>§ 48 Hilfe bei Krankheit</w:t>
      </w:r>
      <w:r>
        <w:t xml:space="preserve"> </w:t>
      </w:r>
      <w:r>
        <w:rPr>
          <w:rStyle w:val="Suchmarke"/>
        </w:rPr>
        <w:t>#48#</w:t>
      </w:r>
      <w:bookmarkEnd w:id="87"/>
    </w:p>
    <w:p>
      <w:r>
        <w:rPr>
          <w:rStyle w:val="Satznummer"/>
        </w:rPr>
        <w:t>1</w:t>
      </w:r>
      <w:r>
        <w:t xml:space="preserve">Um eine Krankheit zu erkennen, zu heilen, ihre Verschlimmerung zu verhüten oder Krankheitsbeschwerden zu lindern, werden Leistungen zur Krankenbehandlung entsprechend dem Dritten Kapitel Fünften Abschnitt Ersten Titel des Fünften Buches erbracht. </w:t>
      </w:r>
      <w:r>
        <w:rPr>
          <w:rStyle w:val="Satznummer"/>
        </w:rPr>
        <w:t>2</w:t>
      </w:r>
      <w:r>
        <w:t>Die Regelungen zur Krankenbehandlung nach § 264 des Fünften Buches gehen den Leistungen der Hilfe bei Krankheit nach Satz 1 vor.</w:t>
      </w:r>
    </w:p>
    <w:p>
      <w:pPr>
        <w:pStyle w:val="Heading2"/>
      </w:pPr>
      <w:bookmarkStart w:id="88" w:name="b87"/>
      <w:r>
        <w:t>§ 49 Hilfe zur Familienplanung</w:t>
      </w:r>
      <w:r>
        <w:t xml:space="preserve"> </w:t>
      </w:r>
      <w:r>
        <w:rPr>
          <w:rStyle w:val="Suchmarke"/>
        </w:rPr>
        <w:t>#49#</w:t>
      </w:r>
      <w:bookmarkEnd w:id="88"/>
    </w:p>
    <w:p>
      <w:r>
        <w:rPr>
          <w:rStyle w:val="Satznummer"/>
        </w:rPr>
        <w:t>1</w:t>
      </w:r>
      <w:r>
        <w:t xml:space="preserve">Zur Familienplanung werden die ärztliche Beratung, die erforderliche Untersuchung und die Verordnung der empfängnisregelnden Mittel geleistet. </w:t>
      </w:r>
      <w:r>
        <w:rPr>
          <w:rStyle w:val="Satznummer"/>
        </w:rPr>
        <w:t>2</w:t>
      </w:r>
      <w:r>
        <w:t>Die Kosten für empfängnisverhütende Mittel werden übernommen, wenn diese ärztlich verordnet worden sind.</w:t>
      </w:r>
    </w:p>
    <w:p>
      <w:pPr>
        <w:pStyle w:val="Heading2"/>
      </w:pPr>
      <w:bookmarkStart w:id="89" w:name="b88"/>
      <w:r>
        <w:t>§ 50 Hilfe bei Schwangerschaft und Mutterschaft</w:t>
      </w:r>
      <w:r>
        <w:t xml:space="preserve"> </w:t>
      </w:r>
      <w:r>
        <w:rPr>
          <w:rStyle w:val="Suchmarke"/>
        </w:rPr>
        <w:t>#50#</w:t>
      </w:r>
      <w:bookmarkEnd w:id="89"/>
    </w:p>
    <w:p>
      <w:r>
        <w:t>Bei Schwangerschaft und Mutterschaft werden</w:t>
      </w:r>
    </w:p>
    <w:p>
      <w:pPr>
        <w:tabs>
          <w:tab w:pos="567" w:val="left"/>
        </w:tabs>
        <w:ind w:left="567" w:hanging="567"/>
      </w:pPr>
      <w:r>
        <w:t>1.</w:t>
      </w:r>
      <w:r>
        <w:tab/>
      </w:r>
      <w:r>
        <w:t>ärztliche Behandlung und Betreuung sowie Hebammenhilfe,</w:t>
      </w:r>
    </w:p>
    <w:p>
      <w:pPr>
        <w:tabs>
          <w:tab w:pos="567" w:val="left"/>
        </w:tabs>
        <w:ind w:left="567" w:hanging="567"/>
      </w:pPr>
      <w:r>
        <w:t>2.</w:t>
      </w:r>
      <w:r>
        <w:tab/>
      </w:r>
      <w:r>
        <w:t>Versorgung mit Arznei-, Verband- und Heilmitteln,</w:t>
      </w:r>
    </w:p>
    <w:p>
      <w:pPr>
        <w:tabs>
          <w:tab w:pos="567" w:val="left"/>
        </w:tabs>
        <w:ind w:left="567" w:hanging="567"/>
      </w:pPr>
      <w:r>
        <w:t>3.</w:t>
      </w:r>
      <w:r>
        <w:tab/>
      </w:r>
      <w:r>
        <w:t>Pflege in einer stationären Einrichtung und</w:t>
      </w:r>
    </w:p>
    <w:p>
      <w:pPr>
        <w:tabs>
          <w:tab w:pos="567" w:val="left"/>
        </w:tabs>
        <w:ind w:left="567" w:hanging="567"/>
      </w:pPr>
      <w:r>
        <w:t>4.</w:t>
      </w:r>
      <w:r>
        <w:tab/>
      </w:r>
      <w:r>
        <w:t xml:space="preserve">häusliche Pflege nach den </w:t>
      </w:r>
      <w:hyperlink w:anchor="b106" w:history="1">
        <w:r>
          <w:rPr>
            <w:color w:val="0A3A8C"/>
            <w:u w:val="single"/>
          </w:rPr>
          <w:t xml:space="preserve">§§ 64c</w:t>
        </w:r>
      </w:hyperlink>
      <w:r>
        <w:t xml:space="preserve"> und </w:t>
      </w:r>
      <w:hyperlink w:anchor="b109" w:history="1">
        <w:r>
          <w:rPr>
            <w:color w:val="0A3A8C"/>
            <w:u w:val="single"/>
          </w:rPr>
          <w:t xml:space="preserve">64f</w:t>
        </w:r>
      </w:hyperlink>
      <w:r>
        <w:t xml:space="preserve"> sowie die angemessenen Aufwendungen der Pflegeperson</w:t>
      </w:r>
    </w:p>
    <w:p>
      <w:r>
        <w:t>geleistet.</w:t>
      </w:r>
    </w:p>
    <w:p>
      <w:pPr>
        <w:pStyle w:val="Heading2"/>
      </w:pPr>
      <w:bookmarkStart w:id="90" w:name="b89"/>
      <w:r>
        <w:t>§ 51 Hilfe bei Sterilisation</w:t>
      </w:r>
      <w:r>
        <w:t xml:space="preserve"> </w:t>
      </w:r>
      <w:r>
        <w:rPr>
          <w:rStyle w:val="Suchmarke"/>
        </w:rPr>
        <w:t>#51#</w:t>
      </w:r>
      <w:bookmarkEnd w:id="90"/>
    </w:p>
    <w:p>
      <w:r>
        <w:t>Bei einer durch Krankheit erforderlichen Sterilisation werden die ärztliche Untersuchung, Beratung und Begutachtung, die ärztliche Behandlung, die Versorgung mit Arznei-, Verband- und Heilmitteln sowie die Krankenhauspflege geleistet.</w:t>
      </w:r>
    </w:p>
    <w:p>
      <w:pPr>
        <w:pStyle w:val="Heading2"/>
      </w:pPr>
      <w:bookmarkStart w:id="91" w:name="b90"/>
      <w:r>
        <w:t>§ 52 Leistungserbringung, Vergütung</w:t>
      </w:r>
      <w:r>
        <w:t xml:space="preserve"> </w:t>
      </w:r>
      <w:r>
        <w:rPr>
          <w:rStyle w:val="Suchmarke"/>
        </w:rPr>
        <w:t>#52#</w:t>
      </w:r>
      <w:bookmarkEnd w:id="91"/>
    </w:p>
    <w:p>
      <w:r>
        <w:t xml:space="preserve">(1) </w:t>
      </w:r>
      <w:r>
        <w:rPr>
          <w:rStyle w:val="Satznummer"/>
        </w:rPr>
        <w:t>1</w:t>
      </w:r>
      <w:r>
        <w:t xml:space="preserve">Die Hilfen nach den </w:t>
      </w:r>
      <w:hyperlink w:anchor="b85" w:history="1">
        <w:r>
          <w:rPr>
            <w:color w:val="0A3A8C"/>
            <w:u w:val="single"/>
          </w:rPr>
          <w:t xml:space="preserve">§§ 47</w:t>
        </w:r>
      </w:hyperlink>
      <w:r>
        <w:t xml:space="preserve"> bis </w:t>
      </w:r>
      <w:hyperlink w:anchor="b89" w:history="1">
        <w:r>
          <w:rPr>
            <w:color w:val="0A3A8C"/>
            <w:u w:val="single"/>
          </w:rPr>
          <w:t xml:space="preserve">51</w:t>
        </w:r>
      </w:hyperlink>
      <w:r>
        <w:t xml:space="preserve"> entsprechen den Leistungen der gesetzlichen Krankenversicherung. </w:t>
      </w:r>
      <w:r>
        <w:rPr>
          <w:rStyle w:val="Satznummer"/>
        </w:rPr>
        <w:t>2</w:t>
      </w:r>
      <w:r>
        <w:t>Soweit Krankenkassen in ihrer Satzung Umfang und Inhalt der Leistungen bestimmen können, entscheidet der Träger der Sozialhilfe über Umfang und Inhalt der Hilfen nach pflichtgemäßem Ermessen.</w:t>
      </w:r>
    </w:p>
    <w:p>
      <w:r>
        <w:t xml:space="preserve">(2) </w:t>
      </w:r>
      <w:r>
        <w:rPr>
          <w:rStyle w:val="Satznummer"/>
        </w:rPr>
        <w:t>1</w:t>
      </w:r>
      <w:r>
        <w:t xml:space="preserve">Leistungsberechtigte haben die freie Wahl unter den Ärzten und Zahnärzten sowie den Krankenhäusern entsprechend den Bestimmungen der gesetzlichen Krankenversicherung. </w:t>
      </w:r>
      <w:r>
        <w:rPr>
          <w:rStyle w:val="Satznummer"/>
        </w:rPr>
        <w:t>2</w:t>
      </w:r>
      <w:r>
        <w:t>Hilfen werden nur in dem durch Anwendung des § 65a des Fünften Buches erzielbaren geringsten Umfang geleistet.</w:t>
      </w:r>
    </w:p>
    <w:p>
      <w:r>
        <w:t xml:space="preserve">(3) </w:t>
      </w:r>
      <w:r>
        <w:rPr>
          <w:rStyle w:val="Satznummer"/>
        </w:rPr>
        <w:t>1</w:t>
      </w:r>
      <w:r>
        <w:t xml:space="preserve">Bei Erbringung von Leistungen nach den </w:t>
      </w:r>
      <w:hyperlink w:anchor="b85" w:history="1">
        <w:r>
          <w:rPr>
            <w:color w:val="0A3A8C"/>
            <w:u w:val="single"/>
          </w:rPr>
          <w:t xml:space="preserve">§§ 47</w:t>
        </w:r>
      </w:hyperlink>
      <w:r>
        <w:t xml:space="preserve"> bis </w:t>
      </w:r>
      <w:hyperlink w:anchor="b89" w:history="1">
        <w:r>
          <w:rPr>
            <w:color w:val="0A3A8C"/>
            <w:u w:val="single"/>
          </w:rPr>
          <w:t xml:space="preserve">51</w:t>
        </w:r>
      </w:hyperlink>
      <w:r>
        <w:t xml:space="preserve"> sind die für die gesetzlichen Krankenkassen nach dem Vierten Kapitel des Fünften Buches geltenden Regelungen mit Ausnahme des Dritten Titels des Zweiten Abschnitts anzuwenden. </w:t>
      </w:r>
      <w:r>
        <w:rPr>
          <w:rStyle w:val="Satznummer"/>
        </w:rPr>
        <w:t>2</w:t>
      </w:r>
      <w:r>
        <w:t xml:space="preserve">Ärzte, Psychotherapeuten im Sinne des § 28 Abs. 3 Satz 1 des Fünften Buches und Zahnärzte haben für ihre Leistungen Anspruch auf die Vergütung, welche die Ortskrankenkasse, in deren Bereich der Arzt, Psychotherapeut oder der Zahnarzt niedergelassen ist, für ihre Mitglieder zahlt. </w:t>
      </w:r>
      <w:r>
        <w:rPr>
          <w:rStyle w:val="Satznummer"/>
        </w:rPr>
        <w:t>3</w:t>
      </w:r>
      <w:r>
        <w:t xml:space="preserve">Die sich aus den §§ 294, 295, 300 bis 302 des Fünften Buches für die Leistungserbringer ergebenden Verpflichtungen gelten auch für die Abrechnung von Leistungen nach diesem Kapitel mit dem Träger der Sozialhilfe. </w:t>
      </w:r>
      <w:r>
        <w:rPr>
          <w:rStyle w:val="Satznummer"/>
        </w:rPr>
        <w:t>4</w:t>
      </w:r>
      <w:r>
        <w:t>Die Vereinbarungen nach § 303 Abs. 1 sowie § 304 des Fünften Buches gelten für den Träger der Sozialhilfe entsprechend.</w:t>
      </w:r>
    </w:p>
    <w:p>
      <w:r>
        <w:t>(4) Leistungsberechtigten, die nicht in der gesetzlichen Krankenversicherung versichert sind, wird unter den Voraussetzungen von § 39a Satz 1 des Fünften Buches zu stationärer und teilstationärer Versorgung in Hospizen der von den gesetzlichen Krankenkassen entsprechend § 39a Satz 3 des Fünften Buches zu zahlende Zuschuss geleistet.</w:t>
      </w:r>
    </w:p>
    <w:p>
      <w:r>
        <w:t>(5) (weggefallen)</w:t>
      </w:r>
    </w:p>
    <w:p>
      <w:pPr>
        <w:pStyle w:val="Heading1"/>
      </w:pPr>
      <w:bookmarkStart w:id="92" w:name="b91"/>
      <w:r>
        <w:t>Sechstes Kapitel (weggefallen)</w:t>
      </w:r>
      <w:bookmarkEnd w:id="92"/>
    </w:p>
    <w:p>
      <w:pPr>
        <w:pStyle w:val="Heading2"/>
      </w:pPr>
      <w:bookmarkStart w:id="93" w:name="b92"/>
      <w:r>
        <w:t>§§ 53 bis 60 (weggefallen)</w:t>
      </w:r>
      <w:bookmarkEnd w:id="93"/>
    </w:p>
    <w:p>
      <w:pPr>
        <w:pStyle w:val="Heading1"/>
      </w:pPr>
      <w:bookmarkStart w:id="94" w:name="b93"/>
      <w:r>
        <w:t>Siebtes Kapitel Hilfe zur Pflege</w:t>
      </w:r>
      <w:bookmarkEnd w:id="94"/>
    </w:p>
    <w:p>
      <w:pPr>
        <w:pStyle w:val="Heading2"/>
      </w:pPr>
      <w:bookmarkStart w:id="95" w:name="b94"/>
      <w:r>
        <w:t>§ 61 Leistungsberechtigte</w:t>
      </w:r>
      <w:r>
        <w:t xml:space="preserve"> </w:t>
      </w:r>
      <w:r>
        <w:rPr>
          <w:rStyle w:val="Suchmarke"/>
        </w:rPr>
        <w:t>#61#</w:t>
      </w:r>
      <w:bookmarkEnd w:id="95"/>
    </w:p>
    <w:p>
      <w:r>
        <w:rPr>
          <w:rStyle w:val="Satznummer"/>
        </w:rPr>
        <w:t>1</w:t>
      </w:r>
      <w:r>
        <w:t xml:space="preserve">Personen, die pflegebedürftig im Sinne des </w:t>
      </w:r>
      <w:hyperlink w:anchor="b95" w:history="1">
        <w:r>
          <w:rPr>
            <w:color w:val="0A3A8C"/>
            <w:u w:val="single"/>
          </w:rPr>
          <w:t xml:space="preserve">§ 61a</w:t>
        </w:r>
      </w:hyperlink>
      <w:r>
        <w:t xml:space="preserve"> sind, haben Anspruch auf Hilfe zur Pflege, soweit ihnen und ihren nicht getrennt lebenden Ehegatten oder Lebenspartnern nicht zuzumuten ist, dass sie die für die Hilfe zur Pflege benötigten Mittel aus dem Einkommen und Vermögen nach den Vorschriften des Elften Kapitels aufbringen. </w:t>
      </w:r>
      <w:r>
        <w:rPr>
          <w:rStyle w:val="Satznummer"/>
        </w:rPr>
        <w:t>2</w:t>
      </w:r>
      <w:r>
        <w:t>Sind die Personen minderjährig und unverheiratet, so sind auch das Einkommen und das Vermögen ihrer Eltern oder eines Elternteils zu berücksichtigen.</w:t>
      </w:r>
    </w:p>
    <w:p>
      <w:pPr>
        <w:pStyle w:val="Heading2"/>
      </w:pPr>
      <w:bookmarkStart w:id="96" w:name="b95"/>
      <w:r>
        <w:t>§ 61a Begriff der Pflegebedürftigkeit</w:t>
      </w:r>
      <w:r>
        <w:t xml:space="preserve"> </w:t>
      </w:r>
      <w:r>
        <w:rPr>
          <w:rStyle w:val="Suchmarke"/>
        </w:rPr>
        <w:t>#61a#</w:t>
      </w:r>
      <w:bookmarkEnd w:id="96"/>
    </w:p>
    <w:p>
      <w:r>
        <w:t xml:space="preserve">(1) </w:t>
      </w:r>
      <w:r>
        <w:rPr>
          <w:rStyle w:val="Satznummer"/>
        </w:rPr>
        <w:t>1</w:t>
      </w:r>
      <w:r>
        <w:t xml:space="preserve">Pflegebedürftig sind Personen, die gesundheitlich bedingte Beeinträchtigungen der Selbständigkeit oder der Fähigkeiten aufweisen und deshalb der Hilfe durch andere bedürfen. </w:t>
      </w:r>
      <w:r>
        <w:rPr>
          <w:rStyle w:val="Satznummer"/>
        </w:rPr>
        <w:t>2</w:t>
      </w:r>
      <w:r>
        <w:t>Pflegebedürftige Personen im Sinne des Satzes 1 können körperliche, kognitive oder psychische Beeinträchtigungen oder gesundheitlich bedingte Belastungen oder Anforderungen nicht selbständig kompensieren oder bewältigen.</w:t>
      </w:r>
    </w:p>
    <w:p>
      <w:r>
        <w:t>(2) Maßgeblich für die Beurteilung der Beeinträchtigungen der Selbständigkeit oder Fähigkeiten sind die folgenden Bereiche mit folgenden Kriterien:</w:t>
      </w:r>
    </w:p>
    <w:p>
      <w:pPr>
        <w:tabs>
          <w:tab w:pos="567" w:val="left"/>
        </w:tabs>
        <w:ind w:left="567" w:hanging="567"/>
      </w:pPr>
      <w:r>
        <w:t>1.</w:t>
      </w:r>
      <w:r>
        <w:tab/>
      </w:r>
      <w:r>
        <w:t>Mobilität mit den Kriterien</w:t>
      </w:r>
    </w:p>
    <w:p>
      <w:pPr>
        <w:tabs>
          <w:tab w:pos="1134" w:val="left"/>
        </w:tabs>
        <w:ind w:left="1134" w:hanging="567"/>
      </w:pPr>
      <w:r>
        <w:t>a)</w:t>
      </w:r>
      <w:r>
        <w:tab/>
      </w:r>
      <w:r>
        <w:t>Positionswechsel im Bett,</w:t>
      </w:r>
    </w:p>
    <w:p>
      <w:pPr>
        <w:tabs>
          <w:tab w:pos="1134" w:val="left"/>
        </w:tabs>
        <w:ind w:left="1134" w:hanging="567"/>
      </w:pPr>
      <w:r>
        <w:t>b)</w:t>
      </w:r>
      <w:r>
        <w:tab/>
      </w:r>
      <w:r>
        <w:t>Halten einer stabilen Sitzposition,</w:t>
      </w:r>
    </w:p>
    <w:p>
      <w:pPr>
        <w:tabs>
          <w:tab w:pos="1134" w:val="left"/>
        </w:tabs>
        <w:ind w:left="1134" w:hanging="567"/>
      </w:pPr>
      <w:r>
        <w:t>c)</w:t>
      </w:r>
      <w:r>
        <w:tab/>
      </w:r>
      <w:r>
        <w:t>Umsetzen,</w:t>
      </w:r>
    </w:p>
    <w:p>
      <w:pPr>
        <w:tabs>
          <w:tab w:pos="1134" w:val="left"/>
        </w:tabs>
        <w:ind w:left="1134" w:hanging="567"/>
      </w:pPr>
      <w:r>
        <w:t>d)</w:t>
      </w:r>
      <w:r>
        <w:tab/>
      </w:r>
      <w:r>
        <w:t>Fortbewegen innerhalb des Wohnbereichs,</w:t>
      </w:r>
    </w:p>
    <w:p>
      <w:pPr>
        <w:tabs>
          <w:tab w:pos="1134" w:val="left"/>
        </w:tabs>
        <w:ind w:left="1134" w:hanging="567"/>
      </w:pPr>
      <w:r>
        <w:t>e)</w:t>
      </w:r>
      <w:r>
        <w:tab/>
      </w:r>
      <w:r>
        <w:t>Treppensteigen;</w:t>
      </w:r>
    </w:p>
    <w:p>
      <w:pPr>
        <w:tabs>
          <w:tab w:pos="567" w:val="left"/>
        </w:tabs>
        <w:ind w:left="567" w:hanging="567"/>
      </w:pPr>
      <w:r>
        <w:t>2.</w:t>
      </w:r>
      <w:r>
        <w:tab/>
      </w:r>
      <w:r>
        <w:t>kognitive und kommunikative Fähigkeiten mit den Kriterien</w:t>
      </w:r>
    </w:p>
    <w:p>
      <w:pPr>
        <w:tabs>
          <w:tab w:pos="1134" w:val="left"/>
        </w:tabs>
        <w:ind w:left="1134" w:hanging="567"/>
      </w:pPr>
      <w:r>
        <w:t>a)</w:t>
      </w:r>
      <w:r>
        <w:tab/>
      </w:r>
      <w:r>
        <w:t>Erkennen von Personen aus dem näheren Umfeld,</w:t>
      </w:r>
    </w:p>
    <w:p>
      <w:pPr>
        <w:tabs>
          <w:tab w:pos="1134" w:val="left"/>
        </w:tabs>
        <w:ind w:left="1134" w:hanging="567"/>
      </w:pPr>
      <w:r>
        <w:t>b)</w:t>
      </w:r>
      <w:r>
        <w:tab/>
      </w:r>
      <w:r>
        <w:t>örtliche Orientierung,</w:t>
      </w:r>
    </w:p>
    <w:p>
      <w:pPr>
        <w:tabs>
          <w:tab w:pos="1134" w:val="left"/>
        </w:tabs>
        <w:ind w:left="1134" w:hanging="567"/>
      </w:pPr>
      <w:r>
        <w:t>c)</w:t>
      </w:r>
      <w:r>
        <w:tab/>
      </w:r>
      <w:r>
        <w:t>zeitliche Orientierung,</w:t>
      </w:r>
    </w:p>
    <w:p>
      <w:pPr>
        <w:tabs>
          <w:tab w:pos="1134" w:val="left"/>
        </w:tabs>
        <w:ind w:left="1134" w:hanging="567"/>
      </w:pPr>
      <w:r>
        <w:t>d)</w:t>
      </w:r>
      <w:r>
        <w:tab/>
      </w:r>
      <w:r>
        <w:t>Erinnern an wesentliche Ereignisse oder Beobachtungen,</w:t>
      </w:r>
    </w:p>
    <w:p>
      <w:pPr>
        <w:tabs>
          <w:tab w:pos="1134" w:val="left"/>
        </w:tabs>
        <w:ind w:left="1134" w:hanging="567"/>
      </w:pPr>
      <w:r>
        <w:t>e)</w:t>
      </w:r>
      <w:r>
        <w:tab/>
      </w:r>
      <w:r>
        <w:t>Steuern von mehrschrittigen Alltagshandlungen,</w:t>
      </w:r>
    </w:p>
    <w:p>
      <w:pPr>
        <w:tabs>
          <w:tab w:pos="1134" w:val="left"/>
        </w:tabs>
        <w:ind w:left="1134" w:hanging="567"/>
      </w:pPr>
      <w:r>
        <w:t>f)</w:t>
      </w:r>
      <w:r>
        <w:tab/>
      </w:r>
      <w:r>
        <w:t>Treffen von Entscheidungen im Alltagsleben,</w:t>
      </w:r>
    </w:p>
    <w:p>
      <w:pPr>
        <w:tabs>
          <w:tab w:pos="1134" w:val="left"/>
        </w:tabs>
        <w:ind w:left="1134" w:hanging="567"/>
      </w:pPr>
      <w:r>
        <w:t>g)</w:t>
      </w:r>
      <w:r>
        <w:tab/>
      </w:r>
      <w:r>
        <w:t>Verstehen von Sachverhalten und Informationen,</w:t>
      </w:r>
    </w:p>
    <w:p>
      <w:pPr>
        <w:tabs>
          <w:tab w:pos="1134" w:val="left"/>
        </w:tabs>
        <w:ind w:left="1134" w:hanging="567"/>
      </w:pPr>
      <w:r>
        <w:t>h)</w:t>
      </w:r>
      <w:r>
        <w:tab/>
      </w:r>
      <w:r>
        <w:t>Erkennen von Risiken und Gefahren,</w:t>
      </w:r>
    </w:p>
    <w:p>
      <w:pPr>
        <w:tabs>
          <w:tab w:pos="1134" w:val="left"/>
        </w:tabs>
        <w:ind w:left="1134" w:hanging="567"/>
      </w:pPr>
      <w:r>
        <w:t>i)</w:t>
      </w:r>
      <w:r>
        <w:tab/>
      </w:r>
      <w:r>
        <w:t>Mitteilen von elementaren Bedürfnissen,</w:t>
      </w:r>
    </w:p>
    <w:p>
      <w:pPr>
        <w:tabs>
          <w:tab w:pos="1134" w:val="left"/>
        </w:tabs>
        <w:ind w:left="1134" w:hanging="567"/>
      </w:pPr>
      <w:r>
        <w:t>j)</w:t>
      </w:r>
      <w:r>
        <w:tab/>
      </w:r>
      <w:r>
        <w:t>Verstehen von Aufforderungen,</w:t>
      </w:r>
    </w:p>
    <w:p>
      <w:pPr>
        <w:tabs>
          <w:tab w:pos="1134" w:val="left"/>
        </w:tabs>
        <w:ind w:left="1134" w:hanging="567"/>
      </w:pPr>
      <w:r>
        <w:t>k)</w:t>
      </w:r>
      <w:r>
        <w:tab/>
      </w:r>
      <w:r>
        <w:t>Beteiligen an einem Gespräch;</w:t>
      </w:r>
    </w:p>
    <w:p>
      <w:pPr>
        <w:tabs>
          <w:tab w:pos="567" w:val="left"/>
        </w:tabs>
        <w:ind w:left="567" w:hanging="567"/>
      </w:pPr>
      <w:r>
        <w:t>3.</w:t>
      </w:r>
      <w:r>
        <w:tab/>
      </w:r>
      <w:r>
        <w:t>Verhaltensweisen und psychische Problemlagen mit den Kriterien</w:t>
      </w:r>
    </w:p>
    <w:p>
      <w:pPr>
        <w:tabs>
          <w:tab w:pos="1134" w:val="left"/>
        </w:tabs>
        <w:ind w:left="1134" w:hanging="567"/>
      </w:pPr>
      <w:r>
        <w:t>a)</w:t>
      </w:r>
      <w:r>
        <w:tab/>
      </w:r>
      <w:r>
        <w:t>motorisch geprägte Verhaltensauffälligkeiten,</w:t>
      </w:r>
    </w:p>
    <w:p>
      <w:pPr>
        <w:tabs>
          <w:tab w:pos="1134" w:val="left"/>
        </w:tabs>
        <w:ind w:left="1134" w:hanging="567"/>
      </w:pPr>
      <w:r>
        <w:t>b)</w:t>
      </w:r>
      <w:r>
        <w:tab/>
      </w:r>
      <w:r>
        <w:t>nächtliche Unruhe,</w:t>
      </w:r>
    </w:p>
    <w:p>
      <w:pPr>
        <w:tabs>
          <w:tab w:pos="1134" w:val="left"/>
        </w:tabs>
        <w:ind w:left="1134" w:hanging="567"/>
      </w:pPr>
      <w:r>
        <w:t>c)</w:t>
      </w:r>
      <w:r>
        <w:tab/>
      </w:r>
      <w:r>
        <w:t>selbstschädigendes und autoaggressives Verhalten,</w:t>
      </w:r>
    </w:p>
    <w:p>
      <w:pPr>
        <w:tabs>
          <w:tab w:pos="1134" w:val="left"/>
        </w:tabs>
        <w:ind w:left="1134" w:hanging="567"/>
      </w:pPr>
      <w:r>
        <w:t>d)</w:t>
      </w:r>
      <w:r>
        <w:tab/>
      </w:r>
      <w:r>
        <w:t>Beschädigen von Gegenständen,</w:t>
      </w:r>
    </w:p>
    <w:p>
      <w:pPr>
        <w:tabs>
          <w:tab w:pos="1134" w:val="left"/>
        </w:tabs>
        <w:ind w:left="1134" w:hanging="567"/>
      </w:pPr>
      <w:r>
        <w:t>e)</w:t>
      </w:r>
      <w:r>
        <w:tab/>
      </w:r>
      <w:r>
        <w:t>physisch aggressives Verhalten gegenüber anderen Personen,</w:t>
      </w:r>
    </w:p>
    <w:p>
      <w:pPr>
        <w:tabs>
          <w:tab w:pos="1134" w:val="left"/>
        </w:tabs>
        <w:ind w:left="1134" w:hanging="567"/>
      </w:pPr>
      <w:r>
        <w:t>f)</w:t>
      </w:r>
      <w:r>
        <w:tab/>
      </w:r>
      <w:r>
        <w:t>verbale Aggression,</w:t>
      </w:r>
    </w:p>
    <w:p>
      <w:pPr>
        <w:tabs>
          <w:tab w:pos="1134" w:val="left"/>
        </w:tabs>
        <w:ind w:left="1134" w:hanging="567"/>
      </w:pPr>
      <w:r>
        <w:t>g)</w:t>
      </w:r>
      <w:r>
        <w:tab/>
      </w:r>
      <w:r>
        <w:t>andere pflegerelevante vokale Auffälligkeiten,</w:t>
      </w:r>
    </w:p>
    <w:p>
      <w:pPr>
        <w:tabs>
          <w:tab w:pos="1134" w:val="left"/>
        </w:tabs>
        <w:ind w:left="1134" w:hanging="567"/>
      </w:pPr>
      <w:r>
        <w:t>h)</w:t>
      </w:r>
      <w:r>
        <w:tab/>
      </w:r>
      <w:r>
        <w:t>Abwehr pflegerischer und anderer unterstützender Maßnahmen,</w:t>
      </w:r>
    </w:p>
    <w:p>
      <w:pPr>
        <w:tabs>
          <w:tab w:pos="1134" w:val="left"/>
        </w:tabs>
        <w:ind w:left="1134" w:hanging="567"/>
      </w:pPr>
      <w:r>
        <w:t>i)</w:t>
      </w:r>
      <w:r>
        <w:tab/>
      </w:r>
      <w:r>
        <w:t>Wahnvorstellungen,</w:t>
      </w:r>
    </w:p>
    <w:p>
      <w:pPr>
        <w:tabs>
          <w:tab w:pos="1134" w:val="left"/>
        </w:tabs>
        <w:ind w:left="1134" w:hanging="567"/>
      </w:pPr>
      <w:r>
        <w:t>j)</w:t>
      </w:r>
      <w:r>
        <w:tab/>
      </w:r>
      <w:r>
        <w:t>Ängste,</w:t>
      </w:r>
    </w:p>
    <w:p>
      <w:pPr>
        <w:tabs>
          <w:tab w:pos="1134" w:val="left"/>
        </w:tabs>
        <w:ind w:left="1134" w:hanging="567"/>
      </w:pPr>
      <w:r>
        <w:t>k)</w:t>
      </w:r>
      <w:r>
        <w:tab/>
      </w:r>
      <w:r>
        <w:t>Antriebslosigkeit bei depressiver Stimmungslage,</w:t>
      </w:r>
    </w:p>
    <w:p>
      <w:pPr>
        <w:tabs>
          <w:tab w:pos="1134" w:val="left"/>
        </w:tabs>
        <w:ind w:left="1134" w:hanging="567"/>
      </w:pPr>
      <w:r>
        <w:t>l)</w:t>
      </w:r>
      <w:r>
        <w:tab/>
      </w:r>
      <w:r>
        <w:t>sozial inadäquate Verhaltensweisen,</w:t>
      </w:r>
    </w:p>
    <w:p>
      <w:pPr>
        <w:tabs>
          <w:tab w:pos="1134" w:val="left"/>
        </w:tabs>
        <w:ind w:left="1134" w:hanging="567"/>
      </w:pPr>
      <w:r>
        <w:t>m)</w:t>
      </w:r>
      <w:r>
        <w:tab/>
      </w:r>
      <w:r>
        <w:t>sonstige pflegerelevante inadäquate Handlungen;</w:t>
      </w:r>
    </w:p>
    <w:p>
      <w:pPr>
        <w:tabs>
          <w:tab w:pos="567" w:val="left"/>
        </w:tabs>
        <w:ind w:left="567" w:hanging="567"/>
      </w:pPr>
      <w:r>
        <w:t>4.</w:t>
      </w:r>
      <w:r>
        <w:tab/>
      </w:r>
      <w:r>
        <w:t>Selbstversorgung mit den Kriterien</w:t>
      </w:r>
    </w:p>
    <w:p>
      <w:pPr>
        <w:tabs>
          <w:tab w:pos="1134" w:val="left"/>
        </w:tabs>
        <w:ind w:left="1134" w:hanging="567"/>
      </w:pPr>
      <w:r>
        <w:t>a)</w:t>
      </w:r>
      <w:r>
        <w:tab/>
      </w:r>
      <w:r>
        <w:t>Waschen des vorderen Oberkörpers,</w:t>
      </w:r>
    </w:p>
    <w:p>
      <w:pPr>
        <w:tabs>
          <w:tab w:pos="1134" w:val="left"/>
        </w:tabs>
        <w:ind w:left="1134" w:hanging="567"/>
      </w:pPr>
      <w:r>
        <w:t>b)</w:t>
      </w:r>
      <w:r>
        <w:tab/>
      </w:r>
      <w:r>
        <w:t>Körperpflege im Bereich des Kopfes,</w:t>
      </w:r>
    </w:p>
    <w:p>
      <w:pPr>
        <w:tabs>
          <w:tab w:pos="1134" w:val="left"/>
        </w:tabs>
        <w:ind w:left="1134" w:hanging="567"/>
      </w:pPr>
      <w:r>
        <w:t>c)</w:t>
      </w:r>
      <w:r>
        <w:tab/>
      </w:r>
      <w:r>
        <w:t>Waschen des Intimbereichs,</w:t>
      </w:r>
    </w:p>
    <w:p>
      <w:pPr>
        <w:tabs>
          <w:tab w:pos="1134" w:val="left"/>
        </w:tabs>
        <w:ind w:left="1134" w:hanging="567"/>
      </w:pPr>
      <w:r>
        <w:t>d)</w:t>
      </w:r>
      <w:r>
        <w:tab/>
      </w:r>
      <w:r>
        <w:t>Duschen und Baden einschließlich Waschen der Haare,</w:t>
      </w:r>
    </w:p>
    <w:p>
      <w:pPr>
        <w:tabs>
          <w:tab w:pos="1134" w:val="left"/>
        </w:tabs>
        <w:ind w:left="1134" w:hanging="567"/>
      </w:pPr>
      <w:r>
        <w:t>e)</w:t>
      </w:r>
      <w:r>
        <w:tab/>
      </w:r>
      <w:r>
        <w:t>An- und Auskleiden des Oberkörpers,</w:t>
      </w:r>
    </w:p>
    <w:p>
      <w:pPr>
        <w:tabs>
          <w:tab w:pos="1134" w:val="left"/>
        </w:tabs>
        <w:ind w:left="1134" w:hanging="567"/>
      </w:pPr>
      <w:r>
        <w:t>f)</w:t>
      </w:r>
      <w:r>
        <w:tab/>
      </w:r>
      <w:r>
        <w:t>An- und Auskleiden des Unterkörpers,</w:t>
      </w:r>
    </w:p>
    <w:p>
      <w:pPr>
        <w:tabs>
          <w:tab w:pos="1134" w:val="left"/>
        </w:tabs>
        <w:ind w:left="1134" w:hanging="567"/>
      </w:pPr>
      <w:r>
        <w:t>g)</w:t>
      </w:r>
      <w:r>
        <w:tab/>
      </w:r>
      <w:r>
        <w:t>mundgerechtes Zubereiten der Nahrung und Eingießen von Getränken,</w:t>
      </w:r>
    </w:p>
    <w:p>
      <w:pPr>
        <w:tabs>
          <w:tab w:pos="1134" w:val="left"/>
        </w:tabs>
        <w:ind w:left="1134" w:hanging="567"/>
      </w:pPr>
      <w:r>
        <w:t>h)</w:t>
      </w:r>
      <w:r>
        <w:tab/>
      </w:r>
      <w:r>
        <w:t>Essen,</w:t>
      </w:r>
    </w:p>
    <w:p>
      <w:pPr>
        <w:tabs>
          <w:tab w:pos="1134" w:val="left"/>
        </w:tabs>
        <w:ind w:left="1134" w:hanging="567"/>
      </w:pPr>
      <w:r>
        <w:t>i)</w:t>
      </w:r>
      <w:r>
        <w:tab/>
      </w:r>
      <w:r>
        <w:t>Trinken,</w:t>
      </w:r>
    </w:p>
    <w:p>
      <w:pPr>
        <w:tabs>
          <w:tab w:pos="1134" w:val="left"/>
        </w:tabs>
        <w:ind w:left="1134" w:hanging="567"/>
      </w:pPr>
      <w:r>
        <w:t>j)</w:t>
      </w:r>
      <w:r>
        <w:tab/>
      </w:r>
      <w:r>
        <w:t>Benutzen einer Toilette oder eines Toilettenstuhls,</w:t>
      </w:r>
    </w:p>
    <w:p>
      <w:pPr>
        <w:tabs>
          <w:tab w:pos="1134" w:val="left"/>
        </w:tabs>
        <w:ind w:left="1134" w:hanging="567"/>
      </w:pPr>
      <w:r>
        <w:t>k)</w:t>
      </w:r>
      <w:r>
        <w:tab/>
      </w:r>
      <w:r>
        <w:t>Bewältigen der Folgen einer Harninkontinenz und Umgang mit Dauerkatheter und Urostoma,</w:t>
      </w:r>
    </w:p>
    <w:p>
      <w:pPr>
        <w:tabs>
          <w:tab w:pos="1134" w:val="left"/>
        </w:tabs>
        <w:ind w:left="1134" w:hanging="567"/>
      </w:pPr>
      <w:r>
        <w:t>l)</w:t>
      </w:r>
      <w:r>
        <w:tab/>
      </w:r>
      <w:r>
        <w:t>Bewältigen der Folgen einer Stuhlinkontinenz und Umgang mit Stoma,</w:t>
      </w:r>
    </w:p>
    <w:p>
      <w:pPr>
        <w:tabs>
          <w:tab w:pos="1134" w:val="left"/>
        </w:tabs>
        <w:ind w:left="1134" w:hanging="567"/>
      </w:pPr>
      <w:r>
        <w:t>m)</w:t>
      </w:r>
      <w:r>
        <w:tab/>
      </w:r>
      <w:r>
        <w:t>Ernährung parenteral oder über Sonde,</w:t>
      </w:r>
    </w:p>
    <w:p>
      <w:pPr>
        <w:tabs>
          <w:tab w:pos="1134" w:val="left"/>
        </w:tabs>
        <w:ind w:left="1134" w:hanging="567"/>
      </w:pPr>
      <w:r>
        <w:t>n)</w:t>
      </w:r>
      <w:r>
        <w:tab/>
      </w:r>
      <w:r>
        <w:t>Bestehen gravierender Probleme bei der Nahrungsaufnahme bei Kindern bis zu 18 Monaten, die einen außergewöhnlich pflegeintensiven Hilfebedarf auslösen;</w:t>
      </w:r>
    </w:p>
    <w:p>
      <w:pPr>
        <w:tabs>
          <w:tab w:pos="567" w:val="left"/>
        </w:tabs>
        <w:ind w:left="567" w:hanging="567"/>
      </w:pPr>
      <w:r>
        <w:t>5.</w:t>
      </w:r>
      <w:r>
        <w:tab/>
      </w:r>
      <w:r>
        <w:t>Bewältigung von und selbständiger Umgang mit krankheits- oder therapiebedingten Anforderungen und Belastungen in Bezug auf</w:t>
      </w:r>
    </w:p>
    <w:p>
      <w:pPr>
        <w:tabs>
          <w:tab w:pos="1134" w:val="left"/>
        </w:tabs>
        <w:ind w:left="1134" w:hanging="567"/>
      </w:pPr>
      <w:r>
        <w:t>a)</w:t>
      </w:r>
      <w:r>
        <w:tab/>
      </w:r>
      <w:r>
        <w:t>Medikation,</w:t>
      </w:r>
    </w:p>
    <w:p>
      <w:pPr>
        <w:tabs>
          <w:tab w:pos="1134" w:val="left"/>
        </w:tabs>
        <w:ind w:left="1134" w:hanging="567"/>
      </w:pPr>
      <w:r>
        <w:t>b)</w:t>
      </w:r>
      <w:r>
        <w:tab/>
      </w:r>
      <w:r>
        <w:t>Injektionen,</w:t>
      </w:r>
    </w:p>
    <w:p>
      <w:pPr>
        <w:tabs>
          <w:tab w:pos="1134" w:val="left"/>
        </w:tabs>
        <w:ind w:left="1134" w:hanging="567"/>
      </w:pPr>
      <w:r>
        <w:t>c)</w:t>
      </w:r>
      <w:r>
        <w:tab/>
      </w:r>
      <w:r>
        <w:t>Versorgung intravenöser Zugänge,</w:t>
      </w:r>
    </w:p>
    <w:p>
      <w:pPr>
        <w:tabs>
          <w:tab w:pos="1134" w:val="left"/>
        </w:tabs>
        <w:ind w:left="1134" w:hanging="567"/>
      </w:pPr>
      <w:r>
        <w:t>d)</w:t>
      </w:r>
      <w:r>
        <w:tab/>
      </w:r>
      <w:r>
        <w:t>Absaugen und Sauerstoffgabe,</w:t>
      </w:r>
    </w:p>
    <w:p>
      <w:pPr>
        <w:tabs>
          <w:tab w:pos="1134" w:val="left"/>
        </w:tabs>
        <w:ind w:left="1134" w:hanging="567"/>
      </w:pPr>
      <w:r>
        <w:t>e)</w:t>
      </w:r>
      <w:r>
        <w:tab/>
      </w:r>
      <w:r>
        <w:t>Einreibungen sowie Kälte- und Wärmeanwendungen,</w:t>
      </w:r>
    </w:p>
    <w:p>
      <w:pPr>
        <w:tabs>
          <w:tab w:pos="1134" w:val="left"/>
        </w:tabs>
        <w:ind w:left="1134" w:hanging="567"/>
      </w:pPr>
      <w:r>
        <w:t>f)</w:t>
      </w:r>
      <w:r>
        <w:tab/>
      </w:r>
      <w:r>
        <w:t>Messung und Deutung von Körperzuständen,</w:t>
      </w:r>
    </w:p>
    <w:p>
      <w:pPr>
        <w:tabs>
          <w:tab w:pos="1134" w:val="left"/>
        </w:tabs>
        <w:ind w:left="1134" w:hanging="567"/>
      </w:pPr>
      <w:r>
        <w:t>g)</w:t>
      </w:r>
      <w:r>
        <w:tab/>
      </w:r>
      <w:r>
        <w:t>körpernahe Hilfsmittel,</w:t>
      </w:r>
    </w:p>
    <w:p>
      <w:pPr>
        <w:tabs>
          <w:tab w:pos="1134" w:val="left"/>
        </w:tabs>
        <w:ind w:left="1134" w:hanging="567"/>
      </w:pPr>
      <w:r>
        <w:t>h)</w:t>
      </w:r>
      <w:r>
        <w:tab/>
      </w:r>
      <w:r>
        <w:t>Verbandswechsel und Wundversorgung,</w:t>
      </w:r>
    </w:p>
    <w:p>
      <w:pPr>
        <w:tabs>
          <w:tab w:pos="1134" w:val="left"/>
        </w:tabs>
        <w:ind w:left="1134" w:hanging="567"/>
      </w:pPr>
      <w:r>
        <w:t>i)</w:t>
      </w:r>
      <w:r>
        <w:tab/>
      </w:r>
      <w:r>
        <w:t>Versorgung mit Stoma,</w:t>
      </w:r>
    </w:p>
    <w:p>
      <w:pPr>
        <w:tabs>
          <w:tab w:pos="1134" w:val="left"/>
        </w:tabs>
        <w:ind w:left="1134" w:hanging="567"/>
      </w:pPr>
      <w:r>
        <w:t>j)</w:t>
      </w:r>
      <w:r>
        <w:tab/>
      </w:r>
      <w:r>
        <w:t>regelmäßige Einmalkatheterisierung und Nutzung von Abführmethoden,</w:t>
      </w:r>
    </w:p>
    <w:p>
      <w:pPr>
        <w:tabs>
          <w:tab w:pos="1134" w:val="left"/>
        </w:tabs>
        <w:ind w:left="1134" w:hanging="567"/>
      </w:pPr>
      <w:r>
        <w:t>k)</w:t>
      </w:r>
      <w:r>
        <w:tab/>
      </w:r>
      <w:r>
        <w:t>Therapiemaßnahmen in häuslicher Umgebung,</w:t>
      </w:r>
    </w:p>
    <w:p>
      <w:pPr>
        <w:tabs>
          <w:tab w:pos="1134" w:val="left"/>
        </w:tabs>
        <w:ind w:left="1134" w:hanging="567"/>
      </w:pPr>
      <w:r>
        <w:t>l)</w:t>
      </w:r>
      <w:r>
        <w:tab/>
      </w:r>
      <w:r>
        <w:t>zeit- und technikintensive Maßnahmen in häuslicher Umgebung,</w:t>
      </w:r>
    </w:p>
    <w:p>
      <w:pPr>
        <w:tabs>
          <w:tab w:pos="1134" w:val="left"/>
        </w:tabs>
        <w:ind w:left="1134" w:hanging="567"/>
      </w:pPr>
      <w:r>
        <w:t>m)</w:t>
      </w:r>
      <w:r>
        <w:tab/>
      </w:r>
      <w:r>
        <w:t>Arztbesuche,</w:t>
      </w:r>
    </w:p>
    <w:p>
      <w:pPr>
        <w:tabs>
          <w:tab w:pos="1134" w:val="left"/>
        </w:tabs>
        <w:ind w:left="1134" w:hanging="567"/>
      </w:pPr>
      <w:r>
        <w:t>n)</w:t>
      </w:r>
      <w:r>
        <w:tab/>
      </w:r>
      <w:r>
        <w:t>Besuch anderer medizinischer oder therapeutischer Einrichtungen,</w:t>
      </w:r>
    </w:p>
    <w:p>
      <w:pPr>
        <w:tabs>
          <w:tab w:pos="1134" w:val="left"/>
        </w:tabs>
        <w:ind w:left="1134" w:hanging="567"/>
      </w:pPr>
      <w:r>
        <w:t>o)</w:t>
      </w:r>
      <w:r>
        <w:tab/>
      </w:r>
      <w:r>
        <w:t>zeitlich ausgedehnte Besuche medizinischer oder therapeutischer Einrichtungen,</w:t>
      </w:r>
    </w:p>
    <w:p>
      <w:pPr>
        <w:tabs>
          <w:tab w:pos="1134" w:val="left"/>
        </w:tabs>
        <w:ind w:left="1134" w:hanging="567"/>
      </w:pPr>
      <w:r>
        <w:t>p)</w:t>
      </w:r>
      <w:r>
        <w:tab/>
      </w:r>
      <w:r>
        <w:t>Besuche von Einrichtungen zur Frühförderung bei Kindern,</w:t>
      </w:r>
    </w:p>
    <w:p>
      <w:pPr>
        <w:tabs>
          <w:tab w:pos="1134" w:val="left"/>
        </w:tabs>
        <w:ind w:left="1134" w:hanging="567"/>
      </w:pPr>
      <w:r>
        <w:t>q)</w:t>
      </w:r>
      <w:r>
        <w:tab/>
      </w:r>
      <w:r>
        <w:t>Einhalten einer Diät oder anderer krankheits- oder therapiebedingter Verhaltensvorschriften;</w:t>
      </w:r>
    </w:p>
    <w:p>
      <w:pPr>
        <w:tabs>
          <w:tab w:pos="567" w:val="left"/>
        </w:tabs>
        <w:ind w:left="567" w:hanging="567"/>
      </w:pPr>
      <w:r>
        <w:t>6.</w:t>
      </w:r>
      <w:r>
        <w:tab/>
      </w:r>
      <w:r>
        <w:t>Gestaltung des Alltagslebens und sozialer Kontakte mit den Kriterien</w:t>
      </w:r>
    </w:p>
    <w:p>
      <w:pPr>
        <w:tabs>
          <w:tab w:pos="1134" w:val="left"/>
        </w:tabs>
        <w:ind w:left="1134" w:hanging="567"/>
      </w:pPr>
      <w:r>
        <w:t>a)</w:t>
      </w:r>
      <w:r>
        <w:tab/>
      </w:r>
      <w:r>
        <w:t>Gestaltung des Tagesablaufs und Anpassung an Veränderungen,</w:t>
      </w:r>
    </w:p>
    <w:p>
      <w:pPr>
        <w:tabs>
          <w:tab w:pos="1134" w:val="left"/>
        </w:tabs>
        <w:ind w:left="1134" w:hanging="567"/>
      </w:pPr>
      <w:r>
        <w:t>b)</w:t>
      </w:r>
      <w:r>
        <w:tab/>
      </w:r>
      <w:r>
        <w:t>Ruhen und Schlafen,</w:t>
      </w:r>
    </w:p>
    <w:p>
      <w:pPr>
        <w:tabs>
          <w:tab w:pos="1134" w:val="left"/>
        </w:tabs>
        <w:ind w:left="1134" w:hanging="567"/>
      </w:pPr>
      <w:r>
        <w:t>c)</w:t>
      </w:r>
      <w:r>
        <w:tab/>
      </w:r>
      <w:r>
        <w:t>Sichbeschäftigen,</w:t>
      </w:r>
    </w:p>
    <w:p>
      <w:pPr>
        <w:tabs>
          <w:tab w:pos="1134" w:val="left"/>
        </w:tabs>
        <w:ind w:left="1134" w:hanging="567"/>
      </w:pPr>
      <w:r>
        <w:t>d)</w:t>
      </w:r>
      <w:r>
        <w:tab/>
      </w:r>
      <w:r>
        <w:t>Vornehmen von in die Zukunft gerichteten Planungen,</w:t>
      </w:r>
    </w:p>
    <w:p>
      <w:pPr>
        <w:tabs>
          <w:tab w:pos="1134" w:val="left"/>
        </w:tabs>
        <w:ind w:left="1134" w:hanging="567"/>
      </w:pPr>
      <w:r>
        <w:t>e)</w:t>
      </w:r>
      <w:r>
        <w:tab/>
      </w:r>
      <w:r>
        <w:t>Interaktion mit Personen im direkten Kontakt,</w:t>
      </w:r>
    </w:p>
    <w:p>
      <w:pPr>
        <w:tabs>
          <w:tab w:pos="1134" w:val="left"/>
        </w:tabs>
        <w:ind w:left="1134" w:hanging="567"/>
      </w:pPr>
      <w:r>
        <w:t>f)</w:t>
      </w:r>
      <w:r>
        <w:tab/>
      </w:r>
      <w:r>
        <w:t>Kontaktpflege zu Personen außerhalb des direkten Umfelds.</w:t>
      </w:r>
    </w:p>
    <w:p>
      <w:pPr>
        <w:pStyle w:val="Heading2"/>
      </w:pPr>
      <w:bookmarkStart w:id="97" w:name="b96"/>
      <w:r>
        <w:t>§ 61b Pflegegrade</w:t>
      </w:r>
      <w:r>
        <w:t xml:space="preserve"> </w:t>
      </w:r>
      <w:r>
        <w:rPr>
          <w:rStyle w:val="Suchmarke"/>
        </w:rPr>
        <w:t>#61b#</w:t>
      </w:r>
      <w:bookmarkEnd w:id="97"/>
    </w:p>
    <w:p>
      <w:r>
        <w:t xml:space="preserve">(1) Für die Gewährung von Leistungen der Hilfe zur Pflege sind pflegebedürftige Personen entsprechend den im Begutachtungsverfahren nach </w:t>
      </w:r>
      <w:hyperlink w:anchor="b98" w:history="1">
        <w:r>
          <w:rPr>
            <w:color w:val="0A3A8C"/>
            <w:u w:val="single"/>
          </w:rPr>
          <w:t xml:space="preserve">§ 62</w:t>
        </w:r>
      </w:hyperlink>
      <w:r>
        <w:t xml:space="preserve"> ermittelten Gesamtpunkten in einen der Schwere der Beeinträchtigungen der Selbständigkeit oder der Fähigkeiten entsprechenden Pflegegrad einzuordnen:</w:t>
      </w:r>
    </w:p>
    <w:p>
      <w:pPr>
        <w:tabs>
          <w:tab w:pos="567" w:val="left"/>
        </w:tabs>
        <w:ind w:left="567" w:hanging="567"/>
      </w:pPr>
      <w:r>
        <w:t>1.</w:t>
      </w:r>
      <w:r>
        <w:tab/>
      </w:r>
      <w:r>
        <w:t>Pflegegrad 1: geringe Beeinträchtigungen der Selbständigkeit oder der Fähigkeiten (ab 12,5 bis unter 27 Gesamtpunkte),</w:t>
      </w:r>
    </w:p>
    <w:p>
      <w:pPr>
        <w:tabs>
          <w:tab w:pos="567" w:val="left"/>
        </w:tabs>
        <w:ind w:left="567" w:hanging="567"/>
      </w:pPr>
      <w:r>
        <w:t>2.</w:t>
      </w:r>
      <w:r>
        <w:tab/>
      </w:r>
      <w:r>
        <w:t>Pflegegrad 2: erhebliche Beeinträchtigungen der Selbständigkeit oder der Fähigkeiten (ab 27 bis unter 47,5 Gesamtpunkte),</w:t>
      </w:r>
    </w:p>
    <w:p>
      <w:pPr>
        <w:tabs>
          <w:tab w:pos="567" w:val="left"/>
        </w:tabs>
        <w:ind w:left="567" w:hanging="567"/>
      </w:pPr>
      <w:r>
        <w:t>3.</w:t>
      </w:r>
      <w:r>
        <w:tab/>
      </w:r>
      <w:r>
        <w:t>Pflegegrad 3: schwere Beeinträchtigungen der Selbständigkeit oder der Fähigkeiten (ab 47,5 bis unter 70 Gesamtpunkte),</w:t>
      </w:r>
    </w:p>
    <w:p>
      <w:pPr>
        <w:tabs>
          <w:tab w:pos="567" w:val="left"/>
        </w:tabs>
        <w:ind w:left="567" w:hanging="567"/>
      </w:pPr>
      <w:r>
        <w:t>4.</w:t>
      </w:r>
      <w:r>
        <w:tab/>
      </w:r>
      <w:r>
        <w:t>Pflegegrad 4: schwerste Beeinträchtigungen der Selbständigkeit oder der Fähigkeiten (ab 70 bis unter 90 Gesamtpunkte),</w:t>
      </w:r>
    </w:p>
    <w:p>
      <w:pPr>
        <w:tabs>
          <w:tab w:pos="567" w:val="left"/>
        </w:tabs>
        <w:ind w:left="567" w:hanging="567"/>
      </w:pPr>
      <w:r>
        <w:t>5.</w:t>
      </w:r>
      <w:r>
        <w:tab/>
      </w:r>
      <w:r>
        <w:t>Pflegegrad 5: schwerste Beeinträchtigungen der Selbständigkeit oder Fähigkeiten mit besonderen Anforderungen an die pflegerische Versorgung (ab 90 bis 100 Gesamtpunkte).</w:t>
      </w:r>
    </w:p>
    <w:p>
      <w:r>
        <w:t>(2) Pflegebedürftige mit besonderen Bedarfskonstellationen, die einen spezifischen, außergewöhnlich hohen Hilfebedarf mit besonderen Anforderungen an die pflegerische Versorgung aufweisen, können aus pflegefachlichen Gründen dem Pflegegrad 5 zugeordnet werden, auch wenn ihre Gesamtpunkte unter 90 liegen.</w:t>
      </w:r>
    </w:p>
    <w:p>
      <w:pPr>
        <w:pStyle w:val="Heading2"/>
      </w:pPr>
      <w:bookmarkStart w:id="98" w:name="b97"/>
      <w:r>
        <w:t>§ 61c Pflegegrade bei Kindern</w:t>
      </w:r>
      <w:r>
        <w:t xml:space="preserve"> </w:t>
      </w:r>
      <w:r>
        <w:rPr>
          <w:rStyle w:val="Suchmarke"/>
        </w:rPr>
        <w:t>#61c#</w:t>
      </w:r>
      <w:bookmarkEnd w:id="98"/>
    </w:p>
    <w:p>
      <w:r>
        <w:t>(1) Bei pflegebedürftigen Kindern, die 18 Monate oder älter sind, ist für die Einordnung in einen Pflegegrad nach § 61b der gesundheitlich bedingte Grad der Beeinträchtigungen ihrer Selbständigkeit und ihrer Fähigkeiten im Verhältnis zu altersentsprechend entwickelten Kindern maßgebend.</w:t>
      </w:r>
    </w:p>
    <w:p>
      <w:r>
        <w:t>(2) Pflegebedürftige Kinder im Alter bis zu 18 Monaten sind in einen der nachfolgenden Pflegegrade einzuordnen:</w:t>
      </w:r>
    </w:p>
    <w:p>
      <w:pPr>
        <w:tabs>
          <w:tab w:pos="567" w:val="left"/>
        </w:tabs>
        <w:ind w:left="567" w:hanging="567"/>
      </w:pPr>
      <w:r>
        <w:t>1.</w:t>
      </w:r>
      <w:r>
        <w:tab/>
      </w:r>
      <w:r>
        <w:t>Pflegegrad 2: ab 12,5 bis unter 27 Gesamtpunkte,</w:t>
      </w:r>
    </w:p>
    <w:p>
      <w:pPr>
        <w:tabs>
          <w:tab w:pos="567" w:val="left"/>
        </w:tabs>
        <w:ind w:left="567" w:hanging="567"/>
      </w:pPr>
      <w:r>
        <w:t>2.</w:t>
      </w:r>
      <w:r>
        <w:tab/>
      </w:r>
      <w:r>
        <w:t>Pflegegrad 3: ab 27 bis unter 47,5 Gesamtpunkte,</w:t>
      </w:r>
    </w:p>
    <w:p>
      <w:pPr>
        <w:tabs>
          <w:tab w:pos="567" w:val="left"/>
        </w:tabs>
        <w:ind w:left="567" w:hanging="567"/>
      </w:pPr>
      <w:r>
        <w:t>3.</w:t>
      </w:r>
      <w:r>
        <w:tab/>
      </w:r>
      <w:r>
        <w:t>Pflegegrad 4: ab 47,5 bis unter 70 Gesamtpunkte,</w:t>
      </w:r>
    </w:p>
    <w:p>
      <w:pPr>
        <w:tabs>
          <w:tab w:pos="567" w:val="left"/>
        </w:tabs>
        <w:ind w:left="567" w:hanging="567"/>
      </w:pPr>
      <w:r>
        <w:t>4.</w:t>
      </w:r>
      <w:r>
        <w:tab/>
      </w:r>
      <w:r>
        <w:t>Pflegegrad 5: ab 70 bis 100 Gesamtpunkte.</w:t>
      </w:r>
    </w:p>
    <w:p>
      <w:pPr>
        <w:pStyle w:val="Heading2"/>
      </w:pPr>
      <w:bookmarkStart w:id="99" w:name="b98"/>
      <w:r>
        <w:t>§ 62 Ermittlung des Grades der Pflegebedürftigkeit</w:t>
      </w:r>
      <w:r>
        <w:t xml:space="preserve"> </w:t>
      </w:r>
      <w:r>
        <w:rPr>
          <w:rStyle w:val="Suchmarke"/>
        </w:rPr>
        <w:t>#62#</w:t>
      </w:r>
      <w:bookmarkEnd w:id="99"/>
    </w:p>
    <w:p>
      <w:r>
        <w:rPr>
          <w:rStyle w:val="Satznummer"/>
        </w:rPr>
        <w:t>1</w:t>
      </w:r>
      <w:r>
        <w:t xml:space="preserve">Die Ermittlung des Pflegegrades erfolgt durch ein Begutachtungsinstrument nach Maßgabe des § 15 des Elften Buches. </w:t>
      </w:r>
      <w:r>
        <w:rPr>
          <w:rStyle w:val="Satznummer"/>
        </w:rPr>
        <w:t>2</w:t>
      </w:r>
      <w:r>
        <w:t>Die auf Grund des § 16 des Elften Buches erlassene Verordnung sowie die auf Grund des § 17 des Elften Buches erlassenen Richtlinien der Pflegekassen finden entsprechende Anwendung.</w:t>
      </w:r>
    </w:p>
    <w:p>
      <w:pPr>
        <w:pStyle w:val="Heading2"/>
      </w:pPr>
      <w:bookmarkStart w:id="100" w:name="b99"/>
      <w:r>
        <w:t>§ 62a Bindungswirkung</w:t>
      </w:r>
      <w:r>
        <w:t xml:space="preserve"> </w:t>
      </w:r>
      <w:r>
        <w:rPr>
          <w:rStyle w:val="Suchmarke"/>
        </w:rPr>
        <w:t>#62a#</w:t>
      </w:r>
      <w:bookmarkEnd w:id="100"/>
    </w:p>
    <w:p>
      <w:r>
        <w:rPr>
          <w:rStyle w:val="Satznummer"/>
        </w:rPr>
        <w:t>1</w:t>
      </w:r>
      <w:r>
        <w:t xml:space="preserve">Die Entscheidung der Pflegekasse über den Pflegegrad ist für den Träger der Sozialhilfe bindend, soweit sie auf Tatsachen beruht, die bei beiden Entscheidungen zu berücksichtigen sind. </w:t>
      </w:r>
      <w:r>
        <w:rPr>
          <w:rStyle w:val="Satznummer"/>
        </w:rPr>
        <w:t>2</w:t>
      </w:r>
      <w:r>
        <w:t xml:space="preserve">Bei seiner Entscheidung kann sich der Träger der Sozialhilfe der Hilfe sachverständiger Dritter bedienen. </w:t>
      </w:r>
      <w:r>
        <w:rPr>
          <w:rStyle w:val="Satznummer"/>
        </w:rPr>
        <w:t>3</w:t>
      </w:r>
      <w:r>
        <w:t>Auf Anforderung unterstützt der Medizinische Dienst gemäß § 278 des Fünften Buches den Träger der Sozialhilfe bei seiner Entscheidung und erhält hierfür Kostenersatz, der zu vereinbaren ist.</w:t>
      </w:r>
    </w:p>
    <w:p>
      <w:pPr>
        <w:pStyle w:val="Heading2"/>
      </w:pPr>
      <w:bookmarkStart w:id="101" w:name="b100"/>
      <w:r>
        <w:t>§ 63 Leistungen für Pflegebedürftige</w:t>
      </w:r>
      <w:r>
        <w:t xml:space="preserve"> </w:t>
      </w:r>
      <w:r>
        <w:rPr>
          <w:rStyle w:val="Suchmarke"/>
        </w:rPr>
        <w:t>#63#</w:t>
      </w:r>
      <w:bookmarkEnd w:id="101"/>
    </w:p>
    <w:p>
      <w:r>
        <w:t xml:space="preserve">(1) </w:t>
      </w:r>
      <w:r>
        <w:rPr>
          <w:rStyle w:val="Satznummer"/>
        </w:rPr>
        <w:t>1</w:t>
      </w:r>
      <w:r>
        <w:t>Die Hilfe zur Pflege umfasst für Pflegebedürftige der Pflegegrade 2, 3, 4 oder 5</w:t>
      </w:r>
    </w:p>
    <w:p>
      <w:pPr>
        <w:tabs>
          <w:tab w:pos="567" w:val="left"/>
        </w:tabs>
        <w:ind w:left="567" w:hanging="567"/>
      </w:pPr>
      <w:r>
        <w:t>1.</w:t>
      </w:r>
      <w:r>
        <w:tab/>
      </w:r>
      <w:r>
        <w:t>häusliche Pflege in Form von</w:t>
      </w:r>
    </w:p>
    <w:p>
      <w:pPr>
        <w:tabs>
          <w:tab w:pos="1134" w:val="left"/>
        </w:tabs>
        <w:ind w:left="1134" w:hanging="567"/>
      </w:pPr>
      <w:r>
        <w:t>a)</w:t>
      </w:r>
      <w:r>
        <w:tab/>
      </w:r>
      <w:r>
        <w:t>Pflegegeld (</w:t>
      </w:r>
      <w:hyperlink w:anchor="b104" w:history="1">
        <w:r>
          <w:rPr>
            <w:color w:val="0A3A8C"/>
            <w:u w:val="single"/>
          </w:rPr>
          <w:t xml:space="preserve">§ 64a</w:t>
        </w:r>
      </w:hyperlink>
      <w:r>
        <w:t>),</w:t>
      </w:r>
    </w:p>
    <w:p>
      <w:pPr>
        <w:tabs>
          <w:tab w:pos="1134" w:val="left"/>
        </w:tabs>
        <w:ind w:left="1134" w:hanging="567"/>
      </w:pPr>
      <w:r>
        <w:t>b)</w:t>
      </w:r>
      <w:r>
        <w:tab/>
      </w:r>
      <w:r>
        <w:t>häuslicher Pflegehilfe (</w:t>
      </w:r>
      <w:hyperlink w:anchor="b105" w:history="1">
        <w:r>
          <w:rPr>
            <w:color w:val="0A3A8C"/>
            <w:u w:val="single"/>
          </w:rPr>
          <w:t xml:space="preserve">§ 64b</w:t>
        </w:r>
      </w:hyperlink>
      <w:r>
        <w:t>),</w:t>
      </w:r>
    </w:p>
    <w:p>
      <w:pPr>
        <w:tabs>
          <w:tab w:pos="1134" w:val="left"/>
        </w:tabs>
        <w:ind w:left="1134" w:hanging="567"/>
      </w:pPr>
      <w:r>
        <w:t>c)</w:t>
      </w:r>
      <w:r>
        <w:tab/>
      </w:r>
      <w:r>
        <w:t>Verhinderungspflege (</w:t>
      </w:r>
      <w:hyperlink w:anchor="b106" w:history="1">
        <w:r>
          <w:rPr>
            <w:color w:val="0A3A8C"/>
            <w:u w:val="single"/>
          </w:rPr>
          <w:t xml:space="preserve">§ 64c</w:t>
        </w:r>
      </w:hyperlink>
      <w:r>
        <w:t>),</w:t>
      </w:r>
    </w:p>
    <w:p>
      <w:pPr>
        <w:tabs>
          <w:tab w:pos="1134" w:val="left"/>
        </w:tabs>
        <w:ind w:left="1134" w:hanging="567"/>
      </w:pPr>
      <w:r>
        <w:t>d)</w:t>
      </w:r>
      <w:r>
        <w:tab/>
      </w:r>
      <w:r>
        <w:t>Pflegehilfsmitteln (</w:t>
      </w:r>
      <w:hyperlink w:anchor="b107" w:history="1">
        <w:r>
          <w:rPr>
            <w:color w:val="0A3A8C"/>
            <w:u w:val="single"/>
          </w:rPr>
          <w:t xml:space="preserve">§ 64d</w:t>
        </w:r>
      </w:hyperlink>
      <w:r>
        <w:t>),</w:t>
      </w:r>
    </w:p>
    <w:p>
      <w:pPr>
        <w:tabs>
          <w:tab w:pos="1134" w:val="left"/>
        </w:tabs>
        <w:ind w:left="1134" w:hanging="567"/>
      </w:pPr>
      <w:r>
        <w:t>e)</w:t>
      </w:r>
      <w:r>
        <w:tab/>
      </w:r>
      <w:r>
        <w:t>Maßnahmen zur Verbesserung des Wohnumfeldes (</w:t>
      </w:r>
      <w:hyperlink w:anchor="b108" w:history="1">
        <w:r>
          <w:rPr>
            <w:color w:val="0A3A8C"/>
            <w:u w:val="single"/>
          </w:rPr>
          <w:t xml:space="preserve">§ 64e</w:t>
        </w:r>
      </w:hyperlink>
      <w:r>
        <w:t>),</w:t>
      </w:r>
    </w:p>
    <w:p>
      <w:pPr>
        <w:tabs>
          <w:tab w:pos="1134" w:val="left"/>
        </w:tabs>
        <w:ind w:left="1134" w:hanging="567"/>
      </w:pPr>
      <w:r>
        <w:t>f)</w:t>
      </w:r>
      <w:r>
        <w:tab/>
      </w:r>
      <w:r>
        <w:t>anderen Leistungen (</w:t>
      </w:r>
      <w:hyperlink w:anchor="b109" w:history="1">
        <w:r>
          <w:rPr>
            <w:color w:val="0A3A8C"/>
            <w:u w:val="single"/>
          </w:rPr>
          <w:t xml:space="preserve">§ 64f</w:t>
        </w:r>
      </w:hyperlink>
      <w:r>
        <w:t>),</w:t>
      </w:r>
    </w:p>
    <w:p>
      <w:pPr>
        <w:tabs>
          <w:tab w:pos="1134" w:val="left"/>
        </w:tabs>
        <w:ind w:left="1134" w:hanging="567"/>
      </w:pPr>
      <w:r>
        <w:t>g)</w:t>
      </w:r>
      <w:r>
        <w:tab/>
      </w:r>
      <w:r>
        <w:t>digitalen Pflegeanwendungen (</w:t>
      </w:r>
      <w:hyperlink w:anchor="b113" w:history="1">
        <w:r>
          <w:rPr>
            <w:color w:val="0A3A8C"/>
            <w:u w:val="single"/>
          </w:rPr>
          <w:t xml:space="preserve">§ 64j</w:t>
        </w:r>
      </w:hyperlink>
      <w:r>
        <w:t>),</w:t>
      </w:r>
    </w:p>
    <w:p>
      <w:pPr>
        <w:tabs>
          <w:tab w:pos="1134" w:val="left"/>
        </w:tabs>
        <w:ind w:left="1134" w:hanging="567"/>
      </w:pPr>
      <w:r>
        <w:t>h)</w:t>
      </w:r>
      <w:r>
        <w:tab/>
      </w:r>
      <w:r>
        <w:t>ergänzender Unterstützung bei Nutzung von digitalen Pflegeanwendungen (</w:t>
      </w:r>
      <w:hyperlink w:anchor="b114" w:history="1">
        <w:r>
          <w:rPr>
            <w:color w:val="0A3A8C"/>
            <w:u w:val="single"/>
          </w:rPr>
          <w:t xml:space="preserve">§ 64k</w:t>
        </w:r>
      </w:hyperlink>
      <w:r>
        <w:t>),</w:t>
      </w:r>
    </w:p>
    <w:p>
      <w:pPr>
        <w:tabs>
          <w:tab w:pos="567" w:val="left"/>
        </w:tabs>
        <w:ind w:left="567" w:hanging="567"/>
      </w:pPr>
      <w:r>
        <w:t>2.</w:t>
      </w:r>
      <w:r>
        <w:tab/>
      </w:r>
      <w:r>
        <w:t>teilstationäre Pflege (</w:t>
      </w:r>
      <w:hyperlink w:anchor="b110" w:history="1">
        <w:r>
          <w:rPr>
            <w:color w:val="0A3A8C"/>
            <w:u w:val="single"/>
          </w:rPr>
          <w:t xml:space="preserve">§ 64g</w:t>
        </w:r>
      </w:hyperlink>
      <w:r>
        <w:t>),</w:t>
      </w:r>
    </w:p>
    <w:p>
      <w:pPr>
        <w:tabs>
          <w:tab w:pos="567" w:val="left"/>
        </w:tabs>
        <w:ind w:left="567" w:hanging="567"/>
      </w:pPr>
      <w:r>
        <w:t>3.</w:t>
      </w:r>
      <w:r>
        <w:tab/>
      </w:r>
      <w:r>
        <w:t>Kurzzeitpflege (</w:t>
      </w:r>
      <w:hyperlink w:anchor="b111" w:history="1">
        <w:r>
          <w:rPr>
            <w:color w:val="0A3A8C"/>
            <w:u w:val="single"/>
          </w:rPr>
          <w:t xml:space="preserve">§ 64h</w:t>
        </w:r>
      </w:hyperlink>
      <w:r>
        <w:t>),</w:t>
      </w:r>
    </w:p>
    <w:p>
      <w:pPr>
        <w:tabs>
          <w:tab w:pos="567" w:val="left"/>
        </w:tabs>
        <w:ind w:left="567" w:hanging="567"/>
      </w:pPr>
      <w:r>
        <w:t>4.</w:t>
      </w:r>
      <w:r>
        <w:tab/>
      </w:r>
      <w:r>
        <w:t>einen Entlastungsbetrag (</w:t>
      </w:r>
      <w:hyperlink w:anchor="b112" w:history="1">
        <w:r>
          <w:rPr>
            <w:color w:val="0A3A8C"/>
            <w:u w:val="single"/>
          </w:rPr>
          <w:t xml:space="preserve">§ 64i</w:t>
        </w:r>
      </w:hyperlink>
      <w:r>
        <w:t>) und</w:t>
      </w:r>
    </w:p>
    <w:p>
      <w:pPr>
        <w:tabs>
          <w:tab w:pos="567" w:val="left"/>
        </w:tabs>
        <w:ind w:left="567" w:hanging="567"/>
      </w:pPr>
      <w:r>
        <w:t>5.</w:t>
      </w:r>
      <w:r>
        <w:tab/>
      </w:r>
      <w:r>
        <w:t>stationäre Pflege (</w:t>
      </w:r>
      <w:hyperlink w:anchor="b115" w:history="1">
        <w:r>
          <w:rPr>
            <w:color w:val="0A3A8C"/>
            <w:u w:val="single"/>
          </w:rPr>
          <w:t xml:space="preserve">§ 65</w:t>
        </w:r>
      </w:hyperlink>
      <w:r>
        <w:t>).</w:t>
      </w:r>
    </w:p>
    <w:p>
      <w:r>
        <w:rPr>
          <w:rStyle w:val="Satznummer"/>
        </w:rPr>
        <w:t>2</w:t>
      </w:r>
      <w:r>
        <w:t>Die Hilfe zur Pflege schließt Sterbebegleitung mit ein.</w:t>
      </w:r>
    </w:p>
    <w:p>
      <w:r>
        <w:t>(2) Die Hilfe zur Pflege umfasst für Pflegebedürftige des Pflegegrades 1</w:t>
      </w:r>
    </w:p>
    <w:p>
      <w:pPr>
        <w:tabs>
          <w:tab w:pos="567" w:val="left"/>
        </w:tabs>
        <w:ind w:left="567" w:hanging="567"/>
      </w:pPr>
      <w:r>
        <w:t>1.</w:t>
      </w:r>
      <w:r>
        <w:tab/>
      </w:r>
      <w:r>
        <w:t>Pflegehilfsmittel (</w:t>
      </w:r>
      <w:hyperlink w:anchor="b107" w:history="1">
        <w:r>
          <w:rPr>
            <w:color w:val="0A3A8C"/>
            <w:u w:val="single"/>
          </w:rPr>
          <w:t xml:space="preserve">§ 64d</w:t>
        </w:r>
      </w:hyperlink>
      <w:r>
        <w:t>),</w:t>
      </w:r>
    </w:p>
    <w:p>
      <w:pPr>
        <w:tabs>
          <w:tab w:pos="567" w:val="left"/>
        </w:tabs>
        <w:ind w:left="567" w:hanging="567"/>
      </w:pPr>
      <w:r>
        <w:t>2.</w:t>
      </w:r>
      <w:r>
        <w:tab/>
      </w:r>
      <w:r>
        <w:t>Maßnahmen zur Verbesserung des Wohnumfeldes (</w:t>
      </w:r>
      <w:hyperlink w:anchor="b108" w:history="1">
        <w:r>
          <w:rPr>
            <w:color w:val="0A3A8C"/>
            <w:u w:val="single"/>
          </w:rPr>
          <w:t xml:space="preserve">§ 64e</w:t>
        </w:r>
      </w:hyperlink>
      <w:r>
        <w:t>),</w:t>
      </w:r>
    </w:p>
    <w:p>
      <w:pPr>
        <w:tabs>
          <w:tab w:pos="567" w:val="left"/>
        </w:tabs>
        <w:ind w:left="567" w:hanging="567"/>
      </w:pPr>
      <w:r>
        <w:t>3.</w:t>
      </w:r>
      <w:r>
        <w:tab/>
      </w:r>
      <w:r>
        <w:t>digitale Pflegeanwendungen (</w:t>
      </w:r>
      <w:hyperlink w:anchor="b113" w:history="1">
        <w:r>
          <w:rPr>
            <w:color w:val="0A3A8C"/>
            <w:u w:val="single"/>
          </w:rPr>
          <w:t xml:space="preserve">§ 64j</w:t>
        </w:r>
      </w:hyperlink>
      <w:r>
        <w:t>),</w:t>
      </w:r>
    </w:p>
    <w:p>
      <w:pPr>
        <w:tabs>
          <w:tab w:pos="567" w:val="left"/>
        </w:tabs>
        <w:ind w:left="567" w:hanging="567"/>
      </w:pPr>
      <w:r>
        <w:t>4.</w:t>
      </w:r>
      <w:r>
        <w:tab/>
      </w:r>
      <w:r>
        <w:t>ergänzende Unterstützung bei Nutzung von digitalen Pflegeanwendungen (</w:t>
      </w:r>
      <w:hyperlink w:anchor="b114" w:history="1">
        <w:r>
          <w:rPr>
            <w:color w:val="0A3A8C"/>
            <w:u w:val="single"/>
          </w:rPr>
          <w:t xml:space="preserve">§ 64k</w:t>
        </w:r>
      </w:hyperlink>
      <w:r>
        <w:t>) und</w:t>
      </w:r>
    </w:p>
    <w:p>
      <w:pPr>
        <w:tabs>
          <w:tab w:pos="567" w:val="left"/>
        </w:tabs>
        <w:ind w:left="567" w:hanging="567"/>
      </w:pPr>
      <w:r>
        <w:t>5.</w:t>
      </w:r>
      <w:r>
        <w:tab/>
      </w:r>
      <w:r>
        <w:t>einen Entlastungsbetrag (</w:t>
      </w:r>
      <w:hyperlink w:anchor="b116" w:history="1">
        <w:r>
          <w:rPr>
            <w:color w:val="0A3A8C"/>
            <w:u w:val="single"/>
          </w:rPr>
          <w:t xml:space="preserve">§ 66</w:t>
        </w:r>
      </w:hyperlink>
      <w:r>
        <w:t>).</w:t>
      </w:r>
    </w:p>
    <w:p>
      <w:r>
        <w:t xml:space="preserve">(3) </w:t>
      </w:r>
      <w:r>
        <w:rPr>
          <w:rStyle w:val="Satznummer"/>
        </w:rPr>
        <w:t>1</w:t>
      </w:r>
      <w:r>
        <w:t xml:space="preserve">Die Leistungen der Hilfe zur Pflege werden auf Antrag auch als Teil eines Persönlichen Budgets ausgeführt. </w:t>
      </w:r>
      <w:r>
        <w:rPr>
          <w:rStyle w:val="Satznummer"/>
        </w:rPr>
        <w:t>2</w:t>
      </w:r>
      <w:r>
        <w:t>§ 29 des Neunten Buches ist insoweit anzuwenden.</w:t>
      </w:r>
    </w:p>
    <w:p>
      <w:pPr>
        <w:pStyle w:val="Heading2"/>
      </w:pPr>
      <w:bookmarkStart w:id="102" w:name="b101"/>
      <w:r>
        <w:t>§ 63a Notwendiger pflegerischer Bedarf</w:t>
      </w:r>
      <w:r>
        <w:t xml:space="preserve"> </w:t>
      </w:r>
      <w:r>
        <w:rPr>
          <w:rStyle w:val="Suchmarke"/>
        </w:rPr>
        <w:t>#63a#</w:t>
      </w:r>
      <w:bookmarkEnd w:id="102"/>
    </w:p>
    <w:p>
      <w:r>
        <w:t>Die Träger der Sozialhilfe haben den notwendigen pflegerischen Bedarf zu ermitteln und festzustellen.</w:t>
      </w:r>
    </w:p>
    <w:p>
      <w:pPr>
        <w:pStyle w:val="Heading2"/>
      </w:pPr>
      <w:bookmarkStart w:id="103" w:name="b102"/>
      <w:r>
        <w:t>§ 63b Leistungskonkurrenz</w:t>
      </w:r>
      <w:r>
        <w:t xml:space="preserve"> </w:t>
      </w:r>
      <w:r>
        <w:rPr>
          <w:rStyle w:val="Suchmarke"/>
        </w:rPr>
        <w:t>#63b#</w:t>
      </w:r>
      <w:bookmarkEnd w:id="103"/>
    </w:p>
    <w:p>
      <w:r>
        <w:t>(1) Leistungen der Hilfe zur Pflege werden nicht erbracht, soweit Pflegebedürftige gleichartige Leistungen nach anderen Rechtsvorschriften erhalten.</w:t>
      </w:r>
    </w:p>
    <w:p>
      <w:r>
        <w:t xml:space="preserve">(2) </w:t>
      </w:r>
      <w:r>
        <w:rPr>
          <w:rStyle w:val="Satznummer"/>
        </w:rPr>
        <w:t>1</w:t>
      </w:r>
      <w:r>
        <w:t xml:space="preserve">Abweichend von Absatz 1 sind Leistungen nach </w:t>
      </w:r>
      <w:hyperlink w:anchor="b125" w:history="1">
        <w:r>
          <w:rPr>
            <w:color w:val="0A3A8C"/>
            <w:u w:val="single"/>
          </w:rPr>
          <w:t xml:space="preserve">§ 72</w:t>
        </w:r>
      </w:hyperlink>
      <w:r>
        <w:t xml:space="preserve"> oder gleichartige Leistungen nach anderen Rechtsvorschriften mit 70 Prozent auf das Pflegegeld nach </w:t>
      </w:r>
      <w:hyperlink w:anchor="b104" w:history="1">
        <w:r>
          <w:rPr>
            <w:color w:val="0A3A8C"/>
            <w:u w:val="single"/>
          </w:rPr>
          <w:t xml:space="preserve">§ 64a</w:t>
        </w:r>
      </w:hyperlink>
      <w:r>
        <w:t xml:space="preserve"> anzurechnen. </w:t>
      </w:r>
      <w:r>
        <w:rPr>
          <w:rStyle w:val="Satznummer"/>
        </w:rPr>
        <w:t>2</w:t>
      </w:r>
      <w:r>
        <w:t xml:space="preserve">Leistungen nach § 45b des Elften Buches gehen den Leistungen nach den </w:t>
      </w:r>
      <w:hyperlink w:anchor="b112" w:history="1">
        <w:r>
          <w:rPr>
            <w:color w:val="0A3A8C"/>
            <w:u w:val="single"/>
          </w:rPr>
          <w:t xml:space="preserve">§§ 64i</w:t>
        </w:r>
      </w:hyperlink>
      <w:r>
        <w:t xml:space="preserve"> und </w:t>
      </w:r>
      <w:hyperlink w:anchor="b116" w:history="1">
        <w:r>
          <w:rPr>
            <w:color w:val="0A3A8C"/>
            <w:u w:val="single"/>
          </w:rPr>
          <w:t xml:space="preserve">66</w:t>
        </w:r>
      </w:hyperlink>
      <w:r>
        <w:t xml:space="preserve"> vor; auf die übrigen Leistungen der Hilfe zur Pflege werden sie nicht angerechnet.</w:t>
      </w:r>
    </w:p>
    <w:p>
      <w:r>
        <w:t xml:space="preserve">(3) </w:t>
      </w:r>
      <w:r>
        <w:rPr>
          <w:rStyle w:val="Satznummer"/>
        </w:rPr>
        <w:t>1</w:t>
      </w:r>
      <w:r>
        <w:t xml:space="preserve">Pflegebedürftige haben während ihres Aufenthalts in einer teilstationären oder vollstationären Einrichtung dort keinen Anspruch auf häusliche Pflege. </w:t>
      </w:r>
      <w:r>
        <w:rPr>
          <w:rStyle w:val="Satznummer"/>
        </w:rPr>
        <w:t>2</w:t>
      </w:r>
      <w:r>
        <w:t xml:space="preserve">Abweichend von Satz 1 kann das Pflegegeld nach </w:t>
      </w:r>
      <w:hyperlink w:anchor="b104" w:history="1">
        <w:r>
          <w:rPr>
            <w:color w:val="0A3A8C"/>
            <w:u w:val="single"/>
          </w:rPr>
          <w:t xml:space="preserve">§ 64a</w:t>
        </w:r>
      </w:hyperlink>
      <w:r>
        <w:t xml:space="preserve"> während einer teilstationären Pflege nach </w:t>
      </w:r>
      <w:hyperlink w:anchor="b110" w:history="1">
        <w:r>
          <w:rPr>
            <w:color w:val="0A3A8C"/>
            <w:u w:val="single"/>
          </w:rPr>
          <w:t xml:space="preserve">§ 64g</w:t>
        </w:r>
      </w:hyperlink>
      <w:r>
        <w:t xml:space="preserve"> oder einer vergleichbaren nicht nach diesem Buch durchgeführten Maßnahme angemessen gekürzt werden.</w:t>
      </w:r>
    </w:p>
    <w:p>
      <w:r>
        <w:t xml:space="preserve">(4) </w:t>
      </w:r>
      <w:r>
        <w:rPr>
          <w:rStyle w:val="Satznummer"/>
        </w:rPr>
        <w:t>1</w:t>
      </w:r>
      <w:r>
        <w:t xml:space="preserve">Absatz 3 Satz 1 gilt nicht für vorübergehende Aufenthalte in einem Krankenhaus nach § 108 des Fünften Buches oder in einer Vorsorge- oder Rehabilitationseinrichtung nach § 107 Absatz 2 des Fünften Buches, soweit Pflegebedürftige ihre Pflege durch von ihnen selbst beschäftigte besondere Pflegekräfte (Arbeitgebermodell) sicherstellen. </w:t>
      </w:r>
      <w:r>
        <w:rPr>
          <w:rStyle w:val="Satznummer"/>
        </w:rPr>
        <w:t>2</w:t>
      </w:r>
      <w:r>
        <w:t xml:space="preserve">Die vorrangigen Leistungen des Pflegegeldes für selbst beschaffte Pflegehilfen nach den §§ 37 und 38 des Elften Buches sind anzurechnen. </w:t>
      </w:r>
      <w:r>
        <w:rPr>
          <w:rStyle w:val="Satznummer"/>
        </w:rPr>
        <w:t>3</w:t>
      </w:r>
      <w:r>
        <w:t>§ 39 des Fünften Buches bleibt unberührt.</w:t>
      </w:r>
    </w:p>
    <w:p>
      <w:r>
        <w:t xml:space="preserve">(5) Das Pflegegeld kann um bis zu zwei Drittel gekürzt werden, soweit die Heranziehung einer besonderen Pflegekraft erforderlich ist, Pflegebedürftige Leistungen der Verhinderungspflege nach </w:t>
      </w:r>
      <w:hyperlink w:anchor="b106" w:history="1">
        <w:r>
          <w:rPr>
            <w:color w:val="0A3A8C"/>
            <w:u w:val="single"/>
          </w:rPr>
          <w:t xml:space="preserve">§ 64c</w:t>
        </w:r>
      </w:hyperlink>
      <w:r>
        <w:t xml:space="preserve"> oder gleichartige Leistungen nach anderen Rechtsvorschriften erhalten.</w:t>
      </w:r>
    </w:p>
    <w:p>
      <w:r>
        <w:t xml:space="preserve">(6) </w:t>
      </w:r>
      <w:r>
        <w:rPr>
          <w:rStyle w:val="Satznummer"/>
        </w:rPr>
        <w:t>1</w:t>
      </w:r>
      <w:r>
        <w:t xml:space="preserve">Pflegebedürftige, die ihre Pflege im Rahmen des Arbeitgebermodells sicherstellen, können nicht auf die Inanspruchnahme von Sachleistungen nach dem Elften Buch verwiesen werden. </w:t>
      </w:r>
      <w:r>
        <w:rPr>
          <w:rStyle w:val="Satznummer"/>
        </w:rPr>
        <w:t>2</w:t>
      </w:r>
      <w:r>
        <w:t>In diesen Fällen ist das geleistete Pflegegeld nach § 37 des Elften Buches auf die Leistungen der Hilfe zur Pflege anzurechnen.</w:t>
      </w:r>
    </w:p>
    <w:p>
      <w:r>
        <w:t xml:space="preserve">(7) Leistungen der stationären Pflege nach </w:t>
      </w:r>
      <w:hyperlink w:anchor="b115" w:history="1">
        <w:r>
          <w:rPr>
            <w:color w:val="0A3A8C"/>
            <w:u w:val="single"/>
          </w:rPr>
          <w:t xml:space="preserve">§ 65</w:t>
        </w:r>
      </w:hyperlink>
      <w:r>
        <w:t xml:space="preserve"> werden auch bei einer vorübergehenden Abwesenheit von Pflegebedürftigen aus der stationären Einrichtung erbracht, solange die Voraussetzungen des § 87a Absatz 1 Satz 5 und 6 des Elften Buches vorliegen.</w:t>
      </w:r>
    </w:p>
    <w:p>
      <w:pPr>
        <w:pStyle w:val="Heading2"/>
      </w:pPr>
      <w:bookmarkStart w:id="104" w:name="b103"/>
      <w:r>
        <w:t>§ 64 Vorrang</w:t>
      </w:r>
      <w:r>
        <w:t xml:space="preserve"> </w:t>
      </w:r>
      <w:r>
        <w:rPr>
          <w:rStyle w:val="Suchmarke"/>
        </w:rPr>
        <w:t>#64#</w:t>
      </w:r>
      <w:bookmarkEnd w:id="104"/>
    </w:p>
    <w:p>
      <w:r>
        <w:t>Soweit häusliche Pflege ausreicht, soll der Träger der Sozialhilfe darauf hinwirken, dass die häusliche Pflege durch Personen, die dem Pflegebedürftigen nahestehen, oder als Nachbarschaftshilfe übernommen wird.</w:t>
      </w:r>
    </w:p>
    <w:p>
      <w:pPr>
        <w:pStyle w:val="Heading2"/>
      </w:pPr>
      <w:bookmarkStart w:id="105" w:name="b104"/>
      <w:r>
        <w:t>§ 64a Pflegegeld</w:t>
      </w:r>
      <w:r>
        <w:t xml:space="preserve"> </w:t>
      </w:r>
      <w:r>
        <w:rPr>
          <w:rStyle w:val="Suchmarke"/>
        </w:rPr>
        <w:t>#64a#</w:t>
      </w:r>
      <w:bookmarkEnd w:id="105"/>
    </w:p>
    <w:p>
      <w:r>
        <w:t xml:space="preserve">(1) </w:t>
      </w:r>
      <w:r>
        <w:rPr>
          <w:rStyle w:val="Satznummer"/>
        </w:rPr>
        <w:t>1</w:t>
      </w:r>
      <w:r>
        <w:t xml:space="preserve">Pflegebedürftige der Pflegegrade 2, 3, 4 oder 5 haben bei häuslicher Pflege Anspruch auf Pflegegeld in Höhe des Pflegegeldes nach § 37 Absatz 1 des Elften Buches. </w:t>
      </w:r>
      <w:r>
        <w:rPr>
          <w:rStyle w:val="Satznummer"/>
        </w:rPr>
        <w:t>2</w:t>
      </w:r>
      <w:r>
        <w:t>Der Anspruch auf Pflegegeld setzt voraus, dass die Pflegebedürftigen und die Sorgeberechtigten bei pflegebedürftigen Kindern die erforderliche Pflege mit dem Pflegegeld in geeigneter Weise selbst sicherstellen.</w:t>
      </w:r>
    </w:p>
    <w:p>
      <w:r>
        <w:t xml:space="preserve">(2) </w:t>
      </w:r>
      <w:r>
        <w:rPr>
          <w:rStyle w:val="Satznummer"/>
        </w:rPr>
        <w:t>1</w:t>
      </w:r>
      <w:r>
        <w:t xml:space="preserve">Besteht der Anspruch nach Absatz 1 nicht für den vollen Kalendermonat, ist das Pflegegeld entsprechend zu kürzen. </w:t>
      </w:r>
      <w:r>
        <w:rPr>
          <w:rStyle w:val="Satznummer"/>
        </w:rPr>
        <w:t>2</w:t>
      </w:r>
      <w:r>
        <w:t xml:space="preserve">Bei der Kürzung ist der Kalendermonat mit 30 Tagen anzusetzen. </w:t>
      </w:r>
      <w:r>
        <w:rPr>
          <w:rStyle w:val="Satznummer"/>
        </w:rPr>
        <w:t>3</w:t>
      </w:r>
      <w:r>
        <w:t>Das Pflegegeld wird bis zum Ende des Kalendermonats geleistet, in dem die pflegebedürftige Person gestorben ist.</w:t>
      </w:r>
    </w:p>
    <w:p>
      <w:r>
        <w:t>(3) Stellt die Pflegekasse ihre Leistungen nach § 37 Absatz 6 des Elften Buches ganz oder teilweise ein, entfällt insoweit die Leistungspflicht nach Absatz 1.</w:t>
      </w:r>
    </w:p>
    <w:p>
      <w:pPr>
        <w:pStyle w:val="Heading2"/>
      </w:pPr>
      <w:bookmarkStart w:id="106" w:name="b105"/>
      <w:r>
        <w:t>§ 64b Häusliche Pflegehilfe</w:t>
      </w:r>
      <w:r>
        <w:t xml:space="preserve"> </w:t>
      </w:r>
      <w:r>
        <w:rPr>
          <w:rStyle w:val="Suchmarke"/>
        </w:rPr>
        <w:t>#64b#</w:t>
      </w:r>
      <w:bookmarkEnd w:id="106"/>
    </w:p>
    <w:p>
      <w:r>
        <w:t xml:space="preserve">(1) </w:t>
      </w:r>
      <w:r>
        <w:rPr>
          <w:rStyle w:val="Satznummer"/>
        </w:rPr>
        <w:t>1</w:t>
      </w:r>
      <w:r>
        <w:t xml:space="preserve">Pflegebedürftige der Pflegegrade 2, 3, 4 oder 5 haben Anspruch auf körperbezogene Pflegemaßnahmen und pflegerische Betreuungsmaßnahmen sowie auf Hilfen bei der Haushaltsführung als Pflegesachleistung (häusliche Pflegehilfe), soweit die häusliche Pflege nach </w:t>
      </w:r>
      <w:hyperlink w:anchor="b103" w:history="1">
        <w:r>
          <w:rPr>
            <w:color w:val="0A3A8C"/>
            <w:u w:val="single"/>
          </w:rPr>
          <w:t xml:space="preserve">§ 64</w:t>
        </w:r>
      </w:hyperlink>
      <w:r>
        <w:t xml:space="preserve"> nicht sichergestellt werden kann. </w:t>
      </w:r>
      <w:r>
        <w:rPr>
          <w:rStyle w:val="Satznummer"/>
        </w:rPr>
        <w:t>2</w:t>
      </w:r>
      <w:r>
        <w:t xml:space="preserve">Der Anspruch auf häusliche Pflegehilfe umfasst auch die pflegefachliche Anleitung von Pflegebedürftigen und Pflegepersonen. </w:t>
      </w:r>
      <w:r>
        <w:rPr>
          <w:rStyle w:val="Satznummer"/>
        </w:rPr>
        <w:t>3</w:t>
      </w:r>
      <w:r>
        <w:t xml:space="preserve">Mehrere Pflegebedürftige der Pflegegrade 2, 3, 4 oder 5 können die häusliche Pflege gemeinsam in Anspruch nehmen. </w:t>
      </w:r>
      <w:r>
        <w:rPr>
          <w:rStyle w:val="Satznummer"/>
        </w:rPr>
        <w:t>4</w:t>
      </w:r>
      <w:r>
        <w:t xml:space="preserve">Häusliche Pflegehilfe kann auch Betreuungs- und Entlastungsleistungen durch Unterstützungsangebote im Sinne des § 45a des Elften Buches umfassen; </w:t>
      </w:r>
      <w:hyperlink w:anchor="b112" w:history="1">
        <w:r>
          <w:rPr>
            <w:color w:val="0A3A8C"/>
            <w:u w:val="single"/>
          </w:rPr>
          <w:t xml:space="preserve">§ 64i</w:t>
        </w:r>
      </w:hyperlink>
      <w:r>
        <w:t xml:space="preserve"> bleibt unberührt.</w:t>
      </w:r>
    </w:p>
    <w:p>
      <w:r>
        <w:t>(2) Pflegerische Betreuungsmaßnahmen umfassen Unterstützungsleistungen zur Bewältigung und Gestaltung des alltäglichen Lebens im häuslichen Umfeld, insbesondere</w:t>
      </w:r>
    </w:p>
    <w:p>
      <w:pPr>
        <w:tabs>
          <w:tab w:pos="567" w:val="left"/>
        </w:tabs>
        <w:ind w:left="567" w:hanging="567"/>
      </w:pPr>
      <w:r>
        <w:t>1.</w:t>
      </w:r>
      <w:r>
        <w:tab/>
      </w:r>
      <w:r>
        <w:t>bei der Bewältigung psychosozialer Problemlagen oder von Gefährdungen,</w:t>
      </w:r>
    </w:p>
    <w:p>
      <w:pPr>
        <w:tabs>
          <w:tab w:pos="567" w:val="left"/>
        </w:tabs>
        <w:ind w:left="567" w:hanging="567"/>
      </w:pPr>
      <w:r>
        <w:t>2.</w:t>
      </w:r>
      <w:r>
        <w:tab/>
      </w:r>
      <w:r>
        <w:t>bei der Orientierung, bei der Tagesstrukturierung, bei der Kommunikation, bei der Aufrechterhaltung sozialer Kontakte und bei bedürfnisgerechten Beschäftigungen im Alltag sowie</w:t>
      </w:r>
    </w:p>
    <w:p>
      <w:pPr>
        <w:tabs>
          <w:tab w:pos="567" w:val="left"/>
        </w:tabs>
        <w:ind w:left="567" w:hanging="567"/>
      </w:pPr>
      <w:r>
        <w:t>3.</w:t>
      </w:r>
      <w:r>
        <w:tab/>
      </w:r>
      <w:r>
        <w:t>durch Maßnahmen zur kognitiven Aktivierung.</w:t>
      </w:r>
    </w:p>
    <w:p>
      <w:pPr>
        <w:pStyle w:val="Heading2"/>
      </w:pPr>
      <w:bookmarkStart w:id="107" w:name="b106"/>
      <w:r>
        <w:t>§ 64c Verhinderungspflege</w:t>
      </w:r>
      <w:r>
        <w:t xml:space="preserve"> </w:t>
      </w:r>
      <w:r>
        <w:rPr>
          <w:rStyle w:val="Suchmarke"/>
        </w:rPr>
        <w:t>#64c#</w:t>
      </w:r>
      <w:bookmarkEnd w:id="107"/>
    </w:p>
    <w:p>
      <w:r>
        <w:t xml:space="preserve">Ist eine Pflegeperson im Sinne von </w:t>
      </w:r>
      <w:hyperlink w:anchor="b103" w:history="1">
        <w:r>
          <w:rPr>
            <w:color w:val="0A3A8C"/>
            <w:u w:val="single"/>
          </w:rPr>
          <w:t xml:space="preserve">§ 64</w:t>
        </w:r>
      </w:hyperlink>
      <w:r>
        <w:t xml:space="preserve"> wegen Erholungsurlaubs, Krankheit oder aus sonstigen Gründen an der häuslichen Pflege gehindert, sind die angemessenen Kosten einer notwendigen Ersatzpflege zu übernehmen.</w:t>
      </w:r>
    </w:p>
    <w:p>
      <w:pPr>
        <w:pStyle w:val="Heading2"/>
      </w:pPr>
      <w:bookmarkStart w:id="108" w:name="b107"/>
      <w:r>
        <w:t>§ 64d Pflegehilfsmittel</w:t>
      </w:r>
      <w:r>
        <w:t xml:space="preserve"> </w:t>
      </w:r>
      <w:r>
        <w:rPr>
          <w:rStyle w:val="Suchmarke"/>
        </w:rPr>
        <w:t>#64d#</w:t>
      </w:r>
      <w:bookmarkEnd w:id="108"/>
    </w:p>
    <w:p>
      <w:r>
        <w:t xml:space="preserve">(1) </w:t>
      </w:r>
      <w:r>
        <w:rPr>
          <w:rStyle w:val="Satznummer"/>
        </w:rPr>
        <w:t>1</w:t>
      </w:r>
      <w:r>
        <w:t>Pflegebedürftige haben Anspruch auf Versorgung mit Pflegehilfsmitteln, die</w:t>
      </w:r>
    </w:p>
    <w:p>
      <w:pPr>
        <w:tabs>
          <w:tab w:pos="567" w:val="left"/>
        </w:tabs>
        <w:ind w:left="567" w:hanging="567"/>
      </w:pPr>
      <w:r>
        <w:t>1.</w:t>
      </w:r>
      <w:r>
        <w:tab/>
      </w:r>
      <w:r>
        <w:t>zur Erleichterung der Pflege der Pflegebedürftigen beitragen,</w:t>
      </w:r>
    </w:p>
    <w:p>
      <w:pPr>
        <w:tabs>
          <w:tab w:pos="567" w:val="left"/>
        </w:tabs>
        <w:ind w:left="567" w:hanging="567"/>
      </w:pPr>
      <w:r>
        <w:t>2.</w:t>
      </w:r>
      <w:r>
        <w:tab/>
      </w:r>
      <w:r>
        <w:t>zur Linderung der Beschwerden der Pflegebedürftigen beitragen oder</w:t>
      </w:r>
    </w:p>
    <w:p>
      <w:pPr>
        <w:tabs>
          <w:tab w:pos="567" w:val="left"/>
        </w:tabs>
        <w:ind w:left="567" w:hanging="567"/>
      </w:pPr>
      <w:r>
        <w:t>3.</w:t>
      </w:r>
      <w:r>
        <w:tab/>
      </w:r>
      <w:r>
        <w:t>den Pflegebedürftigen eine selbständigere Lebensführung ermöglichen.</w:t>
      </w:r>
    </w:p>
    <w:p>
      <w:r>
        <w:rPr>
          <w:rStyle w:val="Satznummer"/>
        </w:rPr>
        <w:t>2</w:t>
      </w:r>
      <w:r>
        <w:t>Der Anspruch umfasst die notwendige Änderung, Instandsetzung und Ersatzbeschaffung von Pflegehilfsmitteln sowie die Ausbildung in ihrem Gebrauch.</w:t>
      </w:r>
    </w:p>
    <w:p>
      <w:r>
        <w:t>(2) Technische Pflegehilfsmittel sollen den Pflegebedürftigen in geeigneten Fällen leihweise zur Verfügung gestellt werden.</w:t>
      </w:r>
    </w:p>
    <w:p>
      <w:pPr>
        <w:pStyle w:val="Heading2"/>
      </w:pPr>
      <w:bookmarkStart w:id="109" w:name="b108"/>
      <w:r>
        <w:t>§ 64e Maßnahmen zur Verbesserung des Wohnumfeldes</w:t>
      </w:r>
      <w:r>
        <w:t xml:space="preserve"> </w:t>
      </w:r>
      <w:r>
        <w:rPr>
          <w:rStyle w:val="Suchmarke"/>
        </w:rPr>
        <w:t>#64e#</w:t>
      </w:r>
      <w:bookmarkEnd w:id="109"/>
    </w:p>
    <w:p>
      <w:r>
        <w:t>Maßnahmen zur Verbesserung des Wohnumfeldes der Pflegebedürftigen können gewährt werden,</w:t>
      </w:r>
    </w:p>
    <w:p>
      <w:pPr>
        <w:tabs>
          <w:tab w:pos="567" w:val="left"/>
        </w:tabs>
        <w:ind w:left="567" w:hanging="567"/>
      </w:pPr>
      <w:r>
        <w:t>1.</w:t>
      </w:r>
      <w:r>
        <w:tab/>
      </w:r>
      <w:r>
        <w:t>soweit sie angemessen sind und</w:t>
      </w:r>
    </w:p>
    <w:p>
      <w:pPr>
        <w:tabs>
          <w:tab w:pos="567" w:val="left"/>
        </w:tabs>
        <w:ind w:left="567" w:hanging="567"/>
      </w:pPr>
      <w:r>
        <w:t>2.</w:t>
      </w:r>
      <w:r>
        <w:tab/>
      </w:r>
      <w:r>
        <w:t>durch sie</w:t>
      </w:r>
    </w:p>
    <w:p>
      <w:pPr>
        <w:tabs>
          <w:tab w:pos="1134" w:val="left"/>
        </w:tabs>
        <w:ind w:left="1134" w:hanging="567"/>
      </w:pPr>
      <w:r>
        <w:t>a)</w:t>
      </w:r>
      <w:r>
        <w:tab/>
      </w:r>
      <w:r>
        <w:t>die häusliche Pflege ermöglicht oder erheblich erleichtert werden kann oder</w:t>
      </w:r>
    </w:p>
    <w:p>
      <w:pPr>
        <w:tabs>
          <w:tab w:pos="1134" w:val="left"/>
        </w:tabs>
        <w:ind w:left="1134" w:hanging="567"/>
      </w:pPr>
      <w:r>
        <w:t>b)</w:t>
      </w:r>
      <w:r>
        <w:tab/>
      </w:r>
      <w:r>
        <w:t>eine möglichst selbständige Lebensführung der Pflegebedürftigen wiederhergestellt werden kann.</w:t>
      </w:r>
    </w:p>
    <w:p>
      <w:pPr>
        <w:pStyle w:val="Heading2"/>
      </w:pPr>
      <w:bookmarkStart w:id="110" w:name="b109"/>
      <w:r>
        <w:t>§ 64f Andere Leistungen</w:t>
      </w:r>
      <w:r>
        <w:t xml:space="preserve"> </w:t>
      </w:r>
      <w:r>
        <w:rPr>
          <w:rStyle w:val="Suchmarke"/>
        </w:rPr>
        <w:t>#64f#</w:t>
      </w:r>
      <w:bookmarkEnd w:id="110"/>
    </w:p>
    <w:p>
      <w:r>
        <w:t xml:space="preserve">(1) Zusätzlich zum Pflegegeld nach </w:t>
      </w:r>
      <w:hyperlink w:anchor="b104" w:history="1">
        <w:r>
          <w:rPr>
            <w:color w:val="0A3A8C"/>
            <w:u w:val="single"/>
          </w:rPr>
          <w:t xml:space="preserve">§ 64a</w:t>
        </w:r>
      </w:hyperlink>
      <w:r>
        <w:t xml:space="preserve"> Absatz 1 sind die Aufwendungen für die Beiträge einer Pflegeperson oder einer besonderen Pflegekraft für eine angemessene Alterssicherung zu erstatten, soweit diese nicht anderweitig sichergestellt ist.</w:t>
      </w:r>
    </w:p>
    <w:p>
      <w:r>
        <w:t xml:space="preserve">(2) Ist neben der häuslichen Pflege nach </w:t>
      </w:r>
      <w:hyperlink w:anchor="b103" w:history="1">
        <w:r>
          <w:rPr>
            <w:color w:val="0A3A8C"/>
            <w:u w:val="single"/>
          </w:rPr>
          <w:t xml:space="preserve">§ 64</w:t>
        </w:r>
      </w:hyperlink>
      <w:r>
        <w:t xml:space="preserve"> eine Beratung der Pflegeperson geboten, sind die angemessenen Kosten zu übernehmen.</w:t>
      </w:r>
    </w:p>
    <w:p>
      <w:r>
        <w:t>(3) Soweit die Sicherstellung der häuslichen Pflege für Pflegebedürftige der Pflegegrade 2, 3, 4 oder 5 im Rahmen des Arbeitgebermodells erfolgt, sollen die angemessenen Kosten übernommen werden.</w:t>
      </w:r>
    </w:p>
    <w:p>
      <w:pPr>
        <w:pStyle w:val="Heading2"/>
      </w:pPr>
      <w:bookmarkStart w:id="111" w:name="b110"/>
      <w:r>
        <w:t>§ 64g Teilstationäre Pflege</w:t>
      </w:r>
      <w:r>
        <w:t xml:space="preserve"> </w:t>
      </w:r>
      <w:r>
        <w:rPr>
          <w:rStyle w:val="Suchmarke"/>
        </w:rPr>
        <w:t>#64g#</w:t>
      </w:r>
      <w:bookmarkEnd w:id="111"/>
    </w:p>
    <w:p>
      <w:r>
        <w:rPr>
          <w:rStyle w:val="Satznummer"/>
        </w:rPr>
        <w:t>1</w:t>
      </w:r>
      <w:r>
        <w:t xml:space="preserve">Pflegebedürftige der Pflegegrade 2, 3, 4 oder 5 haben Anspruch auf teilstationäre Pflege in Einrichtungen der Tages- oder Nachtpflege, soweit die häusliche Pflege nicht in ausreichendem Umfang sichergestellt werden kann oder die teilstationäre Pflege zur Ergänzung oder Stärkung der häuslichen Pflege erforderlich ist. </w:t>
      </w:r>
      <w:r>
        <w:rPr>
          <w:rStyle w:val="Satznummer"/>
        </w:rPr>
        <w:t>2</w:t>
      </w:r>
      <w:r>
        <w:t>Der Anspruch umfasst auch die notwendige Beförderung des Pflegebedürftigen von der Wohnung zur Einrichtung der Tages- oder Nachtpflege und zurück.</w:t>
      </w:r>
    </w:p>
    <w:p>
      <w:pPr>
        <w:pStyle w:val="Heading2"/>
      </w:pPr>
      <w:bookmarkStart w:id="112" w:name="b111"/>
      <w:r>
        <w:t>§ 64h Kurzzeitpflege</w:t>
      </w:r>
      <w:r>
        <w:t xml:space="preserve"> </w:t>
      </w:r>
      <w:r>
        <w:rPr>
          <w:rStyle w:val="Suchmarke"/>
        </w:rPr>
        <w:t>#64h#</w:t>
      </w:r>
      <w:bookmarkEnd w:id="112"/>
    </w:p>
    <w:p>
      <w:r>
        <w:t xml:space="preserve">(1) Pflegebedürftige der Pflegegrade 2, 3, 4 oder 5 haben Anspruch auf Kurzeitpflege in einer stationären Pflegeeinrichtung, soweit die häusliche Pflege zeitweise nicht, noch nicht oder nicht im erforderlichen Umfang erbracht werden kann und die teilstationäre Pflege nach </w:t>
      </w:r>
      <w:hyperlink w:anchor="b110" w:history="1">
        <w:r>
          <w:rPr>
            <w:color w:val="0A3A8C"/>
            <w:u w:val="single"/>
          </w:rPr>
          <w:t xml:space="preserve">§ 64g</w:t>
        </w:r>
      </w:hyperlink>
      <w:r>
        <w:t xml:space="preserve"> nicht ausreicht.</w:t>
      </w:r>
    </w:p>
    <w:p>
      <w:r>
        <w:t>(2) Wenn die Pflege in einer zur Kurzzeitpflege zugelassenen Pflegeeinrichtung nach den §§ 71 und 72 des Elften Buches nicht möglich ist oder nicht zumutbar erscheint, kann die Kurzzeitpflege auch erbracht werden</w:t>
      </w:r>
    </w:p>
    <w:p>
      <w:pPr>
        <w:tabs>
          <w:tab w:pos="567" w:val="left"/>
        </w:tabs>
        <w:ind w:left="567" w:hanging="567"/>
      </w:pPr>
      <w:r>
        <w:t>1.</w:t>
      </w:r>
      <w:r>
        <w:tab/>
      </w:r>
      <w:r>
        <w:t>durch geeignete Erbringer von Leistungen nach Teil 2 des Neunten Buches oder</w:t>
      </w:r>
    </w:p>
    <w:p>
      <w:pPr>
        <w:tabs>
          <w:tab w:pos="567" w:val="left"/>
        </w:tabs>
        <w:ind w:left="567" w:hanging="567"/>
      </w:pPr>
      <w:r>
        <w:t>2.</w:t>
      </w:r>
      <w:r>
        <w:tab/>
      </w:r>
      <w:r>
        <w:t>in geeigneten Einrichtungen, die nicht als Einrichtung zur Kurzzeitpflege zugelassen sind.</w:t>
      </w:r>
    </w:p>
    <w:p>
      <w:r>
        <w:t>(3) Soweit während einer Maßnahme der medizinischen Vorsorge oder Rehabilitation für eine Pflegeperson eine gleichzeitige Unterbringung und Pflege der Pflegebedürftigen erforderlich ist, kann Kurzzeitpflege auch in Vorsorge- oder Rehabilitationseinrichtungen nach § 107 Absatz 2 des Fünften Buches erbracht werden.</w:t>
      </w:r>
    </w:p>
    <w:p>
      <w:pPr>
        <w:pStyle w:val="Heading2"/>
      </w:pPr>
      <w:bookmarkStart w:id="113" w:name="b112"/>
      <w:r>
        <w:t>§ 64i Entlastungsbetrag bei den Pflegegraden 2, 3, 4 oder 5</w:t>
      </w:r>
      <w:r>
        <w:t xml:space="preserve"> </w:t>
      </w:r>
      <w:r>
        <w:rPr>
          <w:rStyle w:val="Suchmarke"/>
        </w:rPr>
        <w:t>#64i#</w:t>
      </w:r>
      <w:bookmarkEnd w:id="113"/>
    </w:p>
    <w:p>
      <w:r>
        <w:rPr>
          <w:rStyle w:val="Satznummer"/>
        </w:rPr>
        <w:t>1</w:t>
      </w:r>
      <w:r>
        <w:t xml:space="preserve">Pflegebedürftige der Pflegegrade 2, 3, 4 oder 5 haben Anspruch auf einen Entlastungsbetrag in Höhe von bis zu 125 Euro monatlich. </w:t>
      </w:r>
      <w:r>
        <w:rPr>
          <w:rStyle w:val="Satznummer"/>
        </w:rPr>
        <w:t>2</w:t>
      </w:r>
      <w:r>
        <w:t>Der Entlastungsbetrag ist zweckgebunden einzusetzen zur</w:t>
      </w:r>
    </w:p>
    <w:p>
      <w:pPr>
        <w:tabs>
          <w:tab w:pos="567" w:val="left"/>
        </w:tabs>
        <w:ind w:left="567" w:hanging="567"/>
      </w:pPr>
      <w:r>
        <w:t>1.</w:t>
      </w:r>
      <w:r>
        <w:tab/>
      </w:r>
      <w:r>
        <w:t>Entlastung pflegender Angehöriger oder nahestehender Pflegepersonen,</w:t>
      </w:r>
    </w:p>
    <w:p>
      <w:pPr>
        <w:tabs>
          <w:tab w:pos="567" w:val="left"/>
        </w:tabs>
        <w:ind w:left="567" w:hanging="567"/>
      </w:pPr>
      <w:r>
        <w:t>2.</w:t>
      </w:r>
      <w:r>
        <w:tab/>
      </w:r>
      <w:r>
        <w:t>Förderung der Selbständigkeit und Selbstbestimmung der Pflegebedürftigen bei der Gestaltung ihres Alltags oder</w:t>
      </w:r>
    </w:p>
    <w:p>
      <w:pPr>
        <w:tabs>
          <w:tab w:pos="567" w:val="left"/>
        </w:tabs>
        <w:ind w:left="567" w:hanging="567"/>
      </w:pPr>
      <w:r>
        <w:t>3.</w:t>
      </w:r>
      <w:r>
        <w:tab/>
      </w:r>
      <w:r>
        <w:t>Inanspruchnahme von Unterstützungsangeboten im Sinne des § 45a des Elften Buches.</w:t>
      </w:r>
    </w:p>
    <w:p>
      <w:pPr>
        <w:pStyle w:val="Heading2"/>
      </w:pPr>
      <w:bookmarkStart w:id="114" w:name="b113"/>
      <w:r>
        <w:t>§ 64j Digitale Pflegeanwendungen</w:t>
      </w:r>
      <w:r>
        <w:t xml:space="preserve"> </w:t>
      </w:r>
      <w:r>
        <w:rPr>
          <w:rStyle w:val="Suchmarke"/>
        </w:rPr>
        <w:t>#64j#</w:t>
      </w:r>
      <w:bookmarkEnd w:id="114"/>
    </w:p>
    <w:p>
      <w:r>
        <w:t>(1) Pflegebedürftige haben Anspruch auf Versorgung mit Anwendungen, die wesentlich auf digitalen Technologien beruhen und von den Pflegebedürftigen oder in der Interaktion von Pflegebedürftigen mit Angehörigen, sonstigen ehrenamtlich Pflegenden oder zugelassenen ambulanten Pflegeeinrichtungen genutzt werden, um Beeinträchtigungen der Selbständigkeit oder der Fähigkeiten des Pflegebedürftigen zu mindern oder einer Verschlimmerung der Pflegebedürftigkeit entgegenzuwirken (digitale Pflegeanwendungen).</w:t>
      </w:r>
    </w:p>
    <w:p>
      <w:r>
        <w:t>(2) Der Anspruch umfasst nur solche digitalen Pflegeanwendungen, die vom Bundesinstitut für Arzneimittel und Medizinprodukte in das Verzeichnis für digitale Pflegeanwendungen nach § 78a Absatz 3 des Elften Buches aufgenommen wurden.</w:t>
      </w:r>
    </w:p>
    <w:p>
      <w:pPr>
        <w:pStyle w:val="Heading2"/>
      </w:pPr>
      <w:bookmarkStart w:id="115" w:name="b114"/>
      <w:r>
        <w:t>§ 64k Ergänzende Unterstützung bei Nutzung von digitalen Pflegeanwendungen</w:t>
      </w:r>
      <w:r>
        <w:t xml:space="preserve"> </w:t>
      </w:r>
      <w:r>
        <w:rPr>
          <w:rStyle w:val="Suchmarke"/>
        </w:rPr>
        <w:t>#64k#</w:t>
      </w:r>
      <w:bookmarkEnd w:id="115"/>
    </w:p>
    <w:p>
      <w:r>
        <w:t>Pflegebedürftige haben bei der Nutzung digitaler Pflegeanwendungen im Sinne des § 64j Anspruch auf erforderliche ergänzende Unterstützungsleistungen durch nach dem Recht des Elften Buches zugelassene ambulante Pflegeeinrichtungen.</w:t>
      </w:r>
    </w:p>
    <w:p>
      <w:pPr>
        <w:pStyle w:val="Heading2"/>
      </w:pPr>
      <w:bookmarkStart w:id="116" w:name="b115"/>
      <w:r>
        <w:t>§ 65 Stationäre Pflege</w:t>
      </w:r>
      <w:r>
        <w:t xml:space="preserve"> </w:t>
      </w:r>
      <w:r>
        <w:rPr>
          <w:rStyle w:val="Suchmarke"/>
        </w:rPr>
        <w:t>#65#</w:t>
      </w:r>
      <w:bookmarkEnd w:id="116"/>
    </w:p>
    <w:p>
      <w:r>
        <w:rPr>
          <w:rStyle w:val="Satznummer"/>
        </w:rPr>
        <w:t>1</w:t>
      </w:r>
      <w:r>
        <w:t xml:space="preserve">Pflegebedürftige der Pflegegrade 2, 3, 4 oder 5 haben Anspruch auf Pflege in stationären Einrichtungen, wenn häusliche oder teilstationäre Pflege nicht möglich ist oder wegen der Besonderheit des Einzelfalls nicht in Betracht kommt. </w:t>
      </w:r>
      <w:r>
        <w:rPr>
          <w:rStyle w:val="Satznummer"/>
        </w:rPr>
        <w:t>2</w:t>
      </w:r>
      <w:r>
        <w:t xml:space="preserve">Der Anspruch auf stationäre Pflege umfasst auch Betreuungsmaßnahmen; </w:t>
      </w:r>
      <w:hyperlink w:anchor="b105" w:history="1">
        <w:r>
          <w:rPr>
            <w:color w:val="0A3A8C"/>
            <w:u w:val="single"/>
          </w:rPr>
          <w:t xml:space="preserve">§ 64b</w:t>
        </w:r>
      </w:hyperlink>
      <w:r>
        <w:t xml:space="preserve"> Absatz 2 findet entsprechende Anwendung.</w:t>
      </w:r>
    </w:p>
    <w:p>
      <w:pPr>
        <w:pStyle w:val="Heading2"/>
      </w:pPr>
      <w:bookmarkStart w:id="117" w:name="b116"/>
      <w:r>
        <w:t>§ 66 Entlastungsbetrag bei Pflegegrad 1</w:t>
      </w:r>
      <w:r>
        <w:t xml:space="preserve"> </w:t>
      </w:r>
      <w:r>
        <w:rPr>
          <w:rStyle w:val="Suchmarke"/>
        </w:rPr>
        <w:t>#66#</w:t>
      </w:r>
      <w:bookmarkEnd w:id="117"/>
    </w:p>
    <w:p>
      <w:r>
        <w:rPr>
          <w:rStyle w:val="Satznummer"/>
        </w:rPr>
        <w:t>1</w:t>
      </w:r>
      <w:r>
        <w:t xml:space="preserve">Pflegebedürftige des Pflegegrades 1 haben Anspruch auf einen Entlastungsbetrag in Höhe von bis zu 125 Euro monatlich. </w:t>
      </w:r>
      <w:r>
        <w:rPr>
          <w:rStyle w:val="Satznummer"/>
        </w:rPr>
        <w:t>2</w:t>
      </w:r>
      <w:r>
        <w:t>Der Entlastungsbetrag ist zweckgebunden einzusetzen zur</w:t>
      </w:r>
    </w:p>
    <w:p>
      <w:pPr>
        <w:tabs>
          <w:tab w:pos="567" w:val="left"/>
        </w:tabs>
        <w:ind w:left="567" w:hanging="567"/>
      </w:pPr>
      <w:r>
        <w:t>1.</w:t>
      </w:r>
      <w:r>
        <w:tab/>
      </w:r>
      <w:r>
        <w:t>Entlastung pflegender Angehöriger oder nahestehender Pflegepersonen,</w:t>
      </w:r>
    </w:p>
    <w:p>
      <w:pPr>
        <w:tabs>
          <w:tab w:pos="567" w:val="left"/>
        </w:tabs>
        <w:ind w:left="567" w:hanging="567"/>
      </w:pPr>
      <w:r>
        <w:t>2.</w:t>
      </w:r>
      <w:r>
        <w:tab/>
      </w:r>
      <w:r>
        <w:t>Förderung der Selbständigkeit und Selbstbestimmung der Pflegebedürftigen bei der Gestaltung ihres Alltags,</w:t>
      </w:r>
    </w:p>
    <w:p>
      <w:pPr>
        <w:tabs>
          <w:tab w:pos="567" w:val="left"/>
        </w:tabs>
        <w:ind w:left="567" w:hanging="567"/>
      </w:pPr>
      <w:r>
        <w:t>3.</w:t>
      </w:r>
      <w:r>
        <w:tab/>
      </w:r>
      <w:r>
        <w:t>Inanspruchnahme von</w:t>
      </w:r>
    </w:p>
    <w:p>
      <w:pPr>
        <w:tabs>
          <w:tab w:pos="1134" w:val="left"/>
        </w:tabs>
        <w:ind w:left="1134" w:hanging="567"/>
      </w:pPr>
      <w:r>
        <w:t>a)</w:t>
      </w:r>
      <w:r>
        <w:tab/>
      </w:r>
      <w:r>
        <w:t xml:space="preserve">Leistungen der häuslichen Pflegehilfe im Sinne des </w:t>
      </w:r>
      <w:hyperlink w:anchor="b105" w:history="1">
        <w:r>
          <w:rPr>
            <w:color w:val="0A3A8C"/>
            <w:u w:val="single"/>
          </w:rPr>
          <w:t xml:space="preserve">§ 64b</w:t>
        </w:r>
      </w:hyperlink>
      <w:r>
        <w:t>,</w:t>
      </w:r>
    </w:p>
    <w:p>
      <w:pPr>
        <w:tabs>
          <w:tab w:pos="1134" w:val="left"/>
        </w:tabs>
        <w:ind w:left="1134" w:hanging="567"/>
      </w:pPr>
      <w:r>
        <w:t>b)</w:t>
      </w:r>
      <w:r>
        <w:tab/>
      </w:r>
      <w:r>
        <w:t xml:space="preserve">Maßnahmen zur Verbesserung des Wohnumfeldes nach </w:t>
      </w:r>
      <w:hyperlink w:anchor="b108" w:history="1">
        <w:r>
          <w:rPr>
            <w:color w:val="0A3A8C"/>
            <w:u w:val="single"/>
          </w:rPr>
          <w:t xml:space="preserve">§ 64e</w:t>
        </w:r>
      </w:hyperlink>
      <w:r>
        <w:t>,</w:t>
      </w:r>
    </w:p>
    <w:p>
      <w:pPr>
        <w:tabs>
          <w:tab w:pos="1134" w:val="left"/>
        </w:tabs>
        <w:ind w:left="1134" w:hanging="567"/>
      </w:pPr>
      <w:r>
        <w:t>c)</w:t>
      </w:r>
      <w:r>
        <w:tab/>
      </w:r>
      <w:r>
        <w:t xml:space="preserve">anderen Leistungen nach </w:t>
      </w:r>
      <w:hyperlink w:anchor="b109" w:history="1">
        <w:r>
          <w:rPr>
            <w:color w:val="0A3A8C"/>
            <w:u w:val="single"/>
          </w:rPr>
          <w:t xml:space="preserve">§ 64f</w:t>
        </w:r>
      </w:hyperlink>
      <w:r>
        <w:t>,</w:t>
      </w:r>
    </w:p>
    <w:p>
      <w:pPr>
        <w:tabs>
          <w:tab w:pos="1134" w:val="left"/>
        </w:tabs>
        <w:ind w:left="1134" w:hanging="567"/>
      </w:pPr>
      <w:r>
        <w:t>d)</w:t>
      </w:r>
      <w:r>
        <w:tab/>
      </w:r>
      <w:r>
        <w:t xml:space="preserve">Leistungen zur teilstationären Pflege im Sinne des </w:t>
      </w:r>
      <w:hyperlink w:anchor="b110" w:history="1">
        <w:r>
          <w:rPr>
            <w:color w:val="0A3A8C"/>
            <w:u w:val="single"/>
          </w:rPr>
          <w:t xml:space="preserve">§ 64g</w:t>
        </w:r>
      </w:hyperlink>
      <w:r>
        <w:t>,</w:t>
      </w:r>
    </w:p>
    <w:p>
      <w:pPr>
        <w:tabs>
          <w:tab w:pos="567" w:val="left"/>
        </w:tabs>
        <w:ind w:left="567" w:hanging="567"/>
      </w:pPr>
      <w:r>
        <w:t>4.</w:t>
      </w:r>
      <w:r>
        <w:tab/>
      </w:r>
      <w:r>
        <w:t>Inanspruchnahme von Unterstützungsangeboten im Sinne des § 45a des Elften Buches.</w:t>
      </w:r>
    </w:p>
    <w:p>
      <w:pPr>
        <w:pStyle w:val="Heading2"/>
      </w:pPr>
      <w:bookmarkStart w:id="118" w:name="b117"/>
      <w:r>
        <w:t>§ 66a Sonderregelungen zum Einsatz von Vermögen</w:t>
      </w:r>
      <w:r>
        <w:t xml:space="preserve"> </w:t>
      </w:r>
      <w:r>
        <w:rPr>
          <w:rStyle w:val="Suchmarke"/>
        </w:rPr>
        <w:t>#66a#</w:t>
      </w:r>
      <w:bookmarkEnd w:id="118"/>
    </w:p>
    <w:p>
      <w:r>
        <w:t xml:space="preserve">Für Personen, die Leistungen nach diesem Kapitel erhalten, gilt ein zusätzlicher Betrag von bis zu 25 000 Euro für die Lebensführung und die Alterssicherung im Sinne von </w:t>
      </w:r>
      <w:hyperlink w:anchor="b152" w:history="1">
        <w:r>
          <w:rPr>
            <w:color w:val="0A3A8C"/>
            <w:u w:val="single"/>
          </w:rPr>
          <w:t xml:space="preserve">§ 90</w:t>
        </w:r>
      </w:hyperlink>
      <w:r>
        <w:t xml:space="preserve"> Absatz 3 Satz 2 als angemessen, sofern dieser Betrag ganz oder überwiegend als Einkommen aus selbständiger und nichtselbständiger Tätigkeit der Leistungsberechtigten während des Leistungsbezugs erworben wird; </w:t>
      </w:r>
      <w:hyperlink w:anchor="b152" w:history="1">
        <w:r>
          <w:rPr>
            <w:color w:val="0A3A8C"/>
            <w:u w:val="single"/>
          </w:rPr>
          <w:t xml:space="preserve">§ 90</w:t>
        </w:r>
      </w:hyperlink>
      <w:r>
        <w:t xml:space="preserve"> Absatz 3 Satz 1 bleibt unberührt.</w:t>
      </w:r>
    </w:p>
    <w:p>
      <w:pPr>
        <w:pStyle w:val="Heading1"/>
      </w:pPr>
      <w:bookmarkStart w:id="119" w:name="b118"/>
      <w:r>
        <w:t>Achtes Kapitel Hilfe zur Überwindung besonderer sozialer Schwierigkeiten</w:t>
      </w:r>
      <w:bookmarkEnd w:id="119"/>
    </w:p>
    <w:p>
      <w:pPr>
        <w:pStyle w:val="Heading2"/>
      </w:pPr>
      <w:bookmarkStart w:id="120" w:name="b119"/>
      <w:r>
        <w:t>§ 67 Leistungsberechtigte</w:t>
      </w:r>
      <w:r>
        <w:t xml:space="preserve"> </w:t>
      </w:r>
      <w:r>
        <w:rPr>
          <w:rStyle w:val="Suchmarke"/>
        </w:rPr>
        <w:t>#67#</w:t>
      </w:r>
      <w:bookmarkEnd w:id="120"/>
    </w:p>
    <w:p>
      <w:r>
        <w:rPr>
          <w:rStyle w:val="Satznummer"/>
        </w:rPr>
        <w:t>1</w:t>
      </w:r>
      <w:r>
        <w:t xml:space="preserve">Personen, bei denen besondere Lebensverhältnisse mit sozialen Schwierigkeiten verbunden sind, sind Leistungen zur Überwindung dieser Schwierigkeiten zu erbringen, wenn sie aus eigener Kraft hierzu nicht fähig sind. </w:t>
      </w:r>
      <w:r>
        <w:rPr>
          <w:rStyle w:val="Satznummer"/>
        </w:rPr>
        <w:t>2</w:t>
      </w:r>
      <w:r>
        <w:t>Soweit der Bedarf durch Leistungen nach anderen Vorschriften dieses Buches oder des Achten und Neunten Buches gedeckt wird, gehen diese der Leistung nach Satz 1 vor.</w:t>
      </w:r>
    </w:p>
    <w:p>
      <w:pPr>
        <w:pStyle w:val="Heading2"/>
      </w:pPr>
      <w:bookmarkStart w:id="121" w:name="b120"/>
      <w:r>
        <w:t>§ 68 Umfang der Leistungen</w:t>
      </w:r>
      <w:r>
        <w:t xml:space="preserve"> </w:t>
      </w:r>
      <w:r>
        <w:rPr>
          <w:rStyle w:val="Suchmarke"/>
        </w:rPr>
        <w:t>#68#</w:t>
      </w:r>
      <w:bookmarkEnd w:id="121"/>
    </w:p>
    <w:p>
      <w:r>
        <w:t xml:space="preserve">(1) </w:t>
      </w:r>
      <w:r>
        <w:rPr>
          <w:rStyle w:val="Satznummer"/>
        </w:rPr>
        <w:t>1</w:t>
      </w:r>
      <w:r>
        <w:t xml:space="preserve">Die Leistungen umfassen alle Maßnahmen, die notwendig sind, um die Schwierigkeiten abzuwenden, zu beseitigen, zu mildern oder ihre Verschlimmerung zu verhüten, insbesondere Beratung und persönliche Betreuung für die Leistungsberechtigten und ihre Angehörigen, Hilfen zur Ausbildung, Erlangung und Sicherung eines Arbeitsplatzes sowie Maßnahmen bei der Erhaltung und Beschaffung einer Wohnung. </w:t>
      </w:r>
      <w:r>
        <w:rPr>
          <w:rStyle w:val="Satznummer"/>
        </w:rPr>
        <w:t>2</w:t>
      </w:r>
      <w:r>
        <w:t>Zur Durchführung der erforderlichen Maßnahmen ist in geeigneten Fällen ein Gesamtplan zu erstellen.</w:t>
      </w:r>
    </w:p>
    <w:p>
      <w:r>
        <w:t xml:space="preserve">(2) </w:t>
      </w:r>
      <w:r>
        <w:rPr>
          <w:rStyle w:val="Satznummer"/>
        </w:rPr>
        <w:t>1</w:t>
      </w:r>
      <w:r>
        <w:t xml:space="preserve">Die Leistung wird ohne Rücksicht auf Einkommen und Vermögen erbracht, soweit im Einzelfall Dienstleistungen erforderlich sind. </w:t>
      </w:r>
      <w:r>
        <w:rPr>
          <w:rStyle w:val="Satznummer"/>
        </w:rPr>
        <w:t>2</w:t>
      </w:r>
      <w:r>
        <w:t xml:space="preserve">Einkommen und Vermögen der in </w:t>
      </w:r>
      <w:hyperlink w:anchor="b23" w:history="1">
        <w:r>
          <w:rPr>
            <w:color w:val="0A3A8C"/>
            <w:u w:val="single"/>
          </w:rPr>
          <w:t xml:space="preserve">§ 19</w:t>
        </w:r>
      </w:hyperlink>
      <w:r>
        <w:t xml:space="preserve"> Abs. 3 genannten Personen ist nicht zu berücksichtigen und von der Inanspruchnahme nach bürgerlichem Recht Unterhaltspflichtiger abzusehen, soweit dies den Erfolg der Hilfe gefährden würde.</w:t>
      </w:r>
    </w:p>
    <w:p>
      <w:r>
        <w:t>(3) Die Träger der Sozialhilfe sollen mit den Vereinigungen, die sich die gleichen Aufgaben zum Ziel gesetzt haben, und mit den sonst beteiligten Stellen zusammenarbeiten und darauf hinwirken, dass sich die Sozialhilfe und die Tätigkeit dieser Vereinigungen und Stellen wirksam ergänzen.</w:t>
      </w:r>
    </w:p>
    <w:p>
      <w:pPr>
        <w:pStyle w:val="Heading2"/>
      </w:pPr>
      <w:bookmarkStart w:id="122" w:name="b121"/>
      <w:r>
        <w:t>§ 69 Verordnungsermächtigung</w:t>
      </w:r>
      <w:r>
        <w:t xml:space="preserve"> </w:t>
      </w:r>
      <w:r>
        <w:rPr>
          <w:rStyle w:val="Suchmarke"/>
        </w:rPr>
        <w:t>#69#</w:t>
      </w:r>
      <w:bookmarkEnd w:id="122"/>
    </w:p>
    <w:p>
      <w:r>
        <w:t xml:space="preserve">Das Bundesministerium für Arbeit und Soziales kann durch Rechtsverordnung mit Zustimmung des Bundesrates Bestimmungen über die Abgrenzung des Personenkreises nach </w:t>
      </w:r>
      <w:hyperlink w:anchor="b119" w:history="1">
        <w:r>
          <w:rPr>
            <w:color w:val="0A3A8C"/>
            <w:u w:val="single"/>
          </w:rPr>
          <w:t xml:space="preserve">§ 67</w:t>
        </w:r>
      </w:hyperlink>
      <w:r>
        <w:t xml:space="preserve"> sowie über Art und Umfang der Maßnahmen nach </w:t>
      </w:r>
      <w:hyperlink w:anchor="b120" w:history="1">
        <w:r>
          <w:rPr>
            <w:color w:val="0A3A8C"/>
            <w:u w:val="single"/>
          </w:rPr>
          <w:t xml:space="preserve">§ 68</w:t>
        </w:r>
      </w:hyperlink>
      <w:r>
        <w:t xml:space="preserve"> Abs. 1 erlassen.</w:t>
      </w:r>
    </w:p>
    <w:p>
      <w:pPr>
        <w:pStyle w:val="Heading1"/>
      </w:pPr>
      <w:bookmarkStart w:id="123" w:name="b122"/>
      <w:r>
        <w:t>Neuntes Kapitel Hilfe in anderen Lebenslagen</w:t>
      </w:r>
      <w:bookmarkEnd w:id="123"/>
    </w:p>
    <w:p>
      <w:pPr>
        <w:pStyle w:val="Heading2"/>
      </w:pPr>
      <w:bookmarkStart w:id="124" w:name="b123"/>
      <w:r>
        <w:t>§ 70 Hilfe zur Weiterführung des Haushalts</w:t>
      </w:r>
      <w:r>
        <w:t xml:space="preserve"> </w:t>
      </w:r>
      <w:r>
        <w:rPr>
          <w:rStyle w:val="Suchmarke"/>
        </w:rPr>
        <w:t>#70#</w:t>
      </w:r>
      <w:bookmarkEnd w:id="124"/>
    </w:p>
    <w:p>
      <w:r>
        <w:t xml:space="preserve">(1) </w:t>
      </w:r>
      <w:r>
        <w:rPr>
          <w:rStyle w:val="Satznummer"/>
        </w:rPr>
        <w:t>1</w:t>
      </w:r>
      <w:r>
        <w:t xml:space="preserve">Personen mit eigenem Haushalt sollen Leistungen zur Weiterführung des Haushalts erhalten, wenn weder sie selbst noch, falls sie mit anderen Haushaltsangehörigen zusammenleben, die anderen Haushaltsangehörigen den Haushalt führen können und die Weiterführung des Haushalts geboten ist. </w:t>
      </w:r>
      <w:r>
        <w:rPr>
          <w:rStyle w:val="Satznummer"/>
        </w:rPr>
        <w:t>2</w:t>
      </w:r>
      <w:r>
        <w:t xml:space="preserve">Die Leistungen sollen in der Regel nur vorübergehend erbracht werden. </w:t>
      </w:r>
      <w:r>
        <w:rPr>
          <w:rStyle w:val="Satznummer"/>
        </w:rPr>
        <w:t>3</w:t>
      </w:r>
      <w:r>
        <w:t>Satz 2 gilt nicht, wenn durch die Leistungen die Unterbringung in einer stationären Einrichtung vermieden oder aufgeschoben werden kann.</w:t>
      </w:r>
    </w:p>
    <w:p>
      <w:r>
        <w:t>(2) Die Leistungen umfassen die persönliche Betreuung von Haushaltsangehörigen sowie die sonstige zur Weiterführung des Haushalts erforderliche Tätigkeit.</w:t>
      </w:r>
    </w:p>
    <w:p>
      <w:r>
        <w:t xml:space="preserve">(3) </w:t>
      </w:r>
      <w:r>
        <w:rPr>
          <w:rStyle w:val="Satznummer"/>
        </w:rPr>
        <w:t>1</w:t>
      </w:r>
      <w:r>
        <w:t xml:space="preserve">Personen im Sinne des Absatzes 1 sind die angemessenen Aufwendungen für eine haushaltsführende Person zu erstatten. </w:t>
      </w:r>
      <w:r>
        <w:rPr>
          <w:rStyle w:val="Satznummer"/>
        </w:rPr>
        <w:t>2</w:t>
      </w:r>
      <w:r>
        <w:t xml:space="preserve">Es können auch angemessene Beihilfen geleistet sowie Beiträge der haushaltsführenden Person für eine angemessene Alterssicherung übernommen werden, wenn diese nicht anderweitig sichergestellt ist. </w:t>
      </w:r>
      <w:r>
        <w:rPr>
          <w:rStyle w:val="Satznummer"/>
        </w:rPr>
        <w:t>3</w:t>
      </w:r>
      <w:r>
        <w:t>Ist neben oder anstelle der Weiterführung des Haushalts die Heranziehung einer besonderen Person zur Haushaltsführung erforderlich oder eine Beratung oder zeitweilige Entlastung der haushaltsführenden Person geboten, sind die angemessenen Kosten zu übernehmen.</w:t>
      </w:r>
    </w:p>
    <w:p>
      <w:r>
        <w:t>(4) Die Leistungen können auch durch Übernahme der angemessenen Kosten für eine vorübergehende anderweitige Unterbringung von Haushaltsangehörigen erbracht werden, wenn diese Unterbringung in besonderen Fällen neben oder statt der Weiterführung des Haushalts geboten ist.</w:t>
      </w:r>
    </w:p>
    <w:p>
      <w:pPr>
        <w:pStyle w:val="Heading2"/>
      </w:pPr>
      <w:bookmarkStart w:id="125" w:name="b124"/>
      <w:r>
        <w:t>§ 71 Altenhilfe</w:t>
      </w:r>
      <w:r>
        <w:t xml:space="preserve"> </w:t>
      </w:r>
      <w:r>
        <w:rPr>
          <w:rStyle w:val="Suchmarke"/>
        </w:rPr>
        <w:t>#71#</w:t>
      </w:r>
      <w:bookmarkEnd w:id="125"/>
    </w:p>
    <w:p>
      <w:r>
        <w:t xml:space="preserve">(1) </w:t>
      </w:r>
      <w:r>
        <w:rPr>
          <w:rStyle w:val="Satznummer"/>
        </w:rPr>
        <w:t>1</w:t>
      </w:r>
      <w:r>
        <w:t xml:space="preserve">Alten Menschen soll außer den Leistungen nach den übrigen Bestimmungen dieses Buches sowie den Leistungen der Eingliederungshilfe nach Teil 2 des Neunten Buches Altenhilfe gewährt werden. </w:t>
      </w:r>
      <w:r>
        <w:rPr>
          <w:rStyle w:val="Satznummer"/>
        </w:rPr>
        <w:t>2</w:t>
      </w:r>
      <w:r>
        <w:t>Die Altenhilfe soll dazu beitragen, Schwierigkeiten, die durch das Alter entstehen, zu verhüten, zu überwinden oder zu mildern und alten Menschen die Möglichkeit zu erhalten, selbstbestimmt am Leben in der Gemeinschaft teilzunehmen und ihre Fähigkeit zur Selbsthilfe zu stärken.</w:t>
      </w:r>
    </w:p>
    <w:p>
      <w:r>
        <w:t>(2) Als Leistungen der Altenhilfe kommen insbesondere in Betracht:</w:t>
      </w:r>
    </w:p>
    <w:p>
      <w:pPr>
        <w:tabs>
          <w:tab w:pos="567" w:val="left"/>
        </w:tabs>
        <w:ind w:left="567" w:hanging="567"/>
      </w:pPr>
      <w:r>
        <w:t>1.</w:t>
      </w:r>
      <w:r>
        <w:tab/>
      </w:r>
      <w:r>
        <w:t>Leistungen zu einer Betätigung und zum gesellschaftlichen Engagement, wenn sie vom alten Menschen gewünscht wird,</w:t>
      </w:r>
    </w:p>
    <w:p>
      <w:pPr>
        <w:tabs>
          <w:tab w:pos="567" w:val="left"/>
        </w:tabs>
        <w:ind w:left="567" w:hanging="567"/>
      </w:pPr>
      <w:r>
        <w:t>2.</w:t>
      </w:r>
      <w:r>
        <w:tab/>
      </w:r>
      <w:r>
        <w:t>Leistungen bei der Beschaffung und zur Erhaltung einer Wohnung, die den Bedürfnissen des alten Menschen entspricht,</w:t>
      </w:r>
    </w:p>
    <w:p>
      <w:pPr>
        <w:tabs>
          <w:tab w:pos="567" w:val="left"/>
        </w:tabs>
        <w:ind w:left="567" w:hanging="567"/>
      </w:pPr>
      <w:r>
        <w:t>3.</w:t>
      </w:r>
      <w:r>
        <w:tab/>
      </w:r>
      <w:r>
        <w:t>Beratung und Unterstützung im Vor- und Umfeld von Pflege, insbesondere in allen Fragen des Angebots an Wohnformen bei Unterstützungs-, Betreuungs- oder Pflegebedarf sowie an Diensten, die Betreuung oder Pflege leisten,</w:t>
      </w:r>
    </w:p>
    <w:p>
      <w:pPr>
        <w:tabs>
          <w:tab w:pos="567" w:val="left"/>
        </w:tabs>
        <w:ind w:left="567" w:hanging="567"/>
      </w:pPr>
      <w:r>
        <w:t>4.</w:t>
      </w:r>
      <w:r>
        <w:tab/>
      </w:r>
      <w:r>
        <w:t>Beratung und Unterstützung in allen Fragen der Inanspruchnahme altersgerechter Dienste,</w:t>
      </w:r>
    </w:p>
    <w:p>
      <w:pPr>
        <w:tabs>
          <w:tab w:pos="567" w:val="left"/>
        </w:tabs>
        <w:ind w:left="567" w:hanging="567"/>
      </w:pPr>
      <w:r>
        <w:t>5.</w:t>
      </w:r>
      <w:r>
        <w:tab/>
      </w:r>
      <w:r>
        <w:t>Leistungen zum Besuch von Veranstaltungen oder Einrichtungen, die der Geselligkeit, der Unterhaltung, der Bildung oder den kulturellen Bedürfnissen alter Menschen dienen,</w:t>
      </w:r>
    </w:p>
    <w:p>
      <w:pPr>
        <w:tabs>
          <w:tab w:pos="567" w:val="left"/>
        </w:tabs>
        <w:ind w:left="567" w:hanging="567"/>
      </w:pPr>
      <w:r>
        <w:t>6.</w:t>
      </w:r>
      <w:r>
        <w:tab/>
      </w:r>
      <w:r>
        <w:t>Leistungen, die alten Menschen die Verbindung mit nahe stehenden Personen ermöglichen.</w:t>
      </w:r>
    </w:p>
    <w:p>
      <w:r>
        <w:t>(3) Leistungen nach Absatz 1 sollen auch erbracht werden, wenn sie der Vorbereitung auf das Alter dienen.</w:t>
      </w:r>
    </w:p>
    <w:p>
      <w:r>
        <w:t>(4) Altenhilfe soll ohne Rücksicht auf vorhandenes Einkommen oder Vermögen geleistet werden, soweit im Einzelfall Beratung und Unterstützung erforderlich sind.</w:t>
      </w:r>
    </w:p>
    <w:p>
      <w:r>
        <w:t xml:space="preserve">(5) </w:t>
      </w:r>
      <w:r>
        <w:rPr>
          <w:rStyle w:val="Satznummer"/>
        </w:rPr>
        <w:t>1</w:t>
      </w:r>
      <w:r>
        <w:t xml:space="preserve">Die Leistungen der Altenhilfe sind mit den übrigen Leistungen dieses Buches, den Leistungen der örtlichen Altenhilfe und der kommunalen Infrastruktur zur Vermeidung sowie Verringerung der Pflegebedürftigkeit und zur Inanspruchnahme der Leistungen der Eingliederungshilfe zu verzahnen. </w:t>
      </w:r>
      <w:r>
        <w:rPr>
          <w:rStyle w:val="Satznummer"/>
        </w:rPr>
        <w:t>2</w:t>
      </w:r>
      <w:r>
        <w:t>Die Ergebnisse der Gesamtplanung nach § 58 sowie die Grundsätze der Koordination, Kooperation und Konvergenz der Leistungen nach den Vorschriften des Neunten Buches sind zu berücksichtigen.</w:t>
      </w:r>
    </w:p>
    <w:p>
      <w:r>
        <w:t xml:space="preserve">(5) </w:t>
      </w:r>
      <w:r>
        <w:rPr>
          <w:rStyle w:val="Satznummer"/>
        </w:rPr>
        <w:t>1</w:t>
      </w:r>
      <w:r>
        <w:t xml:space="preserve">(doppelt) Die Leistungen der Altenhilfe sind mit den übrigen Leistungen dieses Buches, den Leistungen der Eingliederungshilfe nach dem Neunten Buch, den Leistungen der örtlichen Altenhilfe und der kommunalen Infrastruktur zur Vermeidung sowie Verringerung der Pflegebedürftigkeit und der Inanspruchnahme der Leistungen der Eingliederungshilfe zu verzahnen. </w:t>
      </w:r>
      <w:r>
        <w:rPr>
          <w:rStyle w:val="Satznummer"/>
        </w:rPr>
        <w:t>2</w:t>
      </w:r>
      <w:r>
        <w:t>Die Ergebnisse der Teilhabeplanung und Gesamtplanung nach dem Neunten Buch sind zu berücksichtigen.</w:t>
      </w:r>
    </w:p>
    <w:p>
      <w:pPr>
        <w:pStyle w:val="Heading2"/>
      </w:pPr>
      <w:bookmarkStart w:id="126" w:name="b125"/>
      <w:r>
        <w:t>§ 72 Blindenhilfe</w:t>
      </w:r>
      <w:r>
        <w:t xml:space="preserve"> </w:t>
      </w:r>
      <w:r>
        <w:rPr>
          <w:rStyle w:val="Suchmarke"/>
        </w:rPr>
        <w:t>#72#</w:t>
      </w:r>
      <w:bookmarkEnd w:id="126"/>
    </w:p>
    <w:p>
      <w:r>
        <w:t xml:space="preserve">(1) </w:t>
      </w:r>
      <w:r>
        <w:rPr>
          <w:rStyle w:val="Satznummer"/>
        </w:rPr>
        <w:t>1</w:t>
      </w:r>
      <w:r>
        <w:t xml:space="preserve">Blinden Menschen wird zum Ausgleich der durch die Blindheit bedingten Mehraufwendungen Blindenhilfe gewährt, soweit sie keine gleichartigen Leistungen nach anderen Rechtsvorschriften erhalten. </w:t>
      </w:r>
      <w:r>
        <w:rPr>
          <w:rStyle w:val="Satznummer"/>
        </w:rPr>
        <w:t>2</w:t>
      </w:r>
      <w:r>
        <w:t xml:space="preserve">Auf die Blindenhilfe sind Leistungen bei häuslicher Pflege nach dem Elften Buch, auch soweit es sich um Sachleistungen handelt, bei Pflegebedürftigen des Pflegegrades 2 mit 50 Prozent des Pflegegeldes des Pflegegrades 2 und bei Pflegebedürftigen der Pflegegrade 3, 4 oder 5 mit 40 Prozent des Pflegegeldes des Pflegegrades 3, höchstens jedoch mit 50 Prozent des Betrages nach Absatz 2, anzurechnen. </w:t>
      </w:r>
      <w:r>
        <w:rPr>
          <w:rStyle w:val="Satznummer"/>
        </w:rPr>
        <w:t>3</w:t>
      </w:r>
      <w:r>
        <w:t>Satz 2 gilt sinngemäß für Leistungen nach dem Elften Buch aus einer privaten Pflegeversicherung und nach beamtenrechtlichen Vorschriften.</w:t>
      </w:r>
    </w:p>
    <w:p>
      <w:r>
        <w:t xml:space="preserve">(2) </w:t>
      </w:r>
      <w:r>
        <w:rPr>
          <w:rStyle w:val="Satznummer"/>
        </w:rPr>
        <w:t>1</w:t>
      </w:r>
      <w:r>
        <w:t xml:space="preserve">Die Blindenhilfe beträgt bis 30. Juni 2004 für blinde Menschen nach Vollendung des 18. Lebensjahres 585 Euro monatlich, für blinde Menschen, die das 18. Lebensjahr noch nicht vollendet haben, beträgt sie 293 Euro monatlich. </w:t>
      </w:r>
      <w:r>
        <w:rPr>
          <w:rStyle w:val="Satznummer"/>
        </w:rPr>
        <w:t>2</w:t>
      </w:r>
      <w:r>
        <w:t>Sie verändert sich jeweils zu dem Zeitpunkt und in dem Umfang, wie sich der aktuelle Rentenwert in der gesetzlichen Rentenversicherung verändert.</w:t>
      </w:r>
    </w:p>
    <w:p>
      <w:r>
        <w:t xml:space="preserve">(3) </w:t>
      </w:r>
      <w:r>
        <w:rPr>
          <w:rStyle w:val="Satznummer"/>
        </w:rPr>
        <w:t>1</w:t>
      </w:r>
      <w:r>
        <w:t xml:space="preserve">Lebt der blinde Mensch in einer stationären Einrichtung und werden die Kosten des Aufenthalts ganz oder teilweise aus Mitteln öffentlich-rechtlicher Leistungsträger getragen, so verringert sich die Blindenhilfe nach Absatz 2 um die aus diesen Mitteln getragenen Kosten, höchstens jedoch um 50 vom Hundert der Beträge nach Absatz 2. </w:t>
      </w:r>
      <w:r>
        <w:rPr>
          <w:rStyle w:val="Satznummer"/>
        </w:rPr>
        <w:t>2</w:t>
      </w:r>
      <w:r>
        <w:t xml:space="preserve">Satz 1 gilt vom ersten Tage des zweiten Monats an, der auf den Eintritt in die Einrichtung folgt, für jeden vollen Kalendermonat des Aufenthalts in der Einrichtung. </w:t>
      </w:r>
      <w:r>
        <w:rPr>
          <w:rStyle w:val="Satznummer"/>
        </w:rPr>
        <w:t>3</w:t>
      </w:r>
      <w:r>
        <w:t>Für jeden vollen Tag vorübergehender Abwesenheit von der Einrichtung wird die Blindenhilfe in Höhe von je einem Dreißigstel des Betrages nach Absatz 2 gewährt, wenn die vorübergehende Abwesenheit länger als sechs volle zusammenhängende Tage dauert; der Betrag nach Satz 1 wird im gleichen Verhältnis gekürzt.</w:t>
      </w:r>
    </w:p>
    <w:p>
      <w:r>
        <w:t xml:space="preserve">(4) </w:t>
      </w:r>
      <w:r>
        <w:rPr>
          <w:rStyle w:val="Satznummer"/>
        </w:rPr>
        <w:t>1</w:t>
      </w:r>
      <w:r>
        <w:t>Neben der Blindenhilfe wird Hilfe zur Pflege wegen Blindheit nach dem Siebten Kapitel außerhalb von stationären Einrichtungen sowie ein Barbetrag (</w:t>
      </w:r>
      <w:hyperlink w:anchor="b35" w:history="1">
        <w:r>
          <w:rPr>
            <w:color w:val="0A3A8C"/>
            <w:u w:val="single"/>
          </w:rPr>
          <w:t xml:space="preserve">§ 27b</w:t>
        </w:r>
      </w:hyperlink>
      <w:r>
        <w:t xml:space="preserve"> Absatz 2) nicht gewährt. </w:t>
      </w:r>
      <w:r>
        <w:rPr>
          <w:rStyle w:val="Satznummer"/>
        </w:rPr>
        <w:t>2</w:t>
      </w:r>
      <w:r>
        <w:t xml:space="preserve">Neben Absatz 1 ist </w:t>
      </w:r>
      <w:hyperlink w:anchor="b41" w:history="1">
        <w:r>
          <w:rPr>
            <w:color w:val="0A3A8C"/>
            <w:u w:val="single"/>
          </w:rPr>
          <w:t xml:space="preserve">§ 30</w:t>
        </w:r>
      </w:hyperlink>
      <w:r>
        <w:t xml:space="preserve"> Abs. 1 Nr. 2 nur anzuwenden, wenn der blinde Mensch nicht allein wegen Blindheit voll erwerbsgemindert ist. </w:t>
      </w:r>
      <w:r>
        <w:rPr>
          <w:rStyle w:val="Satznummer"/>
        </w:rPr>
        <w:t>3</w:t>
      </w:r>
      <w:r>
        <w:t>Die Sätze 1 und 2 gelten entsprechend für blinde Menschen, die nicht Blindenhilfe, sondern gleichartige Leistungen nach anderen Rechtsvorschriften erhalten.</w:t>
      </w:r>
    </w:p>
    <w:p>
      <w:r>
        <w:t>(5) Blinden Menschen stehen Personen gleich, deren beidäugige Gesamtsehschärfe nicht mehr als ein Fünfzigstel beträgt oder bei denen dem Schweregrad dieser Sehschärfe gleichzuachtende, nicht nur vorübergehende Störungen des Sehvermögens vorliegen.</w:t>
      </w:r>
    </w:p>
    <w:p>
      <w:r>
        <w:t>(6) Die Blindenhilfe wird neben Leistungen nach Teil 2 des Neunten Buches erbracht.</w:t>
      </w:r>
    </w:p>
    <w:p>
      <w:pPr>
        <w:pStyle w:val="Heading2"/>
      </w:pPr>
      <w:bookmarkStart w:id="127" w:name="b126"/>
      <w:r>
        <w:t>§ 73 Hilfe in sonstigen Lebenslagen</w:t>
      </w:r>
      <w:r>
        <w:t xml:space="preserve"> </w:t>
      </w:r>
      <w:r>
        <w:rPr>
          <w:rStyle w:val="Suchmarke"/>
        </w:rPr>
        <w:t>#73#</w:t>
      </w:r>
      <w:bookmarkEnd w:id="127"/>
    </w:p>
    <w:p>
      <w:r>
        <w:rPr>
          <w:rStyle w:val="Satznummer"/>
        </w:rPr>
        <w:t>1</w:t>
      </w:r>
      <w:r>
        <w:t xml:space="preserve">Leistungen können auch in sonstigen Lebenslagen erbracht werden, wenn sie den Einsatz öffentlicher Mittel rechtfertigen. </w:t>
      </w:r>
      <w:r>
        <w:rPr>
          <w:rStyle w:val="Satznummer"/>
        </w:rPr>
        <w:t>2</w:t>
      </w:r>
      <w:r>
        <w:t>Geldleistungen können als Beihilfe oder als Darlehen erbracht werden.</w:t>
      </w:r>
    </w:p>
    <w:p>
      <w:pPr>
        <w:pStyle w:val="Heading2"/>
      </w:pPr>
      <w:bookmarkStart w:id="128" w:name="b127"/>
      <w:r>
        <w:t>§ 74 Bestattungskosten</w:t>
      </w:r>
      <w:r>
        <w:t xml:space="preserve"> </w:t>
      </w:r>
      <w:r>
        <w:rPr>
          <w:rStyle w:val="Suchmarke"/>
        </w:rPr>
        <w:t>#74#</w:t>
      </w:r>
      <w:bookmarkEnd w:id="128"/>
    </w:p>
    <w:p>
      <w:r>
        <w:t>Die erforderlichen Kosten einer Bestattung werden übernommen, soweit den hierzu Verpflichteten nicht zugemutet werden kann, die Kosten zu tragen.</w:t>
      </w:r>
    </w:p>
    <w:p>
      <w:pPr>
        <w:pStyle w:val="Heading1"/>
      </w:pPr>
      <w:bookmarkStart w:id="129" w:name="b128"/>
      <w:r>
        <w:t>Zehntes Kapitel Vertragsrecht</w:t>
      </w:r>
      <w:bookmarkEnd w:id="129"/>
    </w:p>
    <w:p>
      <w:pPr>
        <w:pStyle w:val="Heading2"/>
      </w:pPr>
      <w:bookmarkStart w:id="130" w:name="b129"/>
      <w:r>
        <w:t>§ 75 Allgemeine Grundsätze</w:t>
      </w:r>
      <w:r>
        <w:t xml:space="preserve"> </w:t>
      </w:r>
      <w:r>
        <w:rPr>
          <w:rStyle w:val="Suchmarke"/>
        </w:rPr>
        <w:t>#75#</w:t>
      </w:r>
      <w:bookmarkEnd w:id="130"/>
    </w:p>
    <w:p>
      <w:r>
        <w:t xml:space="preserve">(1) </w:t>
      </w:r>
      <w:r>
        <w:rPr>
          <w:rStyle w:val="Satznummer"/>
        </w:rPr>
        <w:t>1</w:t>
      </w:r>
      <w:r>
        <w:t xml:space="preserve">Der Träger der Sozialhilfe darf Leistungen nach dem Siebten bis Neunten Kapitel mit Ausnahme der Leistungen der häuslichen Pflege, soweit diese gemäß </w:t>
      </w:r>
      <w:hyperlink w:anchor="b103" w:history="1">
        <w:r>
          <w:rPr>
            <w:color w:val="0A3A8C"/>
            <w:u w:val="single"/>
          </w:rPr>
          <w:t xml:space="preserve">§ 64</w:t>
        </w:r>
      </w:hyperlink>
      <w:r>
        <w:t xml:space="preserve"> durch Personen, die dem Pflegebedürftigen nahe stehen, oder als Nachbarschaftshilfe übernommen werden, durch Dritte (Leistungserbringer) nur bewilligen, soweit eine schriftliche Vereinbarung zwischen dem Träger des Leistungserbringers und dem für den Ort der Leistungserbringung zuständigen Träger der Sozialhilfe besteht. </w:t>
      </w:r>
      <w:r>
        <w:rPr>
          <w:rStyle w:val="Satznummer"/>
        </w:rPr>
        <w:t>2</w:t>
      </w:r>
      <w:r>
        <w:t xml:space="preserve">Die Vereinbarung kann auch zwischen dem Träger der Sozialhilfe und dem Verband, dem der Leistungserbringer angehört, geschlossen werden, soweit der Verband eine entsprechende Vollmacht nachweist. </w:t>
      </w:r>
      <w:r>
        <w:rPr>
          <w:rStyle w:val="Satznummer"/>
        </w:rPr>
        <w:t>3</w:t>
      </w:r>
      <w:r>
        <w:t xml:space="preserve">Die Vereinbarungen sind für alle übrigen Träger der Sozialhilfe bindend. </w:t>
      </w:r>
      <w:r>
        <w:rPr>
          <w:rStyle w:val="Satznummer"/>
        </w:rPr>
        <w:t>4</w:t>
      </w:r>
      <w:r>
        <w:t xml:space="preserve">Die Vereinbarungen müssen den Grundsätzen der Wirtschaftlichkeit, Sparsamkeit und Leistungsfähigkeit entsprechen und dürfen das Maß des Notwendigen nicht überschreiten. </w:t>
      </w:r>
      <w:r>
        <w:rPr>
          <w:rStyle w:val="Satznummer"/>
        </w:rPr>
        <w:t>5</w:t>
      </w:r>
      <w:r>
        <w:t xml:space="preserve">Sie sind vor Beginn der jeweiligen Wirtschaftsperiode für einen zukünftigen Zeitraum abzuschließen (Vereinbarungszeitraum); nachträgliche Ausgleiche sind nicht zulässig. </w:t>
      </w:r>
      <w:r>
        <w:rPr>
          <w:rStyle w:val="Satznummer"/>
        </w:rPr>
        <w:t>6</w:t>
      </w:r>
      <w:r>
        <w:t>Die Ergebnisse sind den Leistungsberechtigten in einer wahrnehmbaren Form zugänglich zu machen.</w:t>
      </w:r>
    </w:p>
    <w:p>
      <w:r>
        <w:t xml:space="preserve">(2) </w:t>
      </w:r>
      <w:r>
        <w:rPr>
          <w:rStyle w:val="Satznummer"/>
        </w:rPr>
        <w:t>1</w:t>
      </w:r>
      <w:r>
        <w:t xml:space="preserve">Sind geeignete Leistungserbringer vorhanden, soll der Träger der Sozialhilfe zur Erfüllung seiner Aufgaben eigene Angebote nicht neu schaffen. </w:t>
      </w:r>
      <w:r>
        <w:rPr>
          <w:rStyle w:val="Satznummer"/>
        </w:rPr>
        <w:t>2</w:t>
      </w:r>
      <w:r>
        <w:t xml:space="preserve">Geeignet ist ein Leistungserbringer, der unter Sicherstellung der Grundsätze des </w:t>
      </w:r>
      <w:hyperlink w:anchor="b12" w:history="1">
        <w:r>
          <w:rPr>
            <w:color w:val="0A3A8C"/>
            <w:u w:val="single"/>
          </w:rPr>
          <w:t xml:space="preserve">§ 9</w:t>
        </w:r>
      </w:hyperlink>
      <w:r>
        <w:t xml:space="preserve"> Absatz 1 die Leistungen wirtschaftlich und sparsam erbringen kann. </w:t>
      </w:r>
      <w:r>
        <w:rPr>
          <w:rStyle w:val="Satznummer"/>
        </w:rPr>
        <w:t>3</w:t>
      </w:r>
      <w:r>
        <w:t xml:space="preserve">Geeignete Träger von Einrichtungen dürfen nur solche Personen beschäftigen oder ehrenamtliche Personen, die in Wahrnehmung ihrer Aufgaben Kontakt mit Leistungsberechtigten haben, mit Aufgaben betrauen, die nicht rechtskräftig wegen einer Straftat nach den §§ 171, 174 bis 174c, 176 bis 180a, 181a, 182 bis 184g, 184i bis 184l, 201a Absatz 3, §§ 225, 232 bis 233a, 234, 235 oder 236 des Strafgesetzbuchs verurteilt worden sind. </w:t>
      </w:r>
      <w:r>
        <w:rPr>
          <w:rStyle w:val="Satznummer"/>
        </w:rPr>
        <w:t>4</w:t>
      </w:r>
      <w:r>
        <w:t xml:space="preserve">Die Leistungserbringer sollen sich von Fach- und anderem Betreuungspersonal, die in Wahrnehmung ihrer Aufgaben Kontakt mit Leistungsberechtigten haben, vor deren Einstellung oder Aufnahme einer dauerhaften ehrenamtlichen Tätigkeit und in regelmäßigen Abständen ein Führungszeugnis nach § 30a Absatz 1 des Bundeszentralregistergesetzes vorlegen lassen. </w:t>
      </w:r>
      <w:r>
        <w:rPr>
          <w:rStyle w:val="Satznummer"/>
        </w:rPr>
        <w:t>5</w:t>
      </w:r>
      <w:r>
        <w:t xml:space="preserve">Nimmt der Leistungserbringer Einsicht in ein Führungszeugnis nach § 30a Absatz 1 des Bundeszentralregistergesetzes, so speichert er nur den Umstand der Einsichtnahme, das Datum des Führungszeugnisses und die Information, ob die das Führungszeugnis betreffende Person wegen einer in Satz 3 genannten Straftat rechtskräftig verurteilt worden ist. </w:t>
      </w:r>
      <w:r>
        <w:rPr>
          <w:rStyle w:val="Satznummer"/>
        </w:rPr>
        <w:t>6</w:t>
      </w:r>
      <w:r>
        <w:t xml:space="preserve">Der Träger der Einrichtung darf diese Daten nur verändern und nutzen, soweit dies zur Prüfung der Eignung einer Person erforderlich ist. </w:t>
      </w:r>
      <w:r>
        <w:rPr>
          <w:rStyle w:val="Satznummer"/>
        </w:rPr>
        <w:t>7</w:t>
      </w:r>
      <w:r>
        <w:t xml:space="preserve">Die Daten sind vor dem Zugriff Unbefugter zu schützen. </w:t>
      </w:r>
      <w:r>
        <w:rPr>
          <w:rStyle w:val="Satznummer"/>
        </w:rPr>
        <w:t>8</w:t>
      </w:r>
      <w:r>
        <w:t xml:space="preserve">Sie sind unverzüglich zu löschen, wenn im Anschluss an die Einsichtnahme keine Tätigkeit für den Leistungserbringer wahrgenommen wird. </w:t>
      </w:r>
      <w:r>
        <w:rPr>
          <w:rStyle w:val="Satznummer"/>
        </w:rPr>
        <w:t>9</w:t>
      </w:r>
      <w:r>
        <w:t xml:space="preserve">Sie sind spätestens drei Monate nach der letztmaligen Ausübung einer Tätigkeit für den Leistungserbringer zu löschen. </w:t>
      </w:r>
      <w:r>
        <w:rPr>
          <w:rStyle w:val="Satznummer"/>
        </w:rPr>
        <w:t>10</w:t>
      </w:r>
      <w:r>
        <w:t xml:space="preserve">Die durch den Leistungserbringer geforderte Vergütung ist wirtschaftlich angemessen, wenn sie im Vergleich mit der Vergütung vergleichbarer Leistungserbringer im unteren Drittel liegt (externer Vergleich). </w:t>
      </w:r>
      <w:r>
        <w:rPr>
          <w:rStyle w:val="Satznummer"/>
        </w:rPr>
        <w:t>11</w:t>
      </w:r>
      <w:r>
        <w:t xml:space="preserve">Liegt die geforderte Vergütung oberhalb des unteren Drittels, kann sie wirtschaftlich angemessen sein, sofern sie nachvollziehbar auf einem höheren Aufwand des Leistungserbringers beruht und wirtschaftlicher Betriebsführung entspricht. </w:t>
      </w:r>
      <w:r>
        <w:rPr>
          <w:rStyle w:val="Satznummer"/>
        </w:rPr>
        <w:t>12</w:t>
      </w:r>
      <w:r>
        <w:t xml:space="preserve">In den externen Vergleich sind die im Einzugsbereich tätigen Leistungserbringer einzubeziehen. </w:t>
      </w:r>
      <w:r>
        <w:rPr>
          <w:rStyle w:val="Satznummer"/>
        </w:rPr>
        <w:t>13</w:t>
      </w:r>
      <w:r>
        <w:t>Tariflich vereinbarte Vergütungen sowie entsprechende Vergütungen nach kirchlichen Arbeitsrechtsregelungen sind grundsätzlich als wirtschaftlich anzusehen, auch soweit die Vergütung aus diesem Grunde oberhalb des unteren Drittels liegt.</w:t>
      </w:r>
    </w:p>
    <w:p>
      <w:r>
        <w:t>(3) Sind mehrere Leistungserbringer im gleichen Maße geeignet, hat der Träger der Sozialhilfe Vereinbarungen vorrangig mit Leistungserbringern abzuschließen, deren Vergütung bei vergleichbarem Inhalt, Umfang und vergleichbarer Qualität der Leistung nicht höher ist als die anderer Leistungserbringer.</w:t>
      </w:r>
    </w:p>
    <w:p>
      <w:r>
        <w:t>(4) Besteht eine schriftliche Vereinbarung, ist der Leistungserbringer im Rahmen des vereinbarten Leistungsangebotes verpflichtet, Leistungsberechtigte aufzunehmen und zu betreuen.</w:t>
      </w:r>
    </w:p>
    <w:p>
      <w:r>
        <w:t xml:space="preserve">(5) </w:t>
      </w:r>
      <w:r>
        <w:rPr>
          <w:rStyle w:val="Satznummer"/>
        </w:rPr>
        <w:t>1</w:t>
      </w:r>
      <w:r>
        <w:t>Der Träger der Sozialhilfe darf die Leistungen durch Leistungserbringer, mit denen keine schriftliche Vereinbarung getroffen wurde, nur erbringen, soweit</w:t>
      </w:r>
    </w:p>
    <w:p>
      <w:pPr>
        <w:tabs>
          <w:tab w:pos="567" w:val="left"/>
        </w:tabs>
        <w:ind w:left="567" w:hanging="567"/>
      </w:pPr>
      <w:r>
        <w:t>1.</w:t>
      </w:r>
      <w:r>
        <w:tab/>
      </w:r>
      <w:r>
        <w:t>dies nach der Besonderheit des Einzelfalles geboten ist,</w:t>
      </w:r>
    </w:p>
    <w:p>
      <w:pPr>
        <w:tabs>
          <w:tab w:pos="567" w:val="left"/>
        </w:tabs>
        <w:ind w:left="567" w:hanging="567"/>
      </w:pPr>
      <w:r>
        <w:t>2.</w:t>
      </w:r>
      <w:r>
        <w:tab/>
      </w:r>
      <w:r>
        <w:t xml:space="preserve">der Leistungserbringer ein schriftliches Leistungsangebot vorlegt, das für den Inhalt einer Vereinbarung nach </w:t>
      </w:r>
      <w:hyperlink w:anchor="b130" w:history="1">
        <w:r>
          <w:rPr>
            <w:color w:val="0A3A8C"/>
            <w:u w:val="single"/>
          </w:rPr>
          <w:t xml:space="preserve">§ 76</w:t>
        </w:r>
      </w:hyperlink>
      <w:r>
        <w:t xml:space="preserve"> gilt,</w:t>
      </w:r>
    </w:p>
    <w:p>
      <w:pPr>
        <w:tabs>
          <w:tab w:pos="567" w:val="left"/>
        </w:tabs>
        <w:ind w:left="567" w:hanging="567"/>
      </w:pPr>
      <w:r>
        <w:t>3.</w:t>
      </w:r>
      <w:r>
        <w:tab/>
      </w:r>
      <w:r>
        <w:t>der Leistungserbringer sich schriftlich verpflichtet, die Grundsätze der Wirtschaftlichkeit und Qualität der Leistungserbringung zu beachten,</w:t>
      </w:r>
    </w:p>
    <w:p>
      <w:pPr>
        <w:tabs>
          <w:tab w:pos="567" w:val="left"/>
        </w:tabs>
        <w:ind w:left="567" w:hanging="567"/>
      </w:pPr>
      <w:r>
        <w:t>4.</w:t>
      </w:r>
      <w:r>
        <w:tab/>
      </w:r>
      <w:r>
        <w:t>die Vergütung für die Erbringung der Leistungen nicht höher ist als die Vergütung, die der Träger der Sozialhilfe mit anderen Leistungserbringern für vergleichbare Leistungen vereinbart hat.</w:t>
      </w:r>
    </w:p>
    <w:p>
      <w:r>
        <w:rPr>
          <w:rStyle w:val="Satznummer"/>
        </w:rPr>
        <w:t>2</w:t>
      </w:r>
      <w:r>
        <w:t>Die allgemeinen Grundsätze der Absätze 1 bis 4 und 6 sowie die Vorschriften zum Inhalt der Vereinbarung (</w:t>
      </w:r>
      <w:hyperlink w:anchor="b130" w:history="1">
        <w:r>
          <w:rPr>
            <w:color w:val="0A3A8C"/>
            <w:u w:val="single"/>
          </w:rPr>
          <w:t xml:space="preserve">§ 76</w:t>
        </w:r>
      </w:hyperlink>
      <w:r>
        <w:t>), zur Verbindlichkeit der vereinbarten Vergütung (</w:t>
      </w:r>
      <w:hyperlink w:anchor="b133" w:history="1">
        <w:r>
          <w:rPr>
            <w:color w:val="0A3A8C"/>
            <w:u w:val="single"/>
          </w:rPr>
          <w:t xml:space="preserve">§ 77a</w:t>
        </w:r>
      </w:hyperlink>
      <w:r>
        <w:t>), zur Wirtschaftlichkeits- und Qualitätsprüfung (</w:t>
      </w:r>
      <w:hyperlink w:anchor="b134" w:history="1">
        <w:r>
          <w:rPr>
            <w:color w:val="0A3A8C"/>
            <w:u w:val="single"/>
          </w:rPr>
          <w:t xml:space="preserve">§ 78</w:t>
        </w:r>
      </w:hyperlink>
      <w:r>
        <w:t>), zur Kürzung der Vergütung (</w:t>
      </w:r>
      <w:hyperlink w:anchor="b135" w:history="1">
        <w:r>
          <w:rPr>
            <w:color w:val="0A3A8C"/>
            <w:u w:val="single"/>
          </w:rPr>
          <w:t xml:space="preserve">§ 79</w:t>
        </w:r>
      </w:hyperlink>
      <w:r>
        <w:t>) und zur außerordentlichen Kündigung der Vereinbarung (</w:t>
      </w:r>
      <w:hyperlink w:anchor="b136" w:history="1">
        <w:r>
          <w:rPr>
            <w:color w:val="0A3A8C"/>
            <w:u w:val="single"/>
          </w:rPr>
          <w:t xml:space="preserve">§ 79a</w:t>
        </w:r>
      </w:hyperlink>
      <w:r>
        <w:t>) gelten entsprechend.</w:t>
      </w:r>
    </w:p>
    <w:p>
      <w:r>
        <w:t>(6) Der Leistungserbringer hat gegen den Träger der Sozialhilfe einen Anspruch auf Vergütung der gegenüber dem Leistungsberechtigten erbrachten Leistungen.</w:t>
      </w:r>
    </w:p>
    <w:p>
      <w:pPr>
        <w:pStyle w:val="Heading2"/>
      </w:pPr>
      <w:bookmarkStart w:id="131" w:name="b130"/>
      <w:r>
        <w:t>§ 76 Inhalt der Vereinbarungen</w:t>
      </w:r>
      <w:r>
        <w:t xml:space="preserve"> </w:t>
      </w:r>
      <w:r>
        <w:rPr>
          <w:rStyle w:val="Suchmarke"/>
        </w:rPr>
        <w:t>#76#</w:t>
      </w:r>
      <w:bookmarkEnd w:id="131"/>
    </w:p>
    <w:p>
      <w:r>
        <w:t>(1) In der schriftlichen Vereinbarung mit Erbringern von Leistungen nach dem Siebten bis Neunten Kapitel sind zu regeln:</w:t>
      </w:r>
    </w:p>
    <w:p>
      <w:pPr>
        <w:tabs>
          <w:tab w:pos="567" w:val="left"/>
        </w:tabs>
        <w:ind w:left="567" w:hanging="567"/>
      </w:pPr>
      <w:r>
        <w:t>1.</w:t>
      </w:r>
      <w:r>
        <w:tab/>
      </w:r>
      <w:r>
        <w:t>Inhalt, Umfang und Qualität einschließlich der Wirksamkeit der Leistungen (Leistungsvereinbarung) sowie</w:t>
      </w:r>
    </w:p>
    <w:p>
      <w:pPr>
        <w:tabs>
          <w:tab w:pos="567" w:val="left"/>
        </w:tabs>
        <w:ind w:left="567" w:hanging="567"/>
      </w:pPr>
      <w:r>
        <w:t>2.</w:t>
      </w:r>
      <w:r>
        <w:tab/>
      </w:r>
      <w:r>
        <w:t>die Vergütung der Leistung (Vergütungsvereinbarung).</w:t>
      </w:r>
    </w:p>
    <w:p>
      <w:r>
        <w:t>(2) In die Leistungsvereinbarung sind als wesentliche Leistungsmerkmale insbesondere aufzunehmen:</w:t>
      </w:r>
    </w:p>
    <w:p>
      <w:pPr>
        <w:tabs>
          <w:tab w:pos="567" w:val="left"/>
        </w:tabs>
        <w:ind w:left="567" w:hanging="567"/>
      </w:pPr>
      <w:r>
        <w:t>1.</w:t>
      </w:r>
      <w:r>
        <w:tab/>
      </w:r>
      <w:r>
        <w:t>die betriebsnotwendigen Anlagen des Leistungserbringers,</w:t>
      </w:r>
    </w:p>
    <w:p>
      <w:pPr>
        <w:tabs>
          <w:tab w:pos="567" w:val="left"/>
        </w:tabs>
        <w:ind w:left="567" w:hanging="567"/>
      </w:pPr>
      <w:r>
        <w:t>2.</w:t>
      </w:r>
      <w:r>
        <w:tab/>
      </w:r>
      <w:r>
        <w:t>der zu betreuende Personenkreis,</w:t>
      </w:r>
    </w:p>
    <w:p>
      <w:pPr>
        <w:tabs>
          <w:tab w:pos="567" w:val="left"/>
        </w:tabs>
        <w:ind w:left="567" w:hanging="567"/>
      </w:pPr>
      <w:r>
        <w:t>3.</w:t>
      </w:r>
      <w:r>
        <w:tab/>
      </w:r>
      <w:r>
        <w:t>Art, Ziel und Qualität der Leistung,</w:t>
      </w:r>
    </w:p>
    <w:p>
      <w:pPr>
        <w:tabs>
          <w:tab w:pos="567" w:val="left"/>
        </w:tabs>
        <w:ind w:left="567" w:hanging="567"/>
      </w:pPr>
      <w:r>
        <w:t>4.</w:t>
      </w:r>
      <w:r>
        <w:tab/>
      </w:r>
      <w:r>
        <w:t>die Festlegung der personellen Ausstattung,</w:t>
      </w:r>
    </w:p>
    <w:p>
      <w:pPr>
        <w:tabs>
          <w:tab w:pos="567" w:val="left"/>
        </w:tabs>
        <w:ind w:left="567" w:hanging="567"/>
      </w:pPr>
      <w:r>
        <w:t>5.</w:t>
      </w:r>
      <w:r>
        <w:tab/>
      </w:r>
      <w:r>
        <w:t>die Qualifikation des Personals sowie</w:t>
      </w:r>
    </w:p>
    <w:p>
      <w:pPr>
        <w:tabs>
          <w:tab w:pos="567" w:val="left"/>
        </w:tabs>
        <w:ind w:left="567" w:hanging="567"/>
      </w:pPr>
      <w:r>
        <w:t>6.</w:t>
      </w:r>
      <w:r>
        <w:tab/>
      </w:r>
      <w:r>
        <w:t>die erforderliche sächliche Ausstattung.</w:t>
      </w:r>
    </w:p>
    <w:p>
      <w:r>
        <w:t xml:space="preserve">(3) </w:t>
      </w:r>
      <w:r>
        <w:rPr>
          <w:rStyle w:val="Satznummer"/>
        </w:rPr>
        <w:t>1</w:t>
      </w:r>
      <w:r>
        <w:t>Die Vergütungsvereinbarung besteht mindestens aus</w:t>
      </w:r>
    </w:p>
    <w:p>
      <w:pPr>
        <w:tabs>
          <w:tab w:pos="567" w:val="left"/>
        </w:tabs>
        <w:ind w:left="567" w:hanging="567"/>
      </w:pPr>
      <w:r>
        <w:t>1.</w:t>
      </w:r>
      <w:r>
        <w:tab/>
      </w:r>
      <w:r>
        <w:t>der Grundpauschale für Unterkunft und Verpflegung,</w:t>
      </w:r>
    </w:p>
    <w:p>
      <w:pPr>
        <w:tabs>
          <w:tab w:pos="567" w:val="left"/>
        </w:tabs>
        <w:ind w:left="567" w:hanging="567"/>
      </w:pPr>
      <w:r>
        <w:t>2.</w:t>
      </w:r>
      <w:r>
        <w:tab/>
      </w:r>
      <w:r>
        <w:t>der Maßnahmepauschale sowie</w:t>
      </w:r>
    </w:p>
    <w:p>
      <w:pPr>
        <w:tabs>
          <w:tab w:pos="567" w:val="left"/>
        </w:tabs>
        <w:ind w:left="567" w:hanging="567"/>
      </w:pPr>
      <w:r>
        <w:t>3.</w:t>
      </w:r>
      <w:r>
        <w:tab/>
      </w:r>
      <w:r>
        <w:t>einem Betrag für betriebsnotwendige Anlagen einschließlich ihrer Ausstattung (Investitionsbetrag).</w:t>
      </w:r>
    </w:p>
    <w:p>
      <w:r>
        <w:rPr>
          <w:rStyle w:val="Satznummer"/>
        </w:rPr>
        <w:t>2</w:t>
      </w:r>
      <w:r>
        <w:t xml:space="preserve">Förderungen aus öffentlichen Mitteln sind anzurechnen. </w:t>
      </w:r>
      <w:r>
        <w:rPr>
          <w:rStyle w:val="Satznummer"/>
        </w:rPr>
        <w:t>3</w:t>
      </w:r>
      <w:r>
        <w:t xml:space="preserve">Die Maßnahmepauschale ist nach Gruppen für Leistungsberechtigte mit vergleichbarem Bedarf sowie bei Leistungen der häuslichen Pflegehilfe für die gemeinsame Inanspruchnahme durch mehrere Leistungsberechtigte zu kalkulieren. </w:t>
      </w:r>
      <w:r>
        <w:rPr>
          <w:rStyle w:val="Satznummer"/>
        </w:rPr>
        <w:t>4</w:t>
      </w:r>
      <w:r>
        <w:t>Abweichend von Satz 1 können andere geeignete Verfahren zur Vergütung und Abrechnung der Leistung unter Beteiligung der Interessenvertretungen der Menschen mit Behinderungen vereinbart werden.</w:t>
      </w:r>
    </w:p>
    <w:p>
      <w:pPr>
        <w:pStyle w:val="Heading2"/>
      </w:pPr>
      <w:bookmarkStart w:id="132" w:name="b131"/>
      <w:r>
        <w:t>§ 76a Zugelassene Pflegeeinrichtungen</w:t>
      </w:r>
      <w:r>
        <w:t xml:space="preserve"> </w:t>
      </w:r>
      <w:r>
        <w:rPr>
          <w:rStyle w:val="Suchmarke"/>
        </w:rPr>
        <w:t>#76a#</w:t>
      </w:r>
      <w:bookmarkEnd w:id="132"/>
    </w:p>
    <w:p>
      <w:r>
        <w:t>(1) Bei zugelassenen Pflegeeinrichtungen im Sinne des § 72 des Elften Buches richten sich Art, Inhalt, Umfang und Vergütung</w:t>
      </w:r>
    </w:p>
    <w:p>
      <w:pPr>
        <w:tabs>
          <w:tab w:pos="567" w:val="left"/>
        </w:tabs>
        <w:ind w:left="567" w:hanging="567"/>
      </w:pPr>
      <w:r>
        <w:t>1.</w:t>
      </w:r>
      <w:r>
        <w:tab/>
      </w:r>
      <w:r>
        <w:t>der ambulanten und teilstationären Pflegeleistungen,</w:t>
      </w:r>
    </w:p>
    <w:p>
      <w:pPr>
        <w:tabs>
          <w:tab w:pos="567" w:val="left"/>
        </w:tabs>
        <w:ind w:left="567" w:hanging="567"/>
      </w:pPr>
      <w:r>
        <w:t>2.</w:t>
      </w:r>
      <w:r>
        <w:tab/>
      </w:r>
      <w:r>
        <w:t>der Leistungen der Kurzzeitpflege,</w:t>
      </w:r>
    </w:p>
    <w:p>
      <w:pPr>
        <w:tabs>
          <w:tab w:pos="567" w:val="left"/>
        </w:tabs>
        <w:ind w:left="567" w:hanging="567"/>
      </w:pPr>
      <w:r>
        <w:t>3.</w:t>
      </w:r>
      <w:r>
        <w:tab/>
      </w:r>
      <w:r>
        <w:t>der vollstationären Pflegeleistungen,</w:t>
      </w:r>
    </w:p>
    <w:p>
      <w:pPr>
        <w:tabs>
          <w:tab w:pos="567" w:val="left"/>
        </w:tabs>
        <w:ind w:left="567" w:hanging="567"/>
      </w:pPr>
      <w:r>
        <w:t>4.</w:t>
      </w:r>
      <w:r>
        <w:tab/>
      </w:r>
      <w:r>
        <w:t>der Leistungen bei Unterkunft und Verpflegung und</w:t>
      </w:r>
    </w:p>
    <w:p>
      <w:pPr>
        <w:tabs>
          <w:tab w:pos="567" w:val="left"/>
        </w:tabs>
        <w:ind w:left="567" w:hanging="567"/>
      </w:pPr>
      <w:r>
        <w:t>5.</w:t>
      </w:r>
      <w:r>
        <w:tab/>
      </w:r>
      <w:r>
        <w:t>der Zusatzleistungen in Pflegeheimen</w:t>
      </w:r>
    </w:p>
    <w:p>
      <w:r>
        <w:t>nach dem Achten Kapitel des Elften Buches, soweit die Vereinbarungen nach dem Achten Kapitel des Elften Buches im Einvernehmen mit dem Träger der Sozialhilfe getroffen worden sind und nicht nach dem Siebten Kapitel weitergehende Leistungen zu erbringen sind.</w:t>
      </w:r>
    </w:p>
    <w:p>
      <w:r>
        <w:t xml:space="preserve">(2) Bestehen tatsächliche Anhaltspunkte, dass eine zugelassene Pflegeeinrichtung ihre vertraglichen oder gesetzlichen Pflichten nicht erfüllt, findet </w:t>
      </w:r>
      <w:hyperlink w:anchor="b134" w:history="1">
        <w:r>
          <w:rPr>
            <w:color w:val="0A3A8C"/>
            <w:u w:val="single"/>
          </w:rPr>
          <w:t xml:space="preserve">§ 78</w:t>
        </w:r>
      </w:hyperlink>
      <w:r>
        <w:t xml:space="preserve"> entsprechende Anwendung, soweit nicht eine Wirtschaftlichkeits- und Abrechnungsprüfung nach § 79 des Elften Buches erfolgt oder soweit nicht ein Auftrag für eine Anlassprüfung nach § 114 des Elften Buches durch die Landesverbände der Pflegekassen erteilt worden ist.</w:t>
      </w:r>
    </w:p>
    <w:p>
      <w:r>
        <w:t>(3) Der Träger der Sozialhilfe ist zur Übernahme gesondert berechneter Investitionskosten nach dem Elften Buch nur verpflichtet, soweit die zuständige Landesbehörde ihre Zustimmung nach § 82 Absatz 3 Satz 3 des Elften Buches erteilt oder der Träger der Sozialhilfe mit dem Träger der Einrichtung eine entsprechende Vereinbarung nach dem Zehnten Kapitel über die gesondert berechneten Investitionskosten nach § 82 Absatz 4 des Elften Buches getroffen hat.</w:t>
      </w:r>
    </w:p>
    <w:p>
      <w:pPr>
        <w:pStyle w:val="Heading2"/>
      </w:pPr>
      <w:bookmarkStart w:id="133" w:name="b132"/>
      <w:r>
        <w:t>§ 77 Verfahren und Inkrafttreten der Vereinbarung</w:t>
      </w:r>
      <w:r>
        <w:t xml:space="preserve"> </w:t>
      </w:r>
      <w:r>
        <w:rPr>
          <w:rStyle w:val="Suchmarke"/>
        </w:rPr>
        <w:t>#77#</w:t>
      </w:r>
      <w:bookmarkEnd w:id="133"/>
    </w:p>
    <w:p>
      <w:r>
        <w:t xml:space="preserve">(1) </w:t>
      </w:r>
      <w:r>
        <w:rPr>
          <w:rStyle w:val="Satznummer"/>
        </w:rPr>
        <w:t>1</w:t>
      </w:r>
      <w:r>
        <w:t xml:space="preserve">Der Leistungserbringer oder der Träger der Sozialhilfe hat die jeweils andere Partei schriftlich zu Verhandlungen über den Abschluss einer Vereinbarung gemäß </w:t>
      </w:r>
      <w:hyperlink w:anchor="b130" w:history="1">
        <w:r>
          <w:rPr>
            <w:color w:val="0A3A8C"/>
            <w:u w:val="single"/>
          </w:rPr>
          <w:t xml:space="preserve">§ 76</w:t>
        </w:r>
      </w:hyperlink>
      <w:r>
        <w:t xml:space="preserve"> aufzufordern. </w:t>
      </w:r>
      <w:r>
        <w:rPr>
          <w:rStyle w:val="Satznummer"/>
        </w:rPr>
        <w:t>2</w:t>
      </w:r>
      <w:r>
        <w:t xml:space="preserve">Bei einer Aufforderung zum Abschluss einer Folgevereinbarung sind die Verhandlungsgegenstände zu benennen. </w:t>
      </w:r>
      <w:r>
        <w:rPr>
          <w:rStyle w:val="Satznummer"/>
        </w:rPr>
        <w:t>3</w:t>
      </w:r>
      <w:r>
        <w:t xml:space="preserve">Die Aufforderung durch den Leistungsträger kann an einen unbestimmten Kreis von Leistungserbringern gerichtet werden. </w:t>
      </w:r>
      <w:r>
        <w:rPr>
          <w:rStyle w:val="Satznummer"/>
        </w:rPr>
        <w:t>4</w:t>
      </w:r>
      <w:r>
        <w:t>Auf Verlangen einer Partei sind geeignete Nachweise zu den Verhandlungsgegenständen vorzulegen.</w:t>
      </w:r>
    </w:p>
    <w:p>
      <w:r>
        <w:t xml:space="preserve">(2) </w:t>
      </w:r>
      <w:r>
        <w:rPr>
          <w:rStyle w:val="Satznummer"/>
        </w:rPr>
        <w:t>1</w:t>
      </w:r>
      <w:r>
        <w:t xml:space="preserve">Kommt es nicht innerhalb von drei Monaten, nachdem eine Partei zu Verhandlungen aufgefordert wurde, zu einer schriftlichen Vereinbarung, so kann jede Partei hinsichtlich der strittigen Punkte die gemeinsame Schiedsstelle anrufen. </w:t>
      </w:r>
      <w:r>
        <w:rPr>
          <w:rStyle w:val="Satznummer"/>
        </w:rPr>
        <w:t>2</w:t>
      </w:r>
      <w:r>
        <w:t xml:space="preserve">Die Schiedsstelle hat unverzüglich über die strittigen Punkte zu entscheiden. </w:t>
      </w:r>
      <w:r>
        <w:rPr>
          <w:rStyle w:val="Satznummer"/>
        </w:rPr>
        <w:t>3</w:t>
      </w:r>
      <w:r>
        <w:t xml:space="preserve">Gegen die Entscheidung der Schiedsstelle ist der Rechtsweg zu den Sozialgerichten gegeben, ohne dass es eines Vorverfahrens bedarf. </w:t>
      </w:r>
      <w:r>
        <w:rPr>
          <w:rStyle w:val="Satznummer"/>
        </w:rPr>
        <w:t>4</w:t>
      </w:r>
      <w:r>
        <w:t>Die Klage ist nicht gegen die Schiedsstelle, sondern gegen den Verhandlungspartner zu richten.</w:t>
      </w:r>
    </w:p>
    <w:p>
      <w:r>
        <w:t xml:space="preserve">(3) </w:t>
      </w:r>
      <w:r>
        <w:rPr>
          <w:rStyle w:val="Satznummer"/>
        </w:rPr>
        <w:t>1</w:t>
      </w:r>
      <w:r>
        <w:t xml:space="preserve">Vereinbarungen und Schiedsstellenentscheidungen treten zu dem darin bestimmten Zeitpunkt in Kraft. </w:t>
      </w:r>
      <w:r>
        <w:rPr>
          <w:rStyle w:val="Satznummer"/>
        </w:rPr>
        <w:t>2</w:t>
      </w:r>
      <w:r>
        <w:t xml:space="preserve">Wird in einer Vereinbarung ein Zeitpunkt nicht bestimmt, wird die Vereinbarung mit dem Tag ihres Abschlusses wirksam. </w:t>
      </w:r>
      <w:r>
        <w:rPr>
          <w:rStyle w:val="Satznummer"/>
        </w:rPr>
        <w:t>3</w:t>
      </w:r>
      <w:r>
        <w:t xml:space="preserve">Festsetzungen der Schiedsstelle werden, soweit keine Festlegung erfolgt ist, rückwirkend mit dem Tag wirksam, an dem der Antrag bei der Schiedsstelle eingegangen ist. </w:t>
      </w:r>
      <w:r>
        <w:rPr>
          <w:rStyle w:val="Satznummer"/>
        </w:rPr>
        <w:t>4</w:t>
      </w:r>
      <w:r>
        <w:t xml:space="preserve">Soweit in den Fällen des Satzes 3 während des Schiedsstellenverfahrens der Antrag geändert wurde, ist auf den Tag abzustellen, an dem der geänderte Antrag bei der Schiedsstelle eingegangen ist. </w:t>
      </w:r>
      <w:r>
        <w:rPr>
          <w:rStyle w:val="Satznummer"/>
        </w:rPr>
        <w:t>5</w:t>
      </w:r>
      <w:r>
        <w:t>Ein jeweils vor diesem Zeitpunkt zurückwirkendes Vereinbaren oder Festsetzen von Vergütungen ist in den Fällen der Sätze 1 bis 4 nicht zulässig.</w:t>
      </w:r>
    </w:p>
    <w:p>
      <w:pPr>
        <w:pStyle w:val="Heading2"/>
      </w:pPr>
      <w:bookmarkStart w:id="134" w:name="b133"/>
      <w:r>
        <w:t>§ 77a Verbindlichkeit der vereinbarten Vergütung</w:t>
      </w:r>
      <w:r>
        <w:t xml:space="preserve"> </w:t>
      </w:r>
      <w:r>
        <w:rPr>
          <w:rStyle w:val="Suchmarke"/>
        </w:rPr>
        <w:t>#77a#</w:t>
      </w:r>
      <w:bookmarkEnd w:id="134"/>
    </w:p>
    <w:p>
      <w:r>
        <w:t xml:space="preserve">(1) </w:t>
      </w:r>
      <w:r>
        <w:rPr>
          <w:rStyle w:val="Satznummer"/>
        </w:rPr>
        <w:t>1</w:t>
      </w:r>
      <w:r>
        <w:t xml:space="preserve">Mit der Zahlung der vereinbarten Vergütung gelten alle während des Vereinbarungszeitraums entstandenen Ansprüche des Leistungserbringers auf Vergütung der Leistung als abgegolten. </w:t>
      </w:r>
      <w:r>
        <w:rPr>
          <w:rStyle w:val="Satznummer"/>
        </w:rPr>
        <w:t>2</w:t>
      </w:r>
      <w:r>
        <w:t xml:space="preserve">Die im Einzelfall zu zahlende Vergütung bestimmt sich auf der Grundlage der jeweiligen Vereinbarung nach dem Betrag, der dem Leistungsberechtigten vom zuständigen Träger der Sozialhilfe bewilligt worden ist. </w:t>
      </w:r>
      <w:r>
        <w:rPr>
          <w:rStyle w:val="Satznummer"/>
        </w:rPr>
        <w:t>3</w:t>
      </w:r>
      <w:r>
        <w:t>Sind Leistungspauschalen nach Gruppen von Leistungsberechtigten kalkuliert (</w:t>
      </w:r>
      <w:hyperlink w:anchor="b130" w:history="1">
        <w:r>
          <w:rPr>
            <w:color w:val="0A3A8C"/>
            <w:u w:val="single"/>
          </w:rPr>
          <w:t xml:space="preserve">§ 76</w:t>
        </w:r>
      </w:hyperlink>
      <w:r>
        <w:t xml:space="preserve"> Absatz 3 Satz 2), richtet sich die zu zahlende Vergütung nach der Gruppe, die dem Leistungsberechtigten vom zuständigen Träger der Sozialhilfe bewilligt wurde.</w:t>
      </w:r>
    </w:p>
    <w:p>
      <w:r>
        <w:t>(2) Einer Erhöhung der Vergütung auf Grund von Investitionsmaßnahmen, die während des laufenden Vereinbarungszeitraums getätigt werden, muss der Träger der Sozialhilfe zustimmen, soweit er der Maßnahme zuvor dem Grunde und der Höhe nach zugestimmt hat.</w:t>
      </w:r>
    </w:p>
    <w:p>
      <w:r>
        <w:t xml:space="preserve">(3) </w:t>
      </w:r>
      <w:r>
        <w:rPr>
          <w:rStyle w:val="Satznummer"/>
        </w:rPr>
        <w:t>1</w:t>
      </w:r>
      <w:r>
        <w:t xml:space="preserve">Bei unvorhergesehenen wesentlichen Änderungen der Annahmen, die der Vergütungsvereinbarung oder der Entscheidung der Schiedsstelle über die Vergütung zugrunde lagen, sind die Vergütungen auf Verlangen einer Vertragspartei für den laufenden Vereinbarungszeitraum neu zu verhandeln. </w:t>
      </w:r>
      <w:r>
        <w:rPr>
          <w:rStyle w:val="Satznummer"/>
        </w:rPr>
        <w:t>2</w:t>
      </w:r>
      <w:r>
        <w:t>Für eine Neuverhandlung gelten die Vorschriften zum Verfahren und Inkrafttreten (</w:t>
      </w:r>
      <w:hyperlink w:anchor="b132" w:history="1">
        <w:r>
          <w:rPr>
            <w:color w:val="0A3A8C"/>
            <w:u w:val="single"/>
          </w:rPr>
          <w:t xml:space="preserve">§ 77</w:t>
        </w:r>
      </w:hyperlink>
      <w:r>
        <w:t>) entsprechend.</w:t>
      </w:r>
    </w:p>
    <w:p>
      <w:r>
        <w:t>(4) Nach Ablauf des Vereinbarungszeitraums gelten die vereinbarten oder durch die Schiedsstelle festgesetzten Vergütungen bis zum Inkrafttreten einer neuen Vergütungsvereinbarung weiter.</w:t>
      </w:r>
    </w:p>
    <w:p>
      <w:pPr>
        <w:pStyle w:val="Heading2"/>
      </w:pPr>
      <w:bookmarkStart w:id="135" w:name="b134"/>
      <w:r>
        <w:t>§ 78 Wirtschaftlichkeits- und Qualitätsprüfung</w:t>
      </w:r>
      <w:r>
        <w:t xml:space="preserve"> </w:t>
      </w:r>
      <w:r>
        <w:rPr>
          <w:rStyle w:val="Suchmarke"/>
        </w:rPr>
        <w:t>#78#</w:t>
      </w:r>
      <w:bookmarkEnd w:id="135"/>
    </w:p>
    <w:p>
      <w:r>
        <w:t xml:space="preserve">(1) </w:t>
      </w:r>
      <w:r>
        <w:rPr>
          <w:rStyle w:val="Satznummer"/>
        </w:rPr>
        <w:t>1</w:t>
      </w:r>
      <w:r>
        <w:t xml:space="preserve">Soweit tatsächliche Anhaltspunkte dafür bestehen, dass ein Leistungserbringer seine vertraglichen oder gesetzlichen Pflichten nicht erfüllt, prüft der Träger der Sozialhilfe oder ein von diesem beauftragter Dritter die Wirtschaftlichkeit und Qualität einschließlich der Wirksamkeit der vereinbarten Leistungen des Leistungserbringers. </w:t>
      </w:r>
      <w:r>
        <w:rPr>
          <w:rStyle w:val="Satznummer"/>
        </w:rPr>
        <w:t>2</w:t>
      </w:r>
      <w:r>
        <w:t xml:space="preserve">Die Leistungserbringer sind verpflichtet, dem Träger der Sozialhilfe auf Verlangen die für die Prüfung erforderlichen Unterlagen vorzulegen und Auskünfte zu erteilen. </w:t>
      </w:r>
      <w:r>
        <w:rPr>
          <w:rStyle w:val="Satznummer"/>
        </w:rPr>
        <w:t>3</w:t>
      </w:r>
      <w:r>
        <w:t xml:space="preserve">Zur Vermeidung von Doppelprüfungen arbeiten die Träger der Sozialhilfe mit den Leistungsträgern nach Teil 2 des Neunten Buches, mit den für die Heimaufsicht zuständigen Behörden sowie mit dem Medizinischen Dienst gemäß § 278 des Fünften Buches zusammen. </w:t>
      </w:r>
      <w:r>
        <w:rPr>
          <w:rStyle w:val="Satznummer"/>
        </w:rPr>
        <w:t>4</w:t>
      </w:r>
      <w:r>
        <w:t xml:space="preserve">Der Träger der Sozialhilfe ist berechtigt und auf Anforderung verpflichtet, den für die Heimaufsicht zuständigen Behörden die Daten über den Leistungserbringer sowie die Ergebnisse der Prüfungen mitzuteilen, soweit sie für die Zwecke der Prüfung durch den Empfänger erforderlich sind. </w:t>
      </w:r>
      <w:r>
        <w:rPr>
          <w:rStyle w:val="Satznummer"/>
        </w:rPr>
        <w:t>5</w:t>
      </w:r>
      <w:r>
        <w:t xml:space="preserve">Personenbezogene Daten sind vor der Datenübermittlung zu anonymisieren. </w:t>
      </w:r>
      <w:r>
        <w:rPr>
          <w:rStyle w:val="Satznummer"/>
        </w:rPr>
        <w:t>6</w:t>
      </w:r>
      <w:r>
        <w:t xml:space="preserve">Abweichend von Satz 5 dürfen personenbezogene Daten in nicht anonymisierter Form an die für die Heimaufsicht zuständigen Behörden übermittelt werden, soweit sie zu deren Aufgabenerfüllung erforderlich sind. </w:t>
      </w:r>
      <w:r>
        <w:rPr>
          <w:rStyle w:val="Satznummer"/>
        </w:rPr>
        <w:t>7</w:t>
      </w:r>
      <w:r>
        <w:t>Durch Landesrecht kann von der Einschränkung in Satz 1 erster Halbsatz abgewichen werden.</w:t>
      </w:r>
    </w:p>
    <w:p>
      <w:r>
        <w:t>(2) Die Prüfung erfolgt ohne vorherige Ankündigung und erstreckt sich auf Inhalt, Umfang, Wirtschaftlichkeit und Qualität einschließlich der Wirksamkeit der erbrachten Leistungen.</w:t>
      </w:r>
    </w:p>
    <w:p>
      <w:r>
        <w:t xml:space="preserve">(3) </w:t>
      </w:r>
      <w:r>
        <w:rPr>
          <w:rStyle w:val="Satznummer"/>
        </w:rPr>
        <w:t>1</w:t>
      </w:r>
      <w:r>
        <w:t xml:space="preserve">Der Träger der Sozialhilfe hat den Leistungserbringer über das Ergebnis der Prüfung schriftlich zu unterrichten. </w:t>
      </w:r>
      <w:r>
        <w:rPr>
          <w:rStyle w:val="Satznummer"/>
        </w:rPr>
        <w:t>2</w:t>
      </w:r>
      <w:r>
        <w:t>Das Ergebnis der Prüfung ist dem Leistungsberechtigten in einer wahrnehmbaren Form zugänglich zu machen.</w:t>
      </w:r>
    </w:p>
    <w:p>
      <w:pPr>
        <w:pStyle w:val="Heading2"/>
      </w:pPr>
      <w:bookmarkStart w:id="136" w:name="b135"/>
      <w:r>
        <w:t>§ 79 Kürzung der Vergütung</w:t>
      </w:r>
      <w:r>
        <w:t xml:space="preserve"> </w:t>
      </w:r>
      <w:r>
        <w:rPr>
          <w:rStyle w:val="Suchmarke"/>
        </w:rPr>
        <w:t>#79#</w:t>
      </w:r>
      <w:bookmarkEnd w:id="136"/>
    </w:p>
    <w:p>
      <w:r>
        <w:t xml:space="preserve">(1) </w:t>
      </w:r>
      <w:r>
        <w:rPr>
          <w:rStyle w:val="Satznummer"/>
        </w:rPr>
        <w:t>1</w:t>
      </w:r>
      <w:r>
        <w:t xml:space="preserve">Hält ein Leistungserbringer seine gesetzlichen oder vertraglichen (vereinbarten) Verpflichtungen ganz oder teilweise nicht ein, ist die vereinbarte Vergütung für die Dauer der Pflichtverletzung entsprechend zu kürzen. </w:t>
      </w:r>
      <w:r>
        <w:rPr>
          <w:rStyle w:val="Satznummer"/>
        </w:rPr>
        <w:t>2</w:t>
      </w:r>
      <w:r>
        <w:t xml:space="preserve">Über die Höhe des Kürzungsbetrags ist zwischen den Vertragsparteien Einvernehmen herzustellen. </w:t>
      </w:r>
      <w:r>
        <w:rPr>
          <w:rStyle w:val="Satznummer"/>
        </w:rPr>
        <w:t>3</w:t>
      </w:r>
      <w:r>
        <w:t xml:space="preserve">Kommt eine Einigung nicht zustande, entscheidet auf Antrag einer Vertragspartei die Schiedsstelle. </w:t>
      </w:r>
      <w:r>
        <w:rPr>
          <w:rStyle w:val="Satznummer"/>
        </w:rPr>
        <w:t>4</w:t>
      </w:r>
      <w:r>
        <w:t xml:space="preserve">Für das Verfahren bei Entscheidungen durch die Schiedsstelle gilt </w:t>
      </w:r>
      <w:hyperlink w:anchor="b132" w:history="1">
        <w:r>
          <w:rPr>
            <w:color w:val="0A3A8C"/>
            <w:u w:val="single"/>
          </w:rPr>
          <w:t xml:space="preserve">§ 77</w:t>
        </w:r>
      </w:hyperlink>
      <w:r>
        <w:t xml:space="preserve"> Absatz 2 und 3 entsprechend.</w:t>
      </w:r>
    </w:p>
    <w:p>
      <w:r>
        <w:t>(2) Der Kürzungsbetrag ist an den Träger der Sozialhilfe bis zu der Höhe zurückzuzahlen, in der die Leistung vom Träger der Sozialhilfe erbracht worden ist, und im Übrigen an den Leistungsberechtigten zurückzuzahlen.</w:t>
      </w:r>
    </w:p>
    <w:p>
      <w:r>
        <w:t xml:space="preserve">(3) </w:t>
      </w:r>
      <w:r>
        <w:rPr>
          <w:rStyle w:val="Satznummer"/>
        </w:rPr>
        <w:t>1</w:t>
      </w:r>
      <w:r>
        <w:t xml:space="preserve">Der Kürzungsbetrag kann nicht über die Vergütungen refinanziert werden. </w:t>
      </w:r>
      <w:r>
        <w:rPr>
          <w:rStyle w:val="Satznummer"/>
        </w:rPr>
        <w:t>2</w:t>
      </w:r>
      <w:r>
        <w:t xml:space="preserve">Darüber hinaus besteht hinsichtlich des Kürzungsbetrags kein Anspruch auf Nachverhandlung gemäß </w:t>
      </w:r>
      <w:hyperlink w:anchor="b133" w:history="1">
        <w:r>
          <w:rPr>
            <w:color w:val="0A3A8C"/>
            <w:u w:val="single"/>
          </w:rPr>
          <w:t xml:space="preserve">§ 77a</w:t>
        </w:r>
      </w:hyperlink>
      <w:r>
        <w:t xml:space="preserve"> Absatz 2.</w:t>
      </w:r>
    </w:p>
    <w:p>
      <w:pPr>
        <w:pStyle w:val="Heading2"/>
      </w:pPr>
      <w:bookmarkStart w:id="137" w:name="b136"/>
      <w:r>
        <w:t>§ 79a Außerordentliche Kündigung der Vereinbarungen</w:t>
      </w:r>
      <w:r>
        <w:t xml:space="preserve"> </w:t>
      </w:r>
      <w:r>
        <w:rPr>
          <w:rStyle w:val="Suchmarke"/>
        </w:rPr>
        <w:t>#79a#</w:t>
      </w:r>
      <w:bookmarkEnd w:id="137"/>
    </w:p>
    <w:p>
      <w:r>
        <w:rPr>
          <w:rStyle w:val="Satznummer"/>
        </w:rPr>
        <w:t>1</w:t>
      </w:r>
      <w:r>
        <w:t xml:space="preserve">Der Träger der Sozialhilfe kann die Vereinbarungen mit einem Leistungserbringer fristlos kündigen, wenn ihm ein Festhalten an den Vereinbarungen auf Grund einer groben Verletzung einer gesetzlichen oder vertraglichen Verpflichtung durch die Vertragspartei nicht mehr zumutbar ist. </w:t>
      </w:r>
      <w:r>
        <w:rPr>
          <w:rStyle w:val="Satznummer"/>
        </w:rPr>
        <w:t>2</w:t>
      </w:r>
      <w:r>
        <w:t xml:space="preserve">Eine grobe Pflichtverletzung liegt insbesondere dann vor, wenn in der Prüfung nach </w:t>
      </w:r>
      <w:hyperlink w:anchor="b134" w:history="1">
        <w:r>
          <w:rPr>
            <w:color w:val="0A3A8C"/>
            <w:u w:val="single"/>
          </w:rPr>
          <w:t xml:space="preserve">§ 78</w:t>
        </w:r>
      </w:hyperlink>
      <w:r>
        <w:t xml:space="preserve"> oder auf andere Weise festgestellt wird, dass</w:t>
      </w:r>
    </w:p>
    <w:p>
      <w:pPr>
        <w:tabs>
          <w:tab w:pos="567" w:val="left"/>
        </w:tabs>
        <w:ind w:left="567" w:hanging="567"/>
      </w:pPr>
      <w:r>
        <w:t>1.</w:t>
      </w:r>
      <w:r>
        <w:tab/>
      </w:r>
      <w:r>
        <w:t>Leistungsberechtigte infolge der Pflichtverletzung zu Schaden kommen,</w:t>
      </w:r>
    </w:p>
    <w:p>
      <w:pPr>
        <w:tabs>
          <w:tab w:pos="567" w:val="left"/>
        </w:tabs>
        <w:ind w:left="567" w:hanging="567"/>
      </w:pPr>
      <w:r>
        <w:t>2.</w:t>
      </w:r>
      <w:r>
        <w:tab/>
      </w:r>
      <w:r>
        <w:t>gravierende Mängel bei der Leistungserbringung vorhanden sind,</w:t>
      </w:r>
    </w:p>
    <w:p>
      <w:pPr>
        <w:tabs>
          <w:tab w:pos="567" w:val="left"/>
        </w:tabs>
        <w:ind w:left="567" w:hanging="567"/>
      </w:pPr>
      <w:r>
        <w:t>3.</w:t>
      </w:r>
      <w:r>
        <w:tab/>
      </w:r>
      <w:r>
        <w:t>dem Leistungserbringer nach heimrechtlichen Vorschriften die Betriebserlaubnis entzogen ist,</w:t>
      </w:r>
    </w:p>
    <w:p>
      <w:pPr>
        <w:tabs>
          <w:tab w:pos="567" w:val="left"/>
        </w:tabs>
        <w:ind w:left="567" w:hanging="567"/>
      </w:pPr>
      <w:r>
        <w:t>4.</w:t>
      </w:r>
      <w:r>
        <w:tab/>
      </w:r>
      <w:r>
        <w:t>dem Leistungserbringer der Betrieb untersagt wird oder</w:t>
      </w:r>
    </w:p>
    <w:p>
      <w:pPr>
        <w:tabs>
          <w:tab w:pos="567" w:val="left"/>
        </w:tabs>
        <w:ind w:left="567" w:hanging="567"/>
      </w:pPr>
      <w:r>
        <w:t>5.</w:t>
      </w:r>
      <w:r>
        <w:tab/>
      </w:r>
      <w:r>
        <w:t>der Leistungserbringer nicht erbrachte Leistungen gegenüber dem Leistungsträger abrechnet.</w:t>
      </w:r>
    </w:p>
    <w:p>
      <w:r>
        <w:rPr>
          <w:rStyle w:val="Satznummer"/>
        </w:rPr>
        <w:t>3</w:t>
      </w:r>
      <w:r>
        <w:t xml:space="preserve">Die Kündigung bedarf der Schriftform. </w:t>
      </w:r>
      <w:r>
        <w:rPr>
          <w:rStyle w:val="Satznummer"/>
        </w:rPr>
        <w:t>4</w:t>
      </w:r>
      <w:r>
        <w:t>§ 59 des Zehnten Buches bleibt unberührt.</w:t>
      </w:r>
    </w:p>
    <w:p>
      <w:pPr>
        <w:pStyle w:val="Heading2"/>
      </w:pPr>
      <w:bookmarkStart w:id="138" w:name="b137"/>
      <w:r>
        <w:t>§ 80 Rahmenverträge</w:t>
      </w:r>
      <w:r>
        <w:t xml:space="preserve"> </w:t>
      </w:r>
      <w:r>
        <w:rPr>
          <w:rStyle w:val="Suchmarke"/>
        </w:rPr>
        <w:t>#80#</w:t>
      </w:r>
      <w:bookmarkEnd w:id="138"/>
    </w:p>
    <w:p>
      <w:r>
        <w:t xml:space="preserve">(1) </w:t>
      </w:r>
      <w:r>
        <w:rPr>
          <w:rStyle w:val="Satznummer"/>
        </w:rPr>
        <w:t>1</w:t>
      </w:r>
      <w:r>
        <w:t xml:space="preserve">Die überörtlichen Träger der Sozialhilfe und die örtlichen Träger der Sozialhilfe im Zuständigkeitsbereich des überörtlichen Trägers schließen mit den Vereinigungen der Leistungserbringer gemeinsam und einheitlich Rahmenverträge zu den Vereinbarungen nach </w:t>
      </w:r>
      <w:hyperlink w:anchor="b130" w:history="1">
        <w:r>
          <w:rPr>
            <w:color w:val="0A3A8C"/>
            <w:u w:val="single"/>
          </w:rPr>
          <w:t xml:space="preserve">§ 76</w:t>
        </w:r>
      </w:hyperlink>
      <w:r>
        <w:t xml:space="preserve"> ab. </w:t>
      </w:r>
      <w:r>
        <w:rPr>
          <w:rStyle w:val="Satznummer"/>
        </w:rPr>
        <w:t>2</w:t>
      </w:r>
      <w:r>
        <w:t>Die Rahmenverträge bestimmen</w:t>
      </w:r>
    </w:p>
    <w:p>
      <w:pPr>
        <w:tabs>
          <w:tab w:pos="567" w:val="left"/>
        </w:tabs>
        <w:ind w:left="567" w:hanging="567"/>
      </w:pPr>
      <w:r>
        <w:t>1.</w:t>
      </w:r>
      <w:r>
        <w:tab/>
      </w:r>
      <w:r>
        <w:t xml:space="preserve">die nähere Abgrenzung der den Vergütungspauschalen und -beträgen nach </w:t>
      </w:r>
      <w:hyperlink w:anchor="b130" w:history="1">
        <w:r>
          <w:rPr>
            <w:color w:val="0A3A8C"/>
            <w:u w:val="single"/>
          </w:rPr>
          <w:t xml:space="preserve">§ 76</w:t>
        </w:r>
      </w:hyperlink>
      <w:r>
        <w:t xml:space="preserve"> zugrunde zu legenden Kostenarten und -bestandteile sowie die Zusammensetzung der Investitionsbeträge nach </w:t>
      </w:r>
      <w:hyperlink w:anchor="b130" w:history="1">
        <w:r>
          <w:rPr>
            <w:color w:val="0A3A8C"/>
            <w:u w:val="single"/>
          </w:rPr>
          <w:t xml:space="preserve">§ 76</w:t>
        </w:r>
      </w:hyperlink>
      <w:r>
        <w:t>,</w:t>
      </w:r>
    </w:p>
    <w:p>
      <w:pPr>
        <w:tabs>
          <w:tab w:pos="567" w:val="left"/>
        </w:tabs>
        <w:ind w:left="567" w:hanging="567"/>
      </w:pPr>
      <w:r>
        <w:t>2.</w:t>
      </w:r>
      <w:r>
        <w:tab/>
      </w:r>
      <w:r>
        <w:t xml:space="preserve">den Inhalt und die Kriterien für die Ermittlung und Zusammensetzung der Maßnahmepauschalen, die Merkmale für die Bildung von Gruppen mit vergleichbarem Bedarf nach </w:t>
      </w:r>
      <w:hyperlink w:anchor="b130" w:history="1">
        <w:r>
          <w:rPr>
            <w:color w:val="0A3A8C"/>
            <w:u w:val="single"/>
          </w:rPr>
          <w:t xml:space="preserve">§ 76</w:t>
        </w:r>
      </w:hyperlink>
      <w:r>
        <w:t xml:space="preserve"> Absatz 3 Satz 3 sowie die Zahl der zu bildenden Gruppen,</w:t>
      </w:r>
    </w:p>
    <w:p>
      <w:pPr>
        <w:tabs>
          <w:tab w:pos="567" w:val="left"/>
        </w:tabs>
        <w:ind w:left="567" w:hanging="567"/>
      </w:pPr>
      <w:r>
        <w:t>3.</w:t>
      </w:r>
      <w:r>
        <w:tab/>
      </w:r>
      <w:r>
        <w:t>die Festlegung von Personalrichtwerten oder anderen Methoden zur Festlegung der personellen Ausstattung,</w:t>
      </w:r>
    </w:p>
    <w:p>
      <w:pPr>
        <w:tabs>
          <w:tab w:pos="567" w:val="left"/>
        </w:tabs>
        <w:ind w:left="567" w:hanging="567"/>
      </w:pPr>
      <w:r>
        <w:t>4.</w:t>
      </w:r>
      <w:r>
        <w:tab/>
      </w:r>
      <w:r>
        <w:t>die Grundsätze und Maßstäbe für die Wirtschaftlichkeit und Qualitätssicherung einschließlich der Wirksamkeit der Leistungen sowie Inhalt und Verfahren zur Durchführung von Wirtschaftlichkeits- und Qualitätsprüfungen und</w:t>
      </w:r>
    </w:p>
    <w:p>
      <w:pPr>
        <w:tabs>
          <w:tab w:pos="567" w:val="left"/>
        </w:tabs>
        <w:ind w:left="567" w:hanging="567"/>
      </w:pPr>
      <w:r>
        <w:t>5.</w:t>
      </w:r>
      <w:r>
        <w:tab/>
      </w:r>
      <w:r>
        <w:t>das Verfahren zum Abschluss von Vereinbarungen.</w:t>
      </w:r>
    </w:p>
    <w:p>
      <w:r>
        <w:rPr>
          <w:rStyle w:val="Satznummer"/>
        </w:rPr>
        <w:t>3</w:t>
      </w:r>
      <w:r>
        <w:t xml:space="preserve">Für Leistungserbringer, die einer Kirche oder Religionsgemeinschaft des öffentlichen Rechts oder einem sonstigen freigemeinnützigen Träger zuzuordnen sind, können die Rahmenverträge auch von der Kirche oder Religionsgemeinschaft oder von dem Wohlfahrtsverband abgeschlossen werden, dem der Leistungserbringer angehört. </w:t>
      </w:r>
      <w:r>
        <w:rPr>
          <w:rStyle w:val="Satznummer"/>
        </w:rPr>
        <w:t>4</w:t>
      </w:r>
      <w:r>
        <w:t>In den Rahmenverträgen sollen die Merkmale und Besonderheit der jeweiligen Leistungen berücksichtigt werden.</w:t>
      </w:r>
    </w:p>
    <w:p>
      <w:r>
        <w:t>(2) Die durch Landesrecht bestimmten maßgeblichen Interessenvertretungen der Menschen mit Behinderungen wirken bei der Erarbeitung und Beschlussfassung der Rahmenverträge mit.</w:t>
      </w:r>
    </w:p>
    <w:p>
      <w:r>
        <w:t>(3) Die Bundesarbeitsgemeinschaft der überörtlichen Träger der Sozialhilfe, die Bundesvereinigung der kommunalen Spitzenverbände und die Bundesvereinigungen der Leistungserbringer vereinbaren gemeinsam und einheitlich Empfehlungen zum Inhalt der Rahmenverträge nach Absatz 1.</w:t>
      </w:r>
    </w:p>
    <w:p>
      <w:r>
        <w:t>(4) Kommt es nicht innerhalb von sechs Monaten nach schriftlicher Aufforderung durch die Landesregierung zu einem Rahmenvertrag, kann die Landesregierung durch Rechtsverordnung die Inhalte regeln.</w:t>
      </w:r>
    </w:p>
    <w:p>
      <w:pPr>
        <w:pStyle w:val="Heading2"/>
      </w:pPr>
      <w:bookmarkStart w:id="139" w:name="b138"/>
      <w:r>
        <w:t>§ 81 Schiedsstelle</w:t>
      </w:r>
      <w:r>
        <w:t xml:space="preserve"> </w:t>
      </w:r>
      <w:r>
        <w:rPr>
          <w:rStyle w:val="Suchmarke"/>
        </w:rPr>
        <w:t>#81#</w:t>
      </w:r>
      <w:bookmarkEnd w:id="139"/>
    </w:p>
    <w:p>
      <w:r>
        <w:t>(1) Für jedes Land oder für Teile eines Landes wird eine Schiedsstelle gebildet.</w:t>
      </w:r>
    </w:p>
    <w:p>
      <w:r>
        <w:t>(2) Die Schiedsstelle besteht aus Vertretern der Leistungserbringer und Vertretern der örtlichen und überörtlichen Träger der Sozialhilfe in gleicher Zahl sowie einem unparteiischen Vorsitzenden.</w:t>
      </w:r>
    </w:p>
    <w:p>
      <w:r>
        <w:t xml:space="preserve">(3) </w:t>
      </w:r>
      <w:r>
        <w:rPr>
          <w:rStyle w:val="Satznummer"/>
        </w:rPr>
        <w:t>1</w:t>
      </w:r>
      <w:r>
        <w:t xml:space="preserve">Die Vertreter der Leistungserbringer und deren Stellvertreter werden von den Vereinigungen der Leistungserbringer bestellt. </w:t>
      </w:r>
      <w:r>
        <w:rPr>
          <w:rStyle w:val="Satznummer"/>
        </w:rPr>
        <w:t>2</w:t>
      </w:r>
      <w:r>
        <w:t xml:space="preserve">Bei der Bestellung ist die Trägervielfalt zu beachten. </w:t>
      </w:r>
      <w:r>
        <w:rPr>
          <w:rStyle w:val="Satznummer"/>
        </w:rPr>
        <w:t>3</w:t>
      </w:r>
      <w:r>
        <w:t xml:space="preserve">Die Vertreter der Träger der Sozialhilfe und deren Stellvertreter werden von diesen bestellt. </w:t>
      </w:r>
      <w:r>
        <w:rPr>
          <w:rStyle w:val="Satznummer"/>
        </w:rPr>
        <w:t>4</w:t>
      </w:r>
      <w:r>
        <w:t xml:space="preserve">Der Vorsitzende und sein Stellvertreter werden von den beteiligten Organisationen gemeinsam bestellt. </w:t>
      </w:r>
      <w:r>
        <w:rPr>
          <w:rStyle w:val="Satznummer"/>
        </w:rPr>
        <w:t>5</w:t>
      </w:r>
      <w:r>
        <w:t xml:space="preserve">Kommt eine Einigung nicht zustande, werden sie durch Los bestimmt. </w:t>
      </w:r>
      <w:r>
        <w:rPr>
          <w:rStyle w:val="Satznummer"/>
        </w:rPr>
        <w:t>6</w:t>
      </w:r>
      <w:r>
        <w:t>Soweit beteiligte Organisationen keinen Vertreter bestellen oder im Verfahren nach Satz 3 keine Kandidaten für das Amt des Vorsitzenden und des Stellvertreters benennen, bestellt die zuständige Landesbehörde auf Antrag einer der beteiligten Organisationen die Vertreter und benennt die Kandidaten.</w:t>
      </w:r>
    </w:p>
    <w:p>
      <w:r>
        <w:t xml:space="preserve">(4) </w:t>
      </w:r>
      <w:r>
        <w:rPr>
          <w:rStyle w:val="Satznummer"/>
        </w:rPr>
        <w:t>1</w:t>
      </w:r>
      <w:r>
        <w:t xml:space="preserve">Die Mitglieder der Schiedsstelle führen ihr Amt als Ehrenamt. </w:t>
      </w:r>
      <w:r>
        <w:rPr>
          <w:rStyle w:val="Satznummer"/>
        </w:rPr>
        <w:t>2</w:t>
      </w:r>
      <w:r>
        <w:t xml:space="preserve">Sie sind an Weisungen nicht gebunden. </w:t>
      </w:r>
      <w:r>
        <w:rPr>
          <w:rStyle w:val="Satznummer"/>
        </w:rPr>
        <w:t>3</w:t>
      </w:r>
      <w:r>
        <w:t xml:space="preserve">Jedes Mitglied hat eine Stimme. </w:t>
      </w:r>
      <w:r>
        <w:rPr>
          <w:rStyle w:val="Satznummer"/>
        </w:rPr>
        <w:t>4</w:t>
      </w:r>
      <w:r>
        <w:t xml:space="preserve">Die Entscheidungen werden mit der Mehrheit der Mitglieder getroffen. </w:t>
      </w:r>
      <w:r>
        <w:rPr>
          <w:rStyle w:val="Satznummer"/>
        </w:rPr>
        <w:t>5</w:t>
      </w:r>
      <w:r>
        <w:t>Ergibt sich keine Mehrheit, entscheidet die Stimme des Vorsitzenden.</w:t>
      </w:r>
    </w:p>
    <w:p>
      <w:r>
        <w:t>(5) Die Landesregierungen werden ermächtigt, durch Rechtsverordnung das Nähere über</w:t>
      </w:r>
    </w:p>
    <w:p>
      <w:pPr>
        <w:tabs>
          <w:tab w:pos="567" w:val="left"/>
        </w:tabs>
        <w:ind w:left="567" w:hanging="567"/>
      </w:pPr>
      <w:r>
        <w:t>1.</w:t>
      </w:r>
      <w:r>
        <w:tab/>
      </w:r>
      <w:r>
        <w:t>die Zahl der Schiedsstellen,</w:t>
      </w:r>
    </w:p>
    <w:p>
      <w:pPr>
        <w:tabs>
          <w:tab w:pos="567" w:val="left"/>
        </w:tabs>
        <w:ind w:left="567" w:hanging="567"/>
      </w:pPr>
      <w:r>
        <w:t>2.</w:t>
      </w:r>
      <w:r>
        <w:tab/>
      </w:r>
      <w:r>
        <w:t>die Zahl der Mitglieder und deren Bestellung,</w:t>
      </w:r>
    </w:p>
    <w:p>
      <w:pPr>
        <w:tabs>
          <w:tab w:pos="567" w:val="left"/>
        </w:tabs>
        <w:ind w:left="567" w:hanging="567"/>
      </w:pPr>
      <w:r>
        <w:t>3.</w:t>
      </w:r>
      <w:r>
        <w:tab/>
      </w:r>
      <w:r>
        <w:t>die Amtsdauer und Amtsführung,</w:t>
      </w:r>
    </w:p>
    <w:p>
      <w:pPr>
        <w:tabs>
          <w:tab w:pos="567" w:val="left"/>
        </w:tabs>
        <w:ind w:left="567" w:hanging="567"/>
      </w:pPr>
      <w:r>
        <w:t>4.</w:t>
      </w:r>
      <w:r>
        <w:tab/>
      </w:r>
      <w:r>
        <w:t>die Erstattung der baren Auslagen und die Entschädigung für den Zeitaufwand der Mitglieder der Schiedsstelle,</w:t>
      </w:r>
    </w:p>
    <w:p>
      <w:pPr>
        <w:tabs>
          <w:tab w:pos="567" w:val="left"/>
        </w:tabs>
        <w:ind w:left="567" w:hanging="567"/>
      </w:pPr>
      <w:r>
        <w:t>5.</w:t>
      </w:r>
      <w:r>
        <w:tab/>
      </w:r>
      <w:r>
        <w:t>die Geschäftsführung,</w:t>
      </w:r>
    </w:p>
    <w:p>
      <w:pPr>
        <w:tabs>
          <w:tab w:pos="567" w:val="left"/>
        </w:tabs>
        <w:ind w:left="567" w:hanging="567"/>
      </w:pPr>
      <w:r>
        <w:t>6.</w:t>
      </w:r>
      <w:r>
        <w:tab/>
      </w:r>
      <w:r>
        <w:t>das Verfahren,</w:t>
      </w:r>
    </w:p>
    <w:p>
      <w:pPr>
        <w:tabs>
          <w:tab w:pos="567" w:val="left"/>
        </w:tabs>
        <w:ind w:left="567" w:hanging="567"/>
      </w:pPr>
      <w:r>
        <w:t>7.</w:t>
      </w:r>
      <w:r>
        <w:tab/>
      </w:r>
      <w:r>
        <w:t>die Erhebung und die Höhe der Gebühren,</w:t>
      </w:r>
    </w:p>
    <w:p>
      <w:pPr>
        <w:tabs>
          <w:tab w:pos="567" w:val="left"/>
        </w:tabs>
        <w:ind w:left="567" w:hanging="567"/>
      </w:pPr>
      <w:r>
        <w:t>8.</w:t>
      </w:r>
      <w:r>
        <w:tab/>
      </w:r>
      <w:r>
        <w:t>die Verteilung der Kosten sowie</w:t>
      </w:r>
    </w:p>
    <w:p>
      <w:pPr>
        <w:tabs>
          <w:tab w:pos="567" w:val="left"/>
        </w:tabs>
        <w:ind w:left="567" w:hanging="567"/>
      </w:pPr>
      <w:r>
        <w:t>9.</w:t>
      </w:r>
      <w:r>
        <w:tab/>
      </w:r>
      <w:r>
        <w:t>die Rechtsaufsicht</w:t>
      </w:r>
    </w:p>
    <w:p>
      <w:r>
        <w:t>zu bestimmen.</w:t>
      </w:r>
    </w:p>
    <w:p>
      <w:pPr>
        <w:pStyle w:val="Heading1"/>
      </w:pPr>
      <w:bookmarkStart w:id="140" w:name="b139"/>
      <w:r>
        <w:t>Elftes Kapitel Einsatz des Einkommens und des Vermögens</w:t>
      </w:r>
      <w:bookmarkEnd w:id="140"/>
    </w:p>
    <w:p>
      <w:pPr>
        <w:pStyle w:val="Heading2"/>
      </w:pPr>
      <w:bookmarkStart w:id="141" w:name="b140"/>
      <w:r>
        <w:t>Erster Abschnitt Einkommen</w:t>
      </w:r>
      <w:bookmarkEnd w:id="141"/>
    </w:p>
    <w:p>
      <w:pPr>
        <w:pStyle w:val="Heading3"/>
      </w:pPr>
      <w:bookmarkStart w:id="142" w:name="b141"/>
      <w:r>
        <w:t>§ 82 Begriff des Einkommens</w:t>
      </w:r>
      <w:r>
        <w:t xml:space="preserve"> </w:t>
      </w:r>
      <w:r>
        <w:rPr>
          <w:rStyle w:val="Suchmarke"/>
        </w:rPr>
        <w:t>#82#</w:t>
      </w:r>
      <w:bookmarkEnd w:id="142"/>
    </w:p>
    <w:p>
      <w:r>
        <w:t xml:space="preserve">(1) </w:t>
      </w:r>
      <w:r>
        <w:rPr>
          <w:rStyle w:val="Satznummer"/>
        </w:rPr>
        <w:t>1</w:t>
      </w:r>
      <w:r>
        <w:t xml:space="preserve">Zum Einkommen gehören alle Einkünfte in Geld oder Geldeswert. </w:t>
      </w:r>
      <w:r>
        <w:rPr>
          <w:rStyle w:val="Satznummer"/>
        </w:rPr>
        <w:t>2</w:t>
      </w:r>
      <w:r>
        <w:t>Nicht zum Einkommen gehören</w:t>
      </w:r>
    </w:p>
    <w:p>
      <w:pPr>
        <w:tabs>
          <w:tab w:pos="567" w:val="left"/>
        </w:tabs>
        <w:ind w:left="567" w:hanging="567"/>
      </w:pPr>
      <w:r>
        <w:t>1.</w:t>
      </w:r>
      <w:r>
        <w:tab/>
      </w:r>
      <w:r>
        <w:t>Leistungen nach diesem Buch,</w:t>
      </w:r>
    </w:p>
    <w:p>
      <w:pPr>
        <w:tabs>
          <w:tab w:pos="567" w:val="left"/>
        </w:tabs>
        <w:ind w:left="567" w:hanging="567"/>
      </w:pPr>
      <w:r>
        <w:t>2.</w:t>
      </w:r>
      <w:r>
        <w:tab/>
      </w:r>
      <w:r>
        <w:t>Leistungen des Ausgleichs für gesundheitliche Schädigungsfolgen nach dem Soldatenentschädigungsgesetz,</w:t>
      </w:r>
    </w:p>
    <w:p>
      <w:pPr>
        <w:tabs>
          <w:tab w:pos="567" w:val="left"/>
        </w:tabs>
        <w:ind w:left="567" w:hanging="567"/>
      </w:pPr>
      <w:r>
        <w:t>3.</w:t>
      </w:r>
      <w:r>
        <w:tab/>
      </w:r>
      <w:r>
        <w:t>Renten oder Beihilfen nach dem Bundesentschädigungsgesetz für Schaden an Leben sowie an Körper oder Gesundheit bis zur Höhe der vergleichbaren Leistungen nach dem Vierzehnten Buch,</w:t>
      </w:r>
    </w:p>
    <w:p>
      <w:pPr>
        <w:tabs>
          <w:tab w:pos="567" w:val="left"/>
        </w:tabs>
        <w:ind w:left="567" w:hanging="567"/>
      </w:pPr>
      <w:r>
        <w:t>4.</w:t>
      </w:r>
      <w:r>
        <w:tab/>
      </w:r>
      <w:r>
        <w:t>Aufwandspauschalen nach § 1878 des Bürgerlichen Gesetzbuchs kalenderjährlich bis zu dem in § 3 Nummer 26 Satz 1 des Einkommensteuergesetzes genannten Betrag,</w:t>
      </w:r>
    </w:p>
    <w:p>
      <w:pPr>
        <w:tabs>
          <w:tab w:pos="567" w:val="left"/>
        </w:tabs>
        <w:ind w:left="567" w:hanging="567"/>
      </w:pPr>
      <w:r>
        <w:t>5.</w:t>
      </w:r>
      <w:r>
        <w:tab/>
      </w:r>
      <w:r>
        <w:t>Mutterschaftsgeld nach § 19 des Mutterschutzgesetzes,</w:t>
      </w:r>
    </w:p>
    <w:p>
      <w:pPr>
        <w:tabs>
          <w:tab w:pos="567" w:val="left"/>
        </w:tabs>
        <w:ind w:left="567" w:hanging="567"/>
      </w:pPr>
      <w:r>
        <w:t>6.</w:t>
      </w:r>
      <w:r>
        <w:tab/>
      </w:r>
      <w:r>
        <w:t>Einnahmen von Schülerinnen und Schülern allgemein- oder berufsbildender Schulen, die das 25. Lebensjahr noch nicht vollendet haben, aus Erwerbstätigkeiten, die in den Schulferien ausgeübt werden; dies gilt nicht für Schülerinnen und Schüler, die einen Anspruch auf Ausbildungsvergütung haben,</w:t>
      </w:r>
    </w:p>
    <w:p>
      <w:pPr>
        <w:tabs>
          <w:tab w:pos="567" w:val="left"/>
        </w:tabs>
        <w:ind w:left="567" w:hanging="567"/>
      </w:pPr>
      <w:r>
        <w:t>7.</w:t>
      </w:r>
      <w:r>
        <w:tab/>
      </w:r>
      <w:r>
        <w:t>der Betrag nach § 8 Absatz 1a des Vierten Buches aus Erwerbstätigkeit bei Leistungsberechtigten, die das 15., aber noch nicht das 25. Lebensjahr vollendet haben, und die</w:t>
      </w:r>
    </w:p>
    <w:p>
      <w:pPr>
        <w:tabs>
          <w:tab w:pos="1134" w:val="left"/>
        </w:tabs>
        <w:ind w:left="1134" w:hanging="567"/>
      </w:pPr>
      <w:r>
        <w:t>a)</w:t>
      </w:r>
      <w:r>
        <w:tab/>
      </w:r>
      <w:r>
        <w:t>eine nach dem Bundesausbildungsförderungsgesetz dem Grunde nach förderungsfähige Ausbildung durchführen,</w:t>
      </w:r>
    </w:p>
    <w:p>
      <w:pPr>
        <w:tabs>
          <w:tab w:pos="1134" w:val="left"/>
        </w:tabs>
        <w:ind w:left="1134" w:hanging="567"/>
      </w:pPr>
      <w:r>
        <w:t>b)</w:t>
      </w:r>
      <w:r>
        <w:tab/>
      </w:r>
      <w:r>
        <w:t>eine nach § 57 Absatz 1 des Dritten Buches dem Grunde nach förderungsfähige Ausbildung, eine nach § 51 des Dritten Buches dem Grunde nach förderungsfähige berufsvorbereitende Bildungsmaßnahme oder eine nach § 54a des Dritten Buches geförderte Einstiegsqualifizierung durchführen,</w:t>
      </w:r>
    </w:p>
    <w:p>
      <w:pPr>
        <w:tabs>
          <w:tab w:pos="1134" w:val="left"/>
        </w:tabs>
        <w:ind w:left="1134" w:hanging="567"/>
      </w:pPr>
      <w:r>
        <w:t>c)</w:t>
      </w:r>
      <w:r>
        <w:tab/>
      </w:r>
      <w:r>
        <w:t>als Schülerinnen und Schüler allgemein- oder berufsbildender Schulen während der Schulzeit erwerbstätig sind oder</w:t>
      </w:r>
    </w:p>
    <w:p>
      <w:pPr>
        <w:tabs>
          <w:tab w:pos="1134" w:val="left"/>
        </w:tabs>
        <w:ind w:left="1134" w:hanging="567"/>
      </w:pPr>
      <w:r>
        <w:t>d)</w:t>
      </w:r>
      <w:r>
        <w:tab/>
      </w:r>
      <w:r>
        <w:t>einem Freiwilligendienst nach dem Bundesfreiwilligendienstgesetz oder dem Jugendfreiwilligendienstegesetz nachgehen,</w:t>
      </w:r>
    </w:p>
    <w:p>
      <w:pPr>
        <w:tabs>
          <w:tab w:pos="567" w:val="left"/>
        </w:tabs>
        <w:ind w:left="567" w:hanging="567"/>
      </w:pPr>
      <w:r>
        <w:t>8.</w:t>
      </w:r>
      <w:r>
        <w:tab/>
      </w:r>
      <w:r>
        <w:t>Aufwandsentschädigungen oder Einnahmen aus nebenberuflichen Tätigkeiten, die nach § 3 Nummer 12, Nummer 26 oder Nummer 26a des Einkommensteuergesetzes steuerfrei sind, kalenderjährlich bis zur Höhe des in § 3 Nummer 26 des Einkommensteuergesetzes genannten Betrags,</w:t>
      </w:r>
    </w:p>
    <w:p>
      <w:pPr>
        <w:tabs>
          <w:tab w:pos="567" w:val="left"/>
        </w:tabs>
        <w:ind w:left="567" w:hanging="567"/>
      </w:pPr>
      <w:r>
        <w:t>9.</w:t>
      </w:r>
      <w:r>
        <w:tab/>
      </w:r>
      <w:r>
        <w:t>einmalige Einnahmen aus Erbschaften, Vermächtnissen und Pflichtteilszuwendungen,</w:t>
      </w:r>
    </w:p>
    <w:p>
      <w:pPr>
        <w:tabs>
          <w:tab w:pos="567" w:val="left"/>
        </w:tabs>
        <w:ind w:left="567" w:hanging="567"/>
      </w:pPr>
      <w:r>
        <w:t>10.</w:t>
      </w:r>
      <w:r>
        <w:tab/>
      </w:r>
      <w:r>
        <w:t>Überbrückungsgeld nach § 51 des Strafvollzugsgesetzes oder vergleichbare Leistungen nach landesrechtlichen Regelungen,</w:t>
      </w:r>
    </w:p>
    <w:p>
      <w:pPr>
        <w:tabs>
          <w:tab w:pos="567" w:val="left"/>
        </w:tabs>
        <w:ind w:left="567" w:hanging="567"/>
      </w:pPr>
      <w:r>
        <w:t>11.</w:t>
      </w:r>
      <w:r>
        <w:tab/>
      </w:r>
      <w:r>
        <w:t>Einnahmen in Geldeswert, die nicht im Rahmen einer Erwerbstätigkeit, des Bundesfreiwilligendienstes oder eines Jugendfreiwilligendienstes zufließen, und</w:t>
      </w:r>
    </w:p>
    <w:p>
      <w:pPr>
        <w:tabs>
          <w:tab w:pos="567" w:val="left"/>
        </w:tabs>
        <w:ind w:left="567" w:hanging="567"/>
      </w:pPr>
      <w:r>
        <w:t>12.</w:t>
      </w:r>
      <w:r>
        <w:tab/>
      </w:r>
      <w:r>
        <w:t>Witwen- oder Witwerrente nach § 67 Nummer 5 und 6 des Sechsten Buches, nach § 23 Absatz 6 Nummer 4 des Gesetzes über die Alterssicherung der Landwirte und nach § 65 Absatz 2 Nummer 1 des Siebten Buches, soweit diese Rente bis zum Ende des dritten Kalendermonats nach Ablauf des Monats, in dem der Ehegatte verstorben ist, die anschließende Witwen- oder Witwerrente überschreitet.</w:t>
      </w:r>
    </w:p>
    <w:p>
      <w:r>
        <w:rPr>
          <w:rStyle w:val="Satznummer"/>
        </w:rPr>
        <w:t>3</w:t>
      </w:r>
      <w:r>
        <w:t xml:space="preserve">Satz 2 Nummer 7 Buchstabe c ist nach dem Besuch einer allgemeinbildenden Schule bis zum Ablauf des dritten auf das Ende der Schulausbildung folgenden Monats anzuwenden. </w:t>
      </w:r>
      <w:r>
        <w:rPr>
          <w:rStyle w:val="Satznummer"/>
        </w:rPr>
        <w:t>4</w:t>
      </w:r>
      <w:r>
        <w:t xml:space="preserve">Bei der Anwendung von Satz 2 Nummer 7 Buchstabe d gilt das Taschengeld nach § 2 Nummer 4 des Bundesfreiwilligendienstgesetzes und nach § 2 Absatz 1 Nummer 4 des Jugendfreiwilligendienstegesetzes als Einkommen aus Erwerbstätigkeit. </w:t>
      </w:r>
      <w:r>
        <w:rPr>
          <w:rStyle w:val="Satznummer"/>
        </w:rPr>
        <w:t>5</w:t>
      </w:r>
      <w:r>
        <w:t xml:space="preserve">Einkünfte aus Rückerstattungen, die auf Vorauszahlungen beruhen, die Leistungsberechtigte aus dem Regelsatz erbracht haben, sind kein Einkommen. </w:t>
      </w:r>
      <w:r>
        <w:rPr>
          <w:rStyle w:val="Satznummer"/>
        </w:rPr>
        <w:t>6</w:t>
      </w:r>
      <w:r>
        <w:t xml:space="preserve">Bei Minderjährigen ist das Kindergeld dem jeweiligen Kind als Einkommen zuzurechnen, soweit es bei diesem zur Deckung des notwendigen Lebensunterhaltes, mit Ausnahme der Bedarfe nach </w:t>
      </w:r>
      <w:hyperlink w:anchor="b47" w:history="1">
        <w:r>
          <w:rPr>
            <w:color w:val="0A3A8C"/>
            <w:u w:val="single"/>
          </w:rPr>
          <w:t xml:space="preserve">§ 34</w:t>
        </w:r>
      </w:hyperlink>
      <w:r>
        <w:t>, benötigt wird.</w:t>
      </w:r>
    </w:p>
    <w:p>
      <w:r>
        <w:t xml:space="preserve">(2) </w:t>
      </w:r>
      <w:r>
        <w:rPr>
          <w:rStyle w:val="Satznummer"/>
        </w:rPr>
        <w:t>1</w:t>
      </w:r>
      <w:r>
        <w:t>Von dem Einkommen sind abzusetzen</w:t>
      </w:r>
    </w:p>
    <w:p>
      <w:pPr>
        <w:tabs>
          <w:tab w:pos="567" w:val="left"/>
        </w:tabs>
        <w:ind w:left="567" w:hanging="567"/>
      </w:pPr>
      <w:r>
        <w:t>1.</w:t>
      </w:r>
      <w:r>
        <w:tab/>
      </w:r>
      <w:r>
        <w:t>auf das Einkommen entrichtete Steuern,</w:t>
      </w:r>
    </w:p>
    <w:p>
      <w:pPr>
        <w:tabs>
          <w:tab w:pos="567" w:val="left"/>
        </w:tabs>
        <w:ind w:left="567" w:hanging="567"/>
      </w:pPr>
      <w:r>
        <w:t>2.</w:t>
      </w:r>
      <w:r>
        <w:tab/>
      </w:r>
      <w:r>
        <w:t>Pflichtbeiträge zur Sozialversicherung einschließlich der Beiträge zur Arbeitsförderung,</w:t>
      </w:r>
    </w:p>
    <w:p>
      <w:pPr>
        <w:tabs>
          <w:tab w:pos="567" w:val="left"/>
        </w:tabs>
        <w:ind w:left="567" w:hanging="567"/>
      </w:pPr>
      <w:r>
        <w:t>3.</w:t>
      </w:r>
      <w:r>
        <w:tab/>
      </w:r>
      <w:r>
        <w:t>Beiträge zu öffentlichen oder privaten Versicherungen oder ähnlichen Einrichtungen, soweit diese Beiträge gesetzlich vorgeschrieben oder nach Grund und Höhe angemessen sind, sowie geförderte Altersvorsorgebeiträge nach § 82 des Einkommensteuergesetzes, soweit sie den Mindesteigenbeitrag nach § 86 des Einkommensteuergesetzes nicht überschreiten, und</w:t>
      </w:r>
    </w:p>
    <w:p>
      <w:pPr>
        <w:tabs>
          <w:tab w:pos="567" w:val="left"/>
        </w:tabs>
        <w:ind w:left="567" w:hanging="567"/>
      </w:pPr>
      <w:r>
        <w:t>4.</w:t>
      </w:r>
      <w:r>
        <w:tab/>
      </w:r>
      <w:r>
        <w:t>die mit der Erzielung des Einkommens verbundenen notwendigen Ausgaben.</w:t>
      </w:r>
    </w:p>
    <w:p>
      <w:r>
        <w:rPr>
          <w:rStyle w:val="Satznummer"/>
        </w:rPr>
        <w:t>2</w:t>
      </w:r>
      <w:r>
        <w:t xml:space="preserve">Erhält eine leistungsberechtigte Person, die das 25. Lebensjahr vollendet hat, aus einer Tätigkeit Bezüge oder Einnahmen, die als Taschengeld nach § 2 Nummer 4 des Bundesfreiwilligendienstgesetzes oder nach § 2 Absatz 1 Nummer 4 des Jugendfreiwilligendienstgesetzes gezahlt werden, ist abweichend von Satz 1 Nummer 2 bis 4 und den Absätzen 3 und 6 ein Betrag von bis zu 250 Euro monatlich nicht als Einkommen zu berücksichtigen. </w:t>
      </w:r>
      <w:r>
        <w:rPr>
          <w:rStyle w:val="Satznummer"/>
        </w:rPr>
        <w:t>3</w:t>
      </w:r>
      <w:r>
        <w:t>Soweit ein Betrag nach Satz 2 in Anspruch genommen wird, gelten die Beträge nach Absatz 3 Satz 1 zweiter Halbsatz und nach Absatz 6 Satz 1 zweiter Halbsatz insoweit als ausgeschöpft.</w:t>
      </w:r>
    </w:p>
    <w:p>
      <w:r>
        <w:t xml:space="preserve">(3) </w:t>
      </w:r>
      <w:r>
        <w:rPr>
          <w:rStyle w:val="Satznummer"/>
        </w:rPr>
        <w:t>1</w:t>
      </w:r>
      <w:r>
        <w:t xml:space="preserve">Bei der Hilfe zum Lebensunterhalt und Grundsicherung im Alter und bei Erwerbsminderung ist ferner ein Betrag in Höhe von 30 vom Hundert des Einkommens aus selbständiger und nichtselbständiger Tätigkeit der Leistungsberechtigten abzusetzen, höchstens jedoch 50 vom Hundert der Regelbedarfsstufe 1 nach der Anlage zu </w:t>
      </w:r>
      <w:hyperlink w:anchor="b37" w:history="1">
        <w:r>
          <w:rPr>
            <w:color w:val="0A3A8C"/>
            <w:u w:val="single"/>
          </w:rPr>
          <w:t xml:space="preserve">§ 28</w:t>
        </w:r>
      </w:hyperlink>
      <w:r>
        <w:t xml:space="preserve">. </w:t>
      </w:r>
      <w:r>
        <w:rPr>
          <w:rStyle w:val="Satznummer"/>
        </w:rPr>
        <w:t>2</w:t>
      </w:r>
      <w:r>
        <w:t xml:space="preserve">Abweichend von Satz 1 ist bei einer Beschäftigung in einer Werkstatt für behinderte Menschen oder bei einem anderen Leistungsanbieter nach § 60 des Neunten Buches von dem Entgelt ein Achtel der Regelbedarfsstufe 1 nach der Anlage zu </w:t>
      </w:r>
      <w:hyperlink w:anchor="b37" w:history="1">
        <w:r>
          <w:rPr>
            <w:color w:val="0A3A8C"/>
            <w:u w:val="single"/>
          </w:rPr>
          <w:t xml:space="preserve">§ 28</w:t>
        </w:r>
      </w:hyperlink>
      <w:r>
        <w:t xml:space="preserve"> zuzüglich 50 vom Hundert des diesen Betrag übersteigenden Entgelts abzusetzen. </w:t>
      </w:r>
      <w:r>
        <w:rPr>
          <w:rStyle w:val="Satznummer"/>
        </w:rPr>
        <w:t>3</w:t>
      </w:r>
      <w:r>
        <w:t>Im Übrigen kann in begründeten Fällen ein anderer als in Satz 1 festgelegter Betrag vom Einkommen abgesetzt werden.</w:t>
      </w:r>
    </w:p>
    <w:p>
      <w:r>
        <w:t xml:space="preserve">(4) Bei der Hilfe zum Lebensunterhalt und Grundsicherung im Alter und bei Erwerbsminderung ist ferner ein Betrag von 100 Euro monatlich aus einer zusätzlichen Altersvorsorge der Leistungsberechtigten zuzüglich 30 vom Hundert des diesen Betrag übersteigenden Einkommens aus einer zusätzlichen Altersvorsorge der Leistungsberechtigten abzusetzen, höchstens jedoch 50 vom Hundert der Regelbedarfsstufe 1 nach der Anlage zu </w:t>
      </w:r>
      <w:hyperlink w:anchor="b37" w:history="1">
        <w:r>
          <w:rPr>
            <w:color w:val="0A3A8C"/>
            <w:u w:val="single"/>
          </w:rPr>
          <w:t xml:space="preserve">§ 28</w:t>
        </w:r>
      </w:hyperlink>
      <w:r>
        <w:t>.</w:t>
      </w:r>
    </w:p>
    <w:p>
      <w:r>
        <w:t xml:space="preserve">(5) </w:t>
      </w:r>
      <w:r>
        <w:rPr>
          <w:rStyle w:val="Satznummer"/>
        </w:rPr>
        <w:t>1</w:t>
      </w:r>
      <w:r>
        <w:t xml:space="preserve">Einkommen aus einer zusätzlichen Altersvorsorge im Sinne des Absatzes 4 ist jedes monatlich bis zum Lebensende ausgezahlte Einkommen, auf das der Leistungsberechtigte vor Erreichen der Regelaltersgrenze auf freiwilliger Grundlage Ansprüche erworben hat und das dazu bestimmt und geeignet ist, die Einkommenssituation des Leistungsberechtigten gegenüber möglichen Ansprüchen aus Zeiten einer Versicherungspflicht in der gesetzlichen Rentenversicherung nach den §§ 1 bis 4 des Sechsten Buches, nach § 1 des Gesetzes über die Alterssicherung der Landwirte, aus beamtenrechtlichen Versorgungsansprüchen und aus Ansprüchen aus Zeiten einer Versicherungspflicht in einer Versicherungs- und Versorgungseinrichtung, die für Angehörige bestimmter Berufe errichtet ist, zu verbessern. </w:t>
      </w:r>
      <w:r>
        <w:rPr>
          <w:rStyle w:val="Satznummer"/>
        </w:rPr>
        <w:t>2</w:t>
      </w:r>
      <w:r>
        <w:t>Als Einkommen aus einer zusätzlichen Altersvorsorge gelten auch laufende Zahlungen aus</w:t>
      </w:r>
    </w:p>
    <w:p>
      <w:pPr>
        <w:tabs>
          <w:tab w:pos="567" w:val="left"/>
        </w:tabs>
        <w:ind w:left="567" w:hanging="567"/>
      </w:pPr>
      <w:r>
        <w:t>1.</w:t>
      </w:r>
      <w:r>
        <w:tab/>
      </w:r>
      <w:r>
        <w:t>einer betrieblichen Altersversorgung im Sinne des Betriebsrentengesetzes,</w:t>
      </w:r>
    </w:p>
    <w:p>
      <w:pPr>
        <w:tabs>
          <w:tab w:pos="567" w:val="left"/>
        </w:tabs>
        <w:ind w:left="567" w:hanging="567"/>
      </w:pPr>
      <w:r>
        <w:t>2.</w:t>
      </w:r>
      <w:r>
        <w:tab/>
      </w:r>
      <w:r>
        <w:t>einem nach § 5 des Altersvorsorgeverträge-Zertifizierungsgesetzes zertifizierten Altersvorsorgevertrag und</w:t>
      </w:r>
    </w:p>
    <w:p>
      <w:pPr>
        <w:tabs>
          <w:tab w:pos="567" w:val="left"/>
        </w:tabs>
        <w:ind w:left="567" w:hanging="567"/>
      </w:pPr>
      <w:r>
        <w:t>3.</w:t>
      </w:r>
      <w:r>
        <w:tab/>
      </w:r>
      <w:r>
        <w:t>einem nach § 5a des Altersvorsorgeverträge-Zertifizierungsgesetzes zertifizierten Basisrentenvertrag.</w:t>
      </w:r>
    </w:p>
    <w:p>
      <w:r>
        <w:rPr>
          <w:rStyle w:val="Satznummer"/>
        </w:rPr>
        <w:t>3</w:t>
      </w:r>
      <w:r>
        <w:t xml:space="preserve">Werden bis zu zwölf Monatsleistungen aus einer zusätzlichen Altersvorsorge, insbesondere gemäß einer Vereinbarung nach </w:t>
      </w:r>
      <w:hyperlink w:anchor="b13" w:history="1">
        <w:r>
          <w:rPr>
            <w:color w:val="0A3A8C"/>
            <w:u w:val="single"/>
          </w:rPr>
          <w:t xml:space="preserve">§ 10</w:t>
        </w:r>
      </w:hyperlink>
      <w:r>
        <w:t xml:space="preserve"> Absatz 1 Nummer 2 Satz 3 erster Halbsatz des Einkommensteuergesetzes, zusammengefasst, so ist das Einkommen gleichmäßig auf den Zeitraum aufzuteilen, für den die Auszahlung erfolgte.</w:t>
      </w:r>
    </w:p>
    <w:p>
      <w:r>
        <w:t xml:space="preserve">(6) Für Personen, die Leistungen der Hilfe zur Pflege, der Blindenhilfe oder Leistungen der Eingliederungshilfe nach dem Neunten Buch erhalten, ist ein Betrag in Höhe von 40 Prozent des Einkommens aus selbständiger und nichtselbständiger Tätigkeit der Leistungsberechtigten abzusetzen, höchstens jedoch 65 Prozent der Regelbedarfsstufe 1 nach der Anlage zu </w:t>
      </w:r>
      <w:hyperlink w:anchor="b37" w:history="1">
        <w:r>
          <w:rPr>
            <w:color w:val="0A3A8C"/>
            <w:u w:val="single"/>
          </w:rPr>
          <w:t xml:space="preserve">§ 28</w:t>
        </w:r>
      </w:hyperlink>
      <w:r>
        <w:t>.</w:t>
      </w:r>
    </w:p>
    <w:p>
      <w:r>
        <w:t xml:space="preserve">(7) </w:t>
      </w:r>
      <w:r>
        <w:rPr>
          <w:rStyle w:val="Satznummer"/>
        </w:rPr>
        <w:t>1</w:t>
      </w:r>
      <w:r>
        <w:t xml:space="preserve">Einnahmen sind für den Monat zu berücksichtigen, in dem sie zufließen. </w:t>
      </w:r>
      <w:r>
        <w:rPr>
          <w:rStyle w:val="Satznummer"/>
        </w:rPr>
        <w:t>2</w:t>
      </w:r>
      <w:r>
        <w:t xml:space="preserve">Würde der Leistungsanspruch durch die Berücksichtigung einer als Nachzahlung zufließenden Einnahme, die nicht für den Monat des Zuflusses erbracht wird, in diesem Monat entfallen, so ist diese Einnahme auf einen Zeitraum von sechs Monaten gleichmäßig aufzuteilen und monatlich ab dem Monat des Zuflusses mit einem entsprechenden monatlichen Teilbetrag zu berücksichtigen. </w:t>
      </w:r>
      <w:r>
        <w:rPr>
          <w:rStyle w:val="Satznummer"/>
        </w:rPr>
        <w:t>3</w:t>
      </w:r>
      <w:r>
        <w:t xml:space="preserve">In begründeten Einzelfällen ist der Anrechnungszeitraum nach Satz 2 angemessen zu verkürzen. </w:t>
      </w:r>
      <w:r>
        <w:rPr>
          <w:rStyle w:val="Satznummer"/>
        </w:rPr>
        <w:t>4</w:t>
      </w:r>
      <w:r>
        <w:t xml:space="preserve">Die Sätze 1 und 2 sind auch anzuwenden, soweit während des Leistungsbezugs eine Auszahlung zur Abfindung einer Kleinbetragsrente im Sinne des § 93 Absatz 3 Satz 2 des Einkommensteuergesetzes oder nach § 3 Absatz 2 des Betriebsrentengesetzes erfolgt und durch den ausgezahlten Betrag das Vermögen überschritten wird, welches nach </w:t>
      </w:r>
      <w:hyperlink w:anchor="b152" w:history="1">
        <w:r>
          <w:rPr>
            <w:color w:val="0A3A8C"/>
            <w:u w:val="single"/>
          </w:rPr>
          <w:t xml:space="preserve">§ 90</w:t>
        </w:r>
      </w:hyperlink>
      <w:r>
        <w:t xml:space="preserve"> Absatz 2 Nummer 9 und Absatz 3 nicht einzusetzen ist.</w:t>
      </w:r>
    </w:p>
    <w:p>
      <w:pPr>
        <w:pStyle w:val="Heading3"/>
      </w:pPr>
      <w:bookmarkStart w:id="143" w:name="b142"/>
      <w:r>
        <w:t>§ 82a Freibetrag für Personen mit Grundrentenzeiten oder entsprechenden Zeiten aus anderweitigen Alterssicherungssystemen</w:t>
      </w:r>
      <w:r>
        <w:t xml:space="preserve"> </w:t>
      </w:r>
      <w:r>
        <w:rPr>
          <w:rStyle w:val="Suchmarke"/>
        </w:rPr>
        <w:t>#82a#</w:t>
      </w:r>
      <w:bookmarkEnd w:id="143"/>
    </w:p>
    <w:p>
      <w:r>
        <w:t xml:space="preserve">(1) Bei der Hilfe zum Lebensunterhalt und Grundsicherung im Alter und bei Erwerbsminderung ist für Personen, die mindestens 33 Jahre an Grundrentenzeiten nach § 76g Absatz 2 des Sechsten Buches erreicht haben, ein Betrag in Höhe von 100 Euro monatlich aus der gesetzlichen Rente zuzüglich 30 Prozent des diesen Betrag übersteigenden Einkommens aus der gesetzlichen Rente vom Einkommen nach </w:t>
      </w:r>
      <w:hyperlink w:anchor="b141" w:history="1">
        <w:r>
          <w:rPr>
            <w:color w:val="0A3A8C"/>
            <w:u w:val="single"/>
          </w:rPr>
          <w:t xml:space="preserve">§ 82</w:t>
        </w:r>
      </w:hyperlink>
      <w:r>
        <w:t xml:space="preserve"> Absatz 1 abzusetzen, höchstens jedoch ein Betrag in Höhe von 50 Prozent der Regelbedarfsstufe 1 nach der Anlage zu </w:t>
      </w:r>
      <w:hyperlink w:anchor="b37" w:history="1">
        <w:r>
          <w:rPr>
            <w:color w:val="0A3A8C"/>
            <w:u w:val="single"/>
          </w:rPr>
          <w:t xml:space="preserve">§ 28</w:t>
        </w:r>
      </w:hyperlink>
      <w:r>
        <w:t>.</w:t>
      </w:r>
    </w:p>
    <w:p>
      <w:r>
        <w:t xml:space="preserve">(2) </w:t>
      </w:r>
      <w:r>
        <w:rPr>
          <w:rStyle w:val="Satznummer"/>
        </w:rPr>
        <w:t>1</w:t>
      </w:r>
      <w:r>
        <w:t>Absatz 1 gilt entsprechend für Personen, die mindestens 33 Jahre an Grundrentenzeiten vergleichbaren Zeiten in</w:t>
      </w:r>
    </w:p>
    <w:p>
      <w:pPr>
        <w:tabs>
          <w:tab w:pos="567" w:val="left"/>
        </w:tabs>
        <w:ind w:left="567" w:hanging="567"/>
      </w:pPr>
      <w:r>
        <w:t>1.</w:t>
      </w:r>
      <w:r>
        <w:tab/>
      </w:r>
      <w:r>
        <w:t>einer Versicherungspflicht nach § 1 des Gesetzes über die Alterssicherung der Landwirte haben,</w:t>
      </w:r>
    </w:p>
    <w:p>
      <w:pPr>
        <w:tabs>
          <w:tab w:pos="567" w:val="left"/>
        </w:tabs>
        <w:ind w:left="567" w:hanging="567"/>
      </w:pPr>
      <w:r>
        <w:t>2.</w:t>
      </w:r>
      <w:r>
        <w:tab/>
      </w:r>
      <w:r>
        <w:t>einer sonstigen Beschäftigung, in der Versicherungsfreiheit nach § 5 Absatz 1 Satz 1 Nummer 2 und 3 und Satz 2 des Sechsten Buches oder Befreiung von der Versicherungspflicht nach § 6 Absatz 1 Satz 1 Nummer 2 des Sechsten Buches bestand, haben oder</w:t>
      </w:r>
    </w:p>
    <w:p>
      <w:pPr>
        <w:tabs>
          <w:tab w:pos="567" w:val="left"/>
        </w:tabs>
        <w:ind w:left="567" w:hanging="567"/>
      </w:pPr>
      <w:r>
        <w:t>3.</w:t>
      </w:r>
      <w:r>
        <w:tab/>
      </w:r>
      <w:r>
        <w:t>einer Versicherungspflicht in einer Versicherungs- oder Versorgungseinrichtung, die für Angehörige bestimmter Berufe errichtet ist, haben.</w:t>
      </w:r>
    </w:p>
    <w:p>
      <w:r>
        <w:rPr>
          <w:rStyle w:val="Satznummer"/>
        </w:rPr>
        <w:t>2</w:t>
      </w:r>
      <w:r>
        <w:t xml:space="preserve">Absatz 1 gilt auch, wenn die 33 Jahre durch die Zusammenrechnung der Zeiten nach Satz 1 Nummer 1 bis 3 und der Grundrentenzeiten nach § 76g Absatz 2 des Sechsten Buches erfüllt werden. </w:t>
      </w:r>
      <w:r>
        <w:rPr>
          <w:rStyle w:val="Satznummer"/>
        </w:rPr>
        <w:t>3</w:t>
      </w:r>
      <w:r>
        <w:t>Je Kalendermonat wird eine Grundrentenzeit oder eine nach Satz 1 vergleichbare Zeit angerechnet.</w:t>
      </w:r>
    </w:p>
    <w:p>
      <w:pPr>
        <w:pStyle w:val="Heading3"/>
      </w:pPr>
      <w:bookmarkStart w:id="144" w:name="b143"/>
      <w:r>
        <w:t>§ 83 Nach Zweck und Inhalt bestimmte Leistungen</w:t>
      </w:r>
      <w:r>
        <w:t xml:space="preserve"> </w:t>
      </w:r>
      <w:r>
        <w:rPr>
          <w:rStyle w:val="Suchmarke"/>
        </w:rPr>
        <w:t>#83#</w:t>
      </w:r>
      <w:bookmarkEnd w:id="144"/>
    </w:p>
    <w:p>
      <w:r>
        <w:t>(1) Leistungen, die auf Grund öffentlich-rechtlicher Vorschriften zu einem ausdrücklich genannten Zweck erbracht werden, sind nur so weit als Einkommen zu berücksichtigen, als die Sozialhilfe im Einzelfall demselben Zweck dient.</w:t>
      </w:r>
    </w:p>
    <w:p>
      <w:r>
        <w:t>(2) Eine Entschädigung, die wegen eines Schadens, der nicht Vermögensschaden ist, nach § 253 Abs. 2 des Bürgerlichen Gesetzbuches geleistet wird, ist nicht als Einkommen zu berücksichtigen.</w:t>
      </w:r>
    </w:p>
    <w:p>
      <w:pPr>
        <w:pStyle w:val="Heading3"/>
      </w:pPr>
      <w:bookmarkStart w:id="145" w:name="b144"/>
      <w:r>
        <w:t>§ 84 Zuwendungen</w:t>
      </w:r>
      <w:r>
        <w:t xml:space="preserve"> </w:t>
      </w:r>
      <w:r>
        <w:rPr>
          <w:rStyle w:val="Suchmarke"/>
        </w:rPr>
        <w:t>#84#</w:t>
      </w:r>
      <w:bookmarkEnd w:id="145"/>
    </w:p>
    <w:p>
      <w:r>
        <w:t xml:space="preserve">(1) </w:t>
      </w:r>
      <w:r>
        <w:rPr>
          <w:rStyle w:val="Satznummer"/>
        </w:rPr>
        <w:t>1</w:t>
      </w:r>
      <w:r>
        <w:t xml:space="preserve">Zuwendungen der freien Wohlfahrtspflege bleiben als Einkommen außer Betracht. </w:t>
      </w:r>
      <w:r>
        <w:rPr>
          <w:rStyle w:val="Satznummer"/>
        </w:rPr>
        <w:t>2</w:t>
      </w:r>
      <w:r>
        <w:t>Dies gilt nicht, soweit die Zuwendung die Lage der Leistungsberechtigten so günstig beeinflusst, dass daneben Sozialhilfe ungerechtfertigt wäre.</w:t>
      </w:r>
    </w:p>
    <w:p>
      <w:r>
        <w:t>(2) Zuwendungen, die ein anderer erbringt, ohne hierzu eine rechtliche oder sittliche Pflicht zu haben, sollen als Einkommen außer Betracht bleiben, soweit ihre Berücksichtigung für die Leistungsberechtigten eine besondere Härte bedeuten würde.</w:t>
      </w:r>
    </w:p>
    <w:p>
      <w:pPr>
        <w:pStyle w:val="Heading2"/>
      </w:pPr>
      <w:bookmarkStart w:id="146" w:name="b145"/>
      <w:r>
        <w:t>Zweiter Abschnitt Einkommensgrenzen für die Leistungen nach dem Fünften bis Neunten Kapitel</w:t>
      </w:r>
      <w:bookmarkEnd w:id="146"/>
    </w:p>
    <w:p>
      <w:pPr>
        <w:pStyle w:val="Heading3"/>
      </w:pPr>
      <w:bookmarkStart w:id="147" w:name="b146"/>
      <w:r>
        <w:t>§ 85 Einkommensgrenze</w:t>
      </w:r>
      <w:r>
        <w:t xml:space="preserve"> </w:t>
      </w:r>
      <w:r>
        <w:rPr>
          <w:rStyle w:val="Suchmarke"/>
        </w:rPr>
        <w:t>#85#</w:t>
      </w:r>
      <w:bookmarkEnd w:id="147"/>
    </w:p>
    <w:p>
      <w:r>
        <w:t>(1) Bei der Hilfe nach dem Fünften bis Neunten Kapitel ist der nachfragenden Person und ihrem nicht getrennt lebenden Ehegatten oder Lebenspartner die Aufbringung der Mittel nicht zuzumuten, wenn während der Dauer des Bedarfs ihr monatliches Einkommen zusammen eine Einkommensgrenze nicht übersteigt, die sich ergibt aus</w:t>
      </w:r>
    </w:p>
    <w:p>
      <w:pPr>
        <w:tabs>
          <w:tab w:pos="567" w:val="left"/>
        </w:tabs>
        <w:ind w:left="567" w:hanging="567"/>
      </w:pPr>
      <w:r>
        <w:t>1.</w:t>
      </w:r>
      <w:r>
        <w:tab/>
      </w:r>
      <w:r>
        <w:t xml:space="preserve">einem Grundbetrag in Höhe des Zweifachen der Regelbedarfsstufe 1 nach der Anlage zu </w:t>
      </w:r>
      <w:hyperlink w:anchor="b37" w:history="1">
        <w:r>
          <w:rPr>
            <w:color w:val="0A3A8C"/>
            <w:u w:val="single"/>
          </w:rPr>
          <w:t xml:space="preserve">§ 28</w:t>
        </w:r>
      </w:hyperlink>
      <w:r>
        <w:t>,</w:t>
      </w:r>
    </w:p>
    <w:p>
      <w:pPr>
        <w:tabs>
          <w:tab w:pos="567" w:val="left"/>
        </w:tabs>
        <w:ind w:left="567" w:hanging="567"/>
      </w:pPr>
      <w:r>
        <w:t>2.</w:t>
      </w:r>
      <w:r>
        <w:tab/>
      </w:r>
      <w:r>
        <w:t>den Aufwendungen für die Unterkunft, soweit diese den der Besonderheit des Einzelfalles angemessenen Umfang nicht übersteigen und</w:t>
      </w:r>
    </w:p>
    <w:p>
      <w:pPr>
        <w:tabs>
          <w:tab w:pos="567" w:val="left"/>
        </w:tabs>
        <w:ind w:left="567" w:hanging="567"/>
      </w:pPr>
      <w:r>
        <w:t>3.</w:t>
      </w:r>
      <w:r>
        <w:tab/>
      </w:r>
      <w:r>
        <w:t xml:space="preserve">einem Familienzuschlag in Höhe des auf volle Euro aufgerundeten Betrages von 70 vom Hundert der Regelbedarfsstufe 1 nach der Anlage zu </w:t>
      </w:r>
      <w:hyperlink w:anchor="b37" w:history="1">
        <w:r>
          <w:rPr>
            <w:color w:val="0A3A8C"/>
            <w:u w:val="single"/>
          </w:rPr>
          <w:t xml:space="preserve">§ 28</w:t>
        </w:r>
      </w:hyperlink>
      <w:r>
        <w:t xml:space="preserve"> für den nicht getrennt lebenden Ehegatten oder Lebenspartner und für jede Person, die von der nachfragenden Person, ihrem nicht getrennt lebenden Ehegatten oder Lebenspartner überwiegend unterhalten worden ist oder für die sie nach der Entscheidung über die Erbringung der Sozialhilfe unterhaltspflichtig werden.</w:t>
      </w:r>
    </w:p>
    <w:p>
      <w:r>
        <w:t xml:space="preserve">(2) </w:t>
      </w:r>
      <w:r>
        <w:rPr>
          <w:rStyle w:val="Satznummer"/>
        </w:rPr>
        <w:t>1</w:t>
      </w:r>
      <w:r>
        <w:t>Ist die nachfragende Person minderjährig und unverheiratet, so ist ihr und ihren Eltern die Aufbringung der Mittel nicht zuzumuten, wenn während der Dauer des Bedarfs das monatliche Einkommen der nachfragenden Person und ihrer Eltern zusammen eine Einkommensgrenze nicht übersteigt, die sich ergibt aus</w:t>
      </w:r>
    </w:p>
    <w:p>
      <w:pPr>
        <w:tabs>
          <w:tab w:pos="567" w:val="left"/>
        </w:tabs>
        <w:ind w:left="567" w:hanging="567"/>
      </w:pPr>
      <w:r>
        <w:t>1.</w:t>
      </w:r>
      <w:r>
        <w:tab/>
      </w:r>
      <w:r>
        <w:t xml:space="preserve">einem Grundbetrag in Höhe des Zweifachen der Regelbedarfsstufe 1 nach der Anlage zu </w:t>
      </w:r>
      <w:hyperlink w:anchor="b37" w:history="1">
        <w:r>
          <w:rPr>
            <w:color w:val="0A3A8C"/>
            <w:u w:val="single"/>
          </w:rPr>
          <w:t xml:space="preserve">§ 28</w:t>
        </w:r>
      </w:hyperlink>
      <w:r>
        <w:t>,</w:t>
      </w:r>
    </w:p>
    <w:p>
      <w:pPr>
        <w:tabs>
          <w:tab w:pos="567" w:val="left"/>
        </w:tabs>
        <w:ind w:left="567" w:hanging="567"/>
      </w:pPr>
      <w:r>
        <w:t>2.</w:t>
      </w:r>
      <w:r>
        <w:tab/>
      </w:r>
      <w:r>
        <w:t>den Aufwendungen für die Unterkunft, soweit diese den der Besonderheit des Einzelfalles angemessenen Umfang nicht übersteigen und</w:t>
      </w:r>
    </w:p>
    <w:p>
      <w:pPr>
        <w:tabs>
          <w:tab w:pos="567" w:val="left"/>
        </w:tabs>
        <w:ind w:left="567" w:hanging="567"/>
      </w:pPr>
      <w:r>
        <w:t>3.</w:t>
      </w:r>
      <w:r>
        <w:tab/>
      </w:r>
      <w:r>
        <w:t xml:space="preserve">einem Familienzuschlag in Höhe des auf volle Euro aufgerundeten Betrages von 70 vom Hundert der Regelbedarfsstufe 1 nach der Anlage zu </w:t>
      </w:r>
      <w:hyperlink w:anchor="b37" w:history="1">
        <w:r>
          <w:rPr>
            <w:color w:val="0A3A8C"/>
            <w:u w:val="single"/>
          </w:rPr>
          <w:t xml:space="preserve">§ 28</w:t>
        </w:r>
      </w:hyperlink>
      <w:r>
        <w:t xml:space="preserve"> für einen Elternteil, wenn die Eltern zusammenleben, sowie für die nachfragende Person und für jede Person, die von den Eltern oder der nachfragenden Person überwiegend unterhalten worden ist oder für die sie nach der Entscheidung über die Erbringung der Sozialhilfe unterhaltspflichtig werden.</w:t>
      </w:r>
    </w:p>
    <w:p>
      <w:r>
        <w:rPr>
          <w:rStyle w:val="Satznummer"/>
        </w:rPr>
        <w:t>2</w:t>
      </w:r>
      <w:r>
        <w:t xml:space="preserve">Leben die Eltern nicht zusammen, richtet sich die Einkommensgrenze nach dem Elternteil, bei dem die nachfragende Person lebt. </w:t>
      </w:r>
      <w:r>
        <w:rPr>
          <w:rStyle w:val="Satznummer"/>
        </w:rPr>
        <w:t>3</w:t>
      </w:r>
      <w:r>
        <w:t>Lebt sie bei keinem Elternteil, bestimmt sich die Einkommensgrenze nach Absatz 1.</w:t>
      </w:r>
    </w:p>
    <w:p>
      <w:r>
        <w:t xml:space="preserve">(3) </w:t>
      </w:r>
      <w:r>
        <w:rPr>
          <w:rStyle w:val="Satznummer"/>
        </w:rPr>
        <w:t>1</w:t>
      </w:r>
      <w:r>
        <w:t xml:space="preserve">Die Regelbedarfsstufe 1 nach der Anlage zu </w:t>
      </w:r>
      <w:hyperlink w:anchor="b37" w:history="1">
        <w:r>
          <w:rPr>
            <w:color w:val="0A3A8C"/>
            <w:u w:val="single"/>
          </w:rPr>
          <w:t xml:space="preserve">§ 28</w:t>
        </w:r>
      </w:hyperlink>
      <w:r>
        <w:t xml:space="preserve"> bestimmt sich nach dem Ort, an dem der Leistungsberechtigte die Leistung erhält. </w:t>
      </w:r>
      <w:r>
        <w:rPr>
          <w:rStyle w:val="Satznummer"/>
        </w:rPr>
        <w:t>2</w:t>
      </w:r>
      <w:r>
        <w:t xml:space="preserve">Bei der Leistung in einer Einrichtung sowie bei Unterbringung in einer anderen Familie oder bei den in </w:t>
      </w:r>
      <w:hyperlink w:anchor="b179" w:history="1">
        <w:r>
          <w:rPr>
            <w:color w:val="0A3A8C"/>
            <w:u w:val="single"/>
          </w:rPr>
          <w:t xml:space="preserve">§ 107</w:t>
        </w:r>
      </w:hyperlink>
      <w:r>
        <w:t xml:space="preserve"> genannten anderen Personen bestimmt er sich nach dem gewöhnlichen Aufenthalt des Leistungsberechtigten oder, wenn im Falle des Absatzes 2 auch das Einkommen seiner Eltern oder eines Elternteils maßgebend ist, nach deren gewöhnlichem Aufenthalt. </w:t>
      </w:r>
      <w:r>
        <w:rPr>
          <w:rStyle w:val="Satznummer"/>
        </w:rPr>
        <w:t>3</w:t>
      </w:r>
      <w:r>
        <w:t>Ist ein gewöhnlicher Aufenthalt im Inland nicht vorhanden oder nicht zu ermitteln, ist Satz 1 anzuwenden.</w:t>
      </w:r>
    </w:p>
    <w:p>
      <w:pPr>
        <w:pStyle w:val="Heading3"/>
      </w:pPr>
      <w:bookmarkStart w:id="148" w:name="b147"/>
      <w:r>
        <w:t>§ 86 Abweichender Grundbetrag</w:t>
      </w:r>
      <w:r>
        <w:t xml:space="preserve"> </w:t>
      </w:r>
      <w:r>
        <w:rPr>
          <w:rStyle w:val="Suchmarke"/>
        </w:rPr>
        <w:t>#86#</w:t>
      </w:r>
      <w:bookmarkEnd w:id="148"/>
    </w:p>
    <w:p>
      <w:r>
        <w:t>Die Länder und, soweit landesrechtliche Vorschriften nicht entgegenstehen, auch die Träger der Sozialhilfe können für bestimmte Arten der Hilfe nach dem Fünften bis Neunten Kapitel der Einkommensgrenze einen höheren Grundbetrag zu Grunde legen.</w:t>
      </w:r>
    </w:p>
    <w:p>
      <w:pPr>
        <w:pStyle w:val="Heading3"/>
      </w:pPr>
      <w:bookmarkStart w:id="149" w:name="b148"/>
      <w:r>
        <w:t>§ 87 Einsatz des Einkommens über der Einkommensgrenze</w:t>
      </w:r>
      <w:r>
        <w:t xml:space="preserve"> </w:t>
      </w:r>
      <w:r>
        <w:rPr>
          <w:rStyle w:val="Suchmarke"/>
        </w:rPr>
        <w:t>#87#</w:t>
      </w:r>
      <w:bookmarkEnd w:id="149"/>
    </w:p>
    <w:p>
      <w:r>
        <w:t xml:space="preserve">(1) </w:t>
      </w:r>
      <w:r>
        <w:rPr>
          <w:rStyle w:val="Satznummer"/>
        </w:rPr>
        <w:t>1</w:t>
      </w:r>
      <w:r>
        <w:t xml:space="preserve">Soweit das zu berücksichtigende Einkommen die Einkommensgrenze übersteigt, ist die Aufbringung der Mittel in angemessenem Umfang zuzumuten. </w:t>
      </w:r>
      <w:r>
        <w:rPr>
          <w:rStyle w:val="Satznummer"/>
        </w:rPr>
        <w:t>2</w:t>
      </w:r>
      <w:r>
        <w:t xml:space="preserve">Bei der Prüfung, welcher Umfang angemessen ist, sind insbesondere die Art des Bedarfs, die Art oder Schwere der Behinderung oder der Pflegebedürftigkeit, die Dauer und Höhe der erforderlichen Aufwendungen sowie besondere Belastungen der nachfragenden Person und ihrer unterhaltsberechtigten Angehörigen zu berücksichtigen. </w:t>
      </w:r>
      <w:r>
        <w:rPr>
          <w:rStyle w:val="Satznummer"/>
        </w:rPr>
        <w:t>3</w:t>
      </w:r>
      <w:r>
        <w:t xml:space="preserve">Bei Pflegebedürftigen der Pflegegrade 4 und 5 und blinden Menschen nach </w:t>
      </w:r>
      <w:hyperlink w:anchor="b125" w:history="1">
        <w:r>
          <w:rPr>
            <w:color w:val="0A3A8C"/>
            <w:u w:val="single"/>
          </w:rPr>
          <w:t xml:space="preserve">§ 72</w:t>
        </w:r>
      </w:hyperlink>
      <w:r>
        <w:t xml:space="preserve"> ist ein Einsatz des Einkommens über der Einkommensgrenze in Höhe von mindestens 60 vom Hundert nicht zuzumuten.</w:t>
      </w:r>
    </w:p>
    <w:p>
      <w:r>
        <w:t>(2) Verliert die nachfragende Person durch den Eintritt eines Bedarfsfalles ihr Einkommen ganz oder teilweise und ist ihr Bedarf nur von kurzer Dauer, so kann die Aufbringung der Mittel auch aus dem Einkommen verlangt werden, das sie innerhalb eines angemessenen Zeitraumes nach dem Wegfall des Bedarfs erwirbt und das die Einkommensgrenze übersteigt, jedoch nur insoweit, als ihr ohne den Verlust des Einkommens die Aufbringung der Mittel zuzumuten gewesen wäre.</w:t>
      </w:r>
    </w:p>
    <w:p>
      <w:r>
        <w:t xml:space="preserve">(3) Bei einmaligen Leistungen zur Beschaffung von Bedarfsgegenständen, deren Gebrauch für mindestens ein Jahr bestimmt ist, kann die Aufbringung der Mittel nach Maßgabe des Absatzes 1 auch aus dem Einkommen verlangt werden, das die in </w:t>
      </w:r>
      <w:hyperlink w:anchor="b23" w:history="1">
        <w:r>
          <w:rPr>
            <w:color w:val="0A3A8C"/>
            <w:u w:val="single"/>
          </w:rPr>
          <w:t xml:space="preserve">§ 19</w:t>
        </w:r>
      </w:hyperlink>
      <w:r>
        <w:t xml:space="preserve"> Abs. 3 genannten Personen innerhalb eines Zeitraumes von bis zu drei Monaten nach Ablauf des Monats, in dem über die Leistung entschieden worden ist, erwerben.</w:t>
      </w:r>
    </w:p>
    <w:p>
      <w:pPr>
        <w:pStyle w:val="Heading3"/>
      </w:pPr>
      <w:bookmarkStart w:id="150" w:name="b149"/>
      <w:r>
        <w:t>§ 88 Einsatz des Einkommens unter der Einkommensgrenze</w:t>
      </w:r>
      <w:r>
        <w:t xml:space="preserve"> </w:t>
      </w:r>
      <w:r>
        <w:rPr>
          <w:rStyle w:val="Suchmarke"/>
        </w:rPr>
        <w:t>#88#</w:t>
      </w:r>
      <w:bookmarkEnd w:id="150"/>
    </w:p>
    <w:p>
      <w:r>
        <w:t xml:space="preserve">(1) </w:t>
      </w:r>
      <w:r>
        <w:rPr>
          <w:rStyle w:val="Satznummer"/>
        </w:rPr>
        <w:t>1</w:t>
      </w:r>
      <w:r>
        <w:t>Die Aufbringung der Mittel kann, auch soweit das Einkommen unter der Einkommensgrenze liegt, verlangt werden,</w:t>
      </w:r>
    </w:p>
    <w:p>
      <w:pPr>
        <w:tabs>
          <w:tab w:pos="567" w:val="left"/>
        </w:tabs>
        <w:ind w:left="567" w:hanging="567"/>
      </w:pPr>
      <w:r>
        <w:t>1.</w:t>
      </w:r>
      <w:r>
        <w:tab/>
      </w:r>
      <w:r>
        <w:t>soweit von einem anderen Leistungen für einen besonderen Zweck erbracht werden, für den sonst Sozialhilfe zu leisten wäre,</w:t>
      </w:r>
    </w:p>
    <w:p>
      <w:pPr>
        <w:tabs>
          <w:tab w:pos="567" w:val="left"/>
        </w:tabs>
        <w:ind w:left="567" w:hanging="567"/>
      </w:pPr>
      <w:r>
        <w:t>2.</w:t>
      </w:r>
      <w:r>
        <w:tab/>
      </w:r>
      <w:r>
        <w:t>wenn zur Deckung des Bedarfs nur geringfügige Mittel erforderlich sind.</w:t>
      </w:r>
    </w:p>
    <w:p>
      <w:r>
        <w:rPr>
          <w:rStyle w:val="Satznummer"/>
        </w:rPr>
        <w:t>2</w:t>
      </w:r>
      <w:r>
        <w:t>Darüber hinaus soll in angemessenem Umfang die Aufbringung der Mittel verlangt werden, wenn eine Person für voraussichtlich längere Zeit Leistungen in einer stationären Einrichtung bedarf.</w:t>
      </w:r>
    </w:p>
    <w:p>
      <w:r>
        <w:t xml:space="preserve">(2) </w:t>
      </w:r>
      <w:r>
        <w:rPr>
          <w:rStyle w:val="Satznummer"/>
        </w:rPr>
        <w:t>1</w:t>
      </w:r>
      <w:r>
        <w:t xml:space="preserve">Bei einer stationären Leistung in einer stationären Einrichtung wird von dem Einkommen, das der Leistungsberechtigte aus einer entgeltlichen Beschäftigung erzielt, die Aufbringung der Mittel in Höhe von einem Achtel der Regelbedarfsstufe 1 nach der Anlage zu </w:t>
      </w:r>
      <w:hyperlink w:anchor="b37" w:history="1">
        <w:r>
          <w:rPr>
            <w:color w:val="0A3A8C"/>
            <w:u w:val="single"/>
          </w:rPr>
          <w:t xml:space="preserve">§ 28</w:t>
        </w:r>
      </w:hyperlink>
      <w:r>
        <w:t xml:space="preserve"> zuzüglich 50 vom Hundert des diesen Betrag übersteigenden Einkommens aus der Beschäftigung nicht verlangt. </w:t>
      </w:r>
      <w:r>
        <w:rPr>
          <w:rStyle w:val="Satznummer"/>
        </w:rPr>
        <w:t>2</w:t>
      </w:r>
      <w:hyperlink w:anchor="b141" w:history="1">
        <w:r>
          <w:rPr>
            <w:color w:val="0A3A8C"/>
            <w:u w:val="single"/>
          </w:rPr>
          <w:t xml:space="preserve">§ 82</w:t>
        </w:r>
      </w:hyperlink>
      <w:r>
        <w:t xml:space="preserve"> Absatz 3 und 6 ist nicht anzuwenden.</w:t>
      </w:r>
    </w:p>
    <w:p>
      <w:pPr>
        <w:pStyle w:val="Heading3"/>
      </w:pPr>
      <w:bookmarkStart w:id="151" w:name="b150"/>
      <w:r>
        <w:t>§ 89 Einsatz des Einkommens bei mehrfachem Bedarf</w:t>
      </w:r>
      <w:r>
        <w:t xml:space="preserve"> </w:t>
      </w:r>
      <w:r>
        <w:rPr>
          <w:rStyle w:val="Suchmarke"/>
        </w:rPr>
        <w:t>#89#</w:t>
      </w:r>
      <w:bookmarkEnd w:id="151"/>
    </w:p>
    <w:p>
      <w:r>
        <w:t>(1) Wird im Einzelfall der Einsatz eines Teils des Einkommens zur Deckung eines bestimmten Bedarfs zugemutet oder verlangt, darf dieser Teil des Einkommens bei der Prüfung, inwieweit der Einsatz des Einkommens für einen anderen gleichzeitig bestehenden Bedarf zuzumuten ist oder verlangt werden kann, nicht berücksichtigt werden.</w:t>
      </w:r>
    </w:p>
    <w:p>
      <w:r>
        <w:t xml:space="preserve">(2) </w:t>
      </w:r>
      <w:r>
        <w:rPr>
          <w:rStyle w:val="Satznummer"/>
        </w:rPr>
        <w:t>1</w:t>
      </w:r>
      <w:r>
        <w:t xml:space="preserve">Sind im Fall des Absatzes 1 für die Bedarfsfälle verschiedene Träger der Sozialhilfe zuständig, hat die Entscheidung über die Leistung für den zuerst eingetretenen Bedarf den Vorrang. </w:t>
      </w:r>
      <w:r>
        <w:rPr>
          <w:rStyle w:val="Satznummer"/>
        </w:rPr>
        <w:t>2</w:t>
      </w:r>
      <w:r>
        <w:t xml:space="preserve">Treten die Bedarfsfälle gleichzeitig ein, ist das über der Einkommensgrenze liegende Einkommen zu gleichen Teilen bei den Bedarfsfällen zu berücksichtigen. </w:t>
      </w:r>
      <w:r>
        <w:rPr>
          <w:rStyle w:val="Satznummer"/>
        </w:rPr>
        <w:t>3</w:t>
      </w:r>
      <w:r>
        <w:t>Bestehen neben den Bedarfen für Leistungen nach diesem Buch gleichzeitig Bedarfe für Leistungen nach Teil 2 des Neunten Buches, so ist das über der Einkommensgrenze liegende Einkommen nur zur Hälfte zu berücksichtigen.</w:t>
      </w:r>
    </w:p>
    <w:p>
      <w:pPr>
        <w:pStyle w:val="Heading2"/>
      </w:pPr>
      <w:bookmarkStart w:id="152" w:name="b151"/>
      <w:r>
        <w:t>Dritter Abschnitt Vermögen</w:t>
      </w:r>
      <w:bookmarkEnd w:id="152"/>
    </w:p>
    <w:p>
      <w:pPr>
        <w:pStyle w:val="Heading3"/>
      </w:pPr>
      <w:bookmarkStart w:id="153" w:name="b152"/>
      <w:r>
        <w:t>§ 90 Einzusetzendes Vermögen</w:t>
      </w:r>
      <w:r>
        <w:t xml:space="preserve"> </w:t>
      </w:r>
      <w:r>
        <w:rPr>
          <w:rStyle w:val="Suchmarke"/>
        </w:rPr>
        <w:t>#90#</w:t>
      </w:r>
      <w:bookmarkEnd w:id="153"/>
    </w:p>
    <w:p>
      <w:r>
        <w:t>(1) Einzusetzen ist das gesamte verwertbare Vermögen.</w:t>
      </w:r>
    </w:p>
    <w:p>
      <w:r>
        <w:t>(2) Die Sozialhilfe darf nicht abhängig gemacht werden vom Einsatz oder von der Verwertung</w:t>
      </w:r>
    </w:p>
    <w:p>
      <w:pPr>
        <w:tabs>
          <w:tab w:pos="567" w:val="left"/>
        </w:tabs>
        <w:ind w:left="567" w:hanging="567"/>
      </w:pPr>
      <w:r>
        <w:t>1.</w:t>
      </w:r>
      <w:r>
        <w:tab/>
      </w:r>
      <w:r>
        <w:t>eines Vermögens, das aus öffentlichen Mitteln zum Aufbau oder zur Sicherung einer Lebensgrundlage oder zur Gründung eines Hausstandes erbracht wird,</w:t>
      </w:r>
    </w:p>
    <w:p>
      <w:pPr>
        <w:tabs>
          <w:tab w:pos="567" w:val="left"/>
        </w:tabs>
        <w:ind w:left="567" w:hanging="567"/>
      </w:pPr>
      <w:r>
        <w:t>2.</w:t>
      </w:r>
      <w:r>
        <w:tab/>
      </w:r>
      <w:r>
        <w:t xml:space="preserve">eines nach § 10a oder Abschnitt XI des Einkommensteuergesetzes geförderten Altersvorsorgevermögens im Sinne des § 92 des Einkommensteuergesetzes; dies gilt auch für das in der Auszahlungsphase insgesamt zur Verfügung stehende Kapital, soweit die Auszahlung als monatliche oder als sonstige regelmäßige Leistung im Sinne von </w:t>
      </w:r>
      <w:hyperlink w:anchor="b141" w:history="1">
        <w:r>
          <w:rPr>
            <w:color w:val="0A3A8C"/>
            <w:u w:val="single"/>
          </w:rPr>
          <w:t xml:space="preserve">§ 82</w:t>
        </w:r>
      </w:hyperlink>
      <w:r>
        <w:t xml:space="preserve"> Absatz 5 Satz 3 erfolgt; für diese Auszahlungen ist </w:t>
      </w:r>
      <w:hyperlink w:anchor="b141" w:history="1">
        <w:r>
          <w:rPr>
            <w:color w:val="0A3A8C"/>
            <w:u w:val="single"/>
          </w:rPr>
          <w:t xml:space="preserve">§ 82</w:t>
        </w:r>
      </w:hyperlink>
      <w:r>
        <w:t xml:space="preserve"> Absatz 4 und 5 anzuwenden,</w:t>
      </w:r>
    </w:p>
    <w:p>
      <w:pPr>
        <w:tabs>
          <w:tab w:pos="567" w:val="left"/>
        </w:tabs>
        <w:ind w:left="567" w:hanging="567"/>
      </w:pPr>
      <w:r>
        <w:t>3.</w:t>
      </w:r>
      <w:r>
        <w:tab/>
      </w:r>
      <w:r>
        <w:t>eines sonstigen Vermögens, solange es nachweislich zur baldigen Beschaffung oder Erhaltung eines Hausgrundstücks im Sinne der Nummer 8 bestimmt ist, soweit dieses Wohnzwecken von Menschen mit einer wesentlichen Behinderung oder einer drohenden wesentlichen Behinderung (§ 99 Absatz 1 und 2 des Neunten Buches) oder von blinden Menschen (</w:t>
      </w:r>
      <w:hyperlink w:anchor="b125" w:history="1">
        <w:r>
          <w:rPr>
            <w:color w:val="0A3A8C"/>
            <w:u w:val="single"/>
          </w:rPr>
          <w:t xml:space="preserve">§ 72</w:t>
        </w:r>
      </w:hyperlink>
      <w:r>
        <w:t>) oder pflegebedürftigen Menschen (</w:t>
      </w:r>
      <w:hyperlink w:anchor="b94" w:history="1">
        <w:r>
          <w:rPr>
            <w:color w:val="0A3A8C"/>
            <w:u w:val="single"/>
          </w:rPr>
          <w:t xml:space="preserve">§ 61</w:t>
        </w:r>
      </w:hyperlink>
      <w:r>
        <w:t>) dient oder dienen soll und dieser Zweck durch den Einsatz oder die Verwertung des Vermögens gefährdet würde,</w:t>
      </w:r>
    </w:p>
    <w:p>
      <w:pPr>
        <w:tabs>
          <w:tab w:pos="567" w:val="left"/>
        </w:tabs>
        <w:ind w:left="567" w:hanging="567"/>
      </w:pPr>
      <w:r>
        <w:t>4.</w:t>
      </w:r>
      <w:r>
        <w:tab/>
      </w:r>
      <w:r>
        <w:t>eines angemessenen Hausrats; dabei sind die bisherigen Lebensverhältnisse der nachfragenden Person zu berücksichtigen,</w:t>
      </w:r>
    </w:p>
    <w:p>
      <w:pPr>
        <w:tabs>
          <w:tab w:pos="567" w:val="left"/>
        </w:tabs>
        <w:ind w:left="567" w:hanging="567"/>
      </w:pPr>
      <w:r>
        <w:t>5.</w:t>
      </w:r>
      <w:r>
        <w:tab/>
      </w:r>
      <w:r>
        <w:t>von Gegenständen, die zur Aufnahme oder Fortsetzung der Berufsausbildung oder der Erwerbstätigkeit unentbehrlich sind,</w:t>
      </w:r>
    </w:p>
    <w:p>
      <w:pPr>
        <w:tabs>
          <w:tab w:pos="567" w:val="left"/>
        </w:tabs>
        <w:ind w:left="567" w:hanging="567"/>
      </w:pPr>
      <w:r>
        <w:t>6.</w:t>
      </w:r>
      <w:r>
        <w:tab/>
      </w:r>
      <w:r>
        <w:t>von Familien- und Erbstücken, deren Veräußerung für die nachfragende Person oder ihre Familie eine besondere Härte bedeuten würde,</w:t>
      </w:r>
    </w:p>
    <w:p>
      <w:pPr>
        <w:tabs>
          <w:tab w:pos="567" w:val="left"/>
        </w:tabs>
        <w:ind w:left="567" w:hanging="567"/>
      </w:pPr>
      <w:r>
        <w:t>7.</w:t>
      </w:r>
      <w:r>
        <w:tab/>
      </w:r>
      <w:r>
        <w:t>von Gegenständen, die zur Befriedigung geistiger, insbesondere wissenschaftlicher oder künstlerischer Bedürfnisse dienen und deren Besitz nicht Luxus ist,</w:t>
      </w:r>
    </w:p>
    <w:p>
      <w:pPr>
        <w:tabs>
          <w:tab w:pos="567" w:val="left"/>
        </w:tabs>
        <w:ind w:left="567" w:hanging="567"/>
      </w:pPr>
      <w:r>
        <w:t>8.</w:t>
      </w:r>
      <w:r>
        <w:tab/>
      </w:r>
      <w:r>
        <w:t xml:space="preserve">eines angemessenen Hausgrundstücks, das von der nachfragenden Person oder einer anderen in den </w:t>
      </w:r>
      <w:hyperlink w:anchor="b23" w:history="1">
        <w:r>
          <w:rPr>
            <w:color w:val="0A3A8C"/>
            <w:u w:val="single"/>
          </w:rPr>
          <w:t xml:space="preserve">§ 19</w:t>
        </w:r>
      </w:hyperlink>
      <w:r>
        <w:t xml:space="preserve"> Abs. 1 bis 3 genannten Person allein oder zusammen mit Angehörigen ganz oder teilweise bewohnt wird und nach ihrem Tod von ihren Angehörigen bewohnt werden soll. </w:t>
      </w:r>
      <w:r>
        <w:rPr>
          <w:rStyle w:val="Satznummer"/>
        </w:rPr>
        <w:t>2</w:t>
      </w:r>
      <w:r>
        <w:t>Die Angemessenheit bestimmt sich nach der Zahl der Bewohner, dem Wohnbedarf (zum Beispiel behinderter, blinder oder pflegebedürftiger Menschen), der Grundstücksgröße, der Hausgröße, dem Zuschnitt und der Ausstattung des Wohngebäudes sowie dem Wert des Grundstücks einschließlich des Wohngebäudes,</w:t>
      </w:r>
    </w:p>
    <w:p>
      <w:pPr>
        <w:tabs>
          <w:tab w:pos="567" w:val="left"/>
        </w:tabs>
        <w:ind w:left="567" w:hanging="567"/>
      </w:pPr>
      <w:r>
        <w:t>9.</w:t>
      </w:r>
      <w:r>
        <w:tab/>
      </w:r>
      <w:r>
        <w:t>kleinerer Barbeträge oder sonstiger Geldwerte; dabei ist eine besondere Notlage der nachfragenden Person zu berücksichtigen,</w:t>
      </w:r>
    </w:p>
    <w:p>
      <w:pPr>
        <w:tabs>
          <w:tab w:pos="567" w:val="left"/>
        </w:tabs>
        <w:ind w:left="567" w:hanging="567"/>
      </w:pPr>
      <w:r>
        <w:t>10.</w:t>
      </w:r>
      <w:r>
        <w:tab/>
      </w:r>
      <w:r>
        <w:t>eines angemessenen Kraftfahrzeuges.</w:t>
      </w:r>
    </w:p>
    <w:p>
      <w:r>
        <w:t xml:space="preserve">(3) </w:t>
      </w:r>
      <w:r>
        <w:rPr>
          <w:rStyle w:val="Satznummer"/>
        </w:rPr>
        <w:t>1</w:t>
      </w:r>
      <w:r>
        <w:t xml:space="preserve">Die Sozialhilfe darf ferner nicht vom Einsatz oder von der Verwertung eines Vermögens abhängig gemacht werden, soweit dies für den, der das Vermögen einzusetzen hat, und für seine unterhaltsberechtigten Angehörigen eine Härte bedeuten würde. </w:t>
      </w:r>
      <w:r>
        <w:rPr>
          <w:rStyle w:val="Satznummer"/>
        </w:rPr>
        <w:t>2</w:t>
      </w:r>
      <w:r>
        <w:t>Dies ist bei der Leistung nach dem Fünften bis Neunten Kapitel insbesondere der Fall, soweit eine angemessene Lebensführung oder die Aufrechterhaltung einer angemessenen Alterssicherung wesentlich erschwert würde.</w:t>
      </w:r>
    </w:p>
    <w:p>
      <w:pPr>
        <w:pStyle w:val="Heading3"/>
      </w:pPr>
      <w:bookmarkStart w:id="154" w:name="b153"/>
      <w:r>
        <w:t>§ 91 Darlehen</w:t>
      </w:r>
      <w:r>
        <w:t xml:space="preserve"> </w:t>
      </w:r>
      <w:r>
        <w:rPr>
          <w:rStyle w:val="Suchmarke"/>
        </w:rPr>
        <w:t>#91#</w:t>
      </w:r>
      <w:bookmarkEnd w:id="154"/>
    </w:p>
    <w:p>
      <w:r>
        <w:rPr>
          <w:rStyle w:val="Satznummer"/>
        </w:rPr>
        <w:t>1</w:t>
      </w:r>
      <w:r>
        <w:t xml:space="preserve">Soweit nach </w:t>
      </w:r>
      <w:hyperlink w:anchor="b152" w:history="1">
        <w:r>
          <w:rPr>
            <w:color w:val="0A3A8C"/>
            <w:u w:val="single"/>
          </w:rPr>
          <w:t xml:space="preserve">§ 90</w:t>
        </w:r>
      </w:hyperlink>
      <w:r>
        <w:t xml:space="preserve"> für den Bedarf der nachfragenden Person Vermögen einzusetzen ist, jedoch der sofortige Verbrauch oder die sofortige Verwertung des Vermögens nicht möglich ist oder für die, die es einzusetzen hat, eine Härte bedeuten würde, soll die Sozialhilfe als Darlehen geleistet werden. </w:t>
      </w:r>
      <w:r>
        <w:rPr>
          <w:rStyle w:val="Satznummer"/>
        </w:rPr>
        <w:t>2</w:t>
      </w:r>
      <w:r>
        <w:t>Die Leistungserbringung kann davon abhängig gemacht werden, dass der Anspruch auf Rückzahlung dinglich oder in anderer Weise gesichert wird.</w:t>
      </w:r>
    </w:p>
    <w:p>
      <w:pPr>
        <w:pStyle w:val="Heading2"/>
      </w:pPr>
      <w:bookmarkStart w:id="155" w:name="b154"/>
      <w:r>
        <w:t>Vierter Abschnitt Einschränkung der Anrechnung</w:t>
      </w:r>
      <w:bookmarkEnd w:id="155"/>
    </w:p>
    <w:p>
      <w:pPr>
        <w:pStyle w:val="Heading3"/>
      </w:pPr>
      <w:bookmarkStart w:id="156" w:name="b155"/>
      <w:r>
        <w:t>§ 92 Beschränkung des Einkommenseinsatzes auf die häusliche Ersparnis</w:t>
      </w:r>
      <w:r>
        <w:t xml:space="preserve"> </w:t>
      </w:r>
      <w:r>
        <w:rPr>
          <w:rStyle w:val="Suchmarke"/>
        </w:rPr>
        <w:t>#92#</w:t>
      </w:r>
      <w:bookmarkEnd w:id="156"/>
    </w:p>
    <w:p>
      <w:r>
        <w:t xml:space="preserve">(1) </w:t>
      </w:r>
      <w:r>
        <w:rPr>
          <w:rStyle w:val="Satznummer"/>
        </w:rPr>
        <w:t>1</w:t>
      </w:r>
      <w:r>
        <w:t xml:space="preserve">Erhält eine Person, die nicht in einer Wohnung nach </w:t>
      </w:r>
      <w:hyperlink w:anchor="b69" w:history="1">
        <w:r>
          <w:rPr>
            <w:color w:val="0A3A8C"/>
            <w:u w:val="single"/>
          </w:rPr>
          <w:t xml:space="preserve">§ 42a</w:t>
        </w:r>
      </w:hyperlink>
      <w:r>
        <w:t xml:space="preserve"> Absatz 2 Satz 2 lebt, Leistungen nach dem Dritten, Vierten, Fünften, Siebten, Achten oder Neunten Kapitel oder Leistungen für ärztliche oder ärztlich verordnete Maßnahmen, so kann die Aufbringung der Mittel für die Leistungen nach dem Dritten und Vierten Kapitel von ihr und den übrigen in </w:t>
      </w:r>
      <w:hyperlink w:anchor="b23" w:history="1">
        <w:r>
          <w:rPr>
            <w:color w:val="0A3A8C"/>
            <w:u w:val="single"/>
          </w:rPr>
          <w:t xml:space="preserve">§ 19</w:t>
        </w:r>
      </w:hyperlink>
      <w:r>
        <w:t xml:space="preserve"> Absatz 3 genannten Personen verlangt werden, soweit Aufwendungen für den häuslichen Lebensunterhalt erspart werden. </w:t>
      </w:r>
      <w:r>
        <w:rPr>
          <w:rStyle w:val="Satznummer"/>
        </w:rPr>
        <w:t>2</w:t>
      </w:r>
      <w:r>
        <w:t xml:space="preserve">Für Leistungsberechtigte nach </w:t>
      </w:r>
      <w:hyperlink w:anchor="b36" w:history="1">
        <w:r>
          <w:rPr>
            <w:color w:val="0A3A8C"/>
            <w:u w:val="single"/>
          </w:rPr>
          <w:t xml:space="preserve">§ 27c</w:t>
        </w:r>
      </w:hyperlink>
      <w:r>
        <w:t xml:space="preserve"> Absatz 1 und die übrigen in </w:t>
      </w:r>
      <w:hyperlink w:anchor="b23" w:history="1">
        <w:r>
          <w:rPr>
            <w:color w:val="0A3A8C"/>
            <w:u w:val="single"/>
          </w:rPr>
          <w:t xml:space="preserve">§ 19</w:t>
        </w:r>
      </w:hyperlink>
      <w:r>
        <w:t xml:space="preserve"> Absatz 3 genannten Personen sind Leistungen nach </w:t>
      </w:r>
      <w:hyperlink w:anchor="b36" w:history="1">
        <w:r>
          <w:rPr>
            <w:color w:val="0A3A8C"/>
            <w:u w:val="single"/>
          </w:rPr>
          <w:t xml:space="preserve">§ 27c</w:t>
        </w:r>
      </w:hyperlink>
      <w:r>
        <w:t xml:space="preserve"> ohne die Berücksichtigung von vorhandenem Vermögen zu erbringen; Absatz 2 findet keine Anwendung. </w:t>
      </w:r>
      <w:r>
        <w:rPr>
          <w:rStyle w:val="Satznummer"/>
        </w:rPr>
        <w:t>3</w:t>
      </w:r>
      <w:r>
        <w:t xml:space="preserve">Die Aufbringung der Mittel nach Satz 1 ist aus dem Einkommen nicht zumutbar, wenn Personen, bei denen nach § 138 Absatz 1 Nummer 3 und 6 des Neunten Buches ein Beitrag zu Leistungen der Eingliederungshilfe nicht verlangt wird, einer selbständigen und nicht selbständigen Tätigkeit nachgehen und das Einkommen aus dieser Tätigkeit einen Betrag in Höhe des Zweifachen der Regelbedarfsstufe 1 nach der Anlage zu </w:t>
      </w:r>
      <w:hyperlink w:anchor="b37" w:history="1">
        <w:r>
          <w:rPr>
            <w:color w:val="0A3A8C"/>
            <w:u w:val="single"/>
          </w:rPr>
          <w:t xml:space="preserve">§ 28</w:t>
        </w:r>
      </w:hyperlink>
      <w:r>
        <w:t xml:space="preserve"> nicht übersteigt; Satz 2 gilt entsprechend.</w:t>
      </w:r>
    </w:p>
    <w:p>
      <w:r>
        <w:t xml:space="preserve">(2) </w:t>
      </w:r>
      <w:r>
        <w:rPr>
          <w:rStyle w:val="Satznummer"/>
        </w:rPr>
        <w:t>1</w:t>
      </w:r>
      <w:r>
        <w:t xml:space="preserve">Darüber hinaus soll in angemessenem Umfang die Aufbringung der Mittel aus dem gemeinsamen Einkommen der leistungsberechtigten Person und ihres nicht getrennt lebenden Ehegatten oder Lebenspartners verlangt werden, wenn die leistungsberechtigte Person auf voraussichtlich längere Zeit Leistungen in einer stationären Einrichtung bedarf. </w:t>
      </w:r>
      <w:r>
        <w:rPr>
          <w:rStyle w:val="Satznummer"/>
        </w:rPr>
        <w:t>2</w:t>
      </w:r>
      <w:r>
        <w:t>Bei der Prüfung, welcher Umfang angemessen ist, ist auch der bisherigen Lebenssituation des im Haushalt verbliebenen, nicht getrennt lebenden Ehegatten oder Lebenspartners sowie der im Haushalt lebenden minderjährigen unverheirateten Kinder Rechnung zu tragen.</w:t>
      </w:r>
    </w:p>
    <w:p>
      <w:r>
        <w:t xml:space="preserve">(3) </w:t>
      </w:r>
      <w:r>
        <w:rPr>
          <w:rStyle w:val="Satznummer"/>
        </w:rPr>
        <w:t>1</w:t>
      </w:r>
      <w:r>
        <w:t xml:space="preserve">Hat ein anderer als ein nach bürgerlichem Recht Unterhaltspflichtiger nach sonstigen Vorschriften Leistungen für denselben Zweck zu erbringen, wird seine Verpflichtung durch Absatz 2 nicht berührt. </w:t>
      </w:r>
      <w:r>
        <w:rPr>
          <w:rStyle w:val="Satznummer"/>
        </w:rPr>
        <w:t>2</w:t>
      </w:r>
      <w:r>
        <w:t xml:space="preserve">Soweit er solche Leistungen erbringt, kann abweichend von Absatz 2 von den in </w:t>
      </w:r>
      <w:hyperlink w:anchor="b23" w:history="1">
        <w:r>
          <w:rPr>
            <w:color w:val="0A3A8C"/>
            <w:u w:val="single"/>
          </w:rPr>
          <w:t xml:space="preserve">§ 19</w:t>
        </w:r>
      </w:hyperlink>
      <w:r>
        <w:t xml:space="preserve"> Absatz 3 genannten Personen die Aufbringung der Mittel verlangt werden.</w:t>
      </w:r>
    </w:p>
    <w:p>
      <w:pPr>
        <w:pStyle w:val="Heading2"/>
      </w:pPr>
      <w:bookmarkStart w:id="157" w:name="b156"/>
      <w:r>
        <w:t>Fünfter Abschnitt Verpflichtungen anderer</w:t>
      </w:r>
      <w:bookmarkEnd w:id="157"/>
    </w:p>
    <w:p>
      <w:pPr>
        <w:pStyle w:val="Heading3"/>
      </w:pPr>
      <w:bookmarkStart w:id="158" w:name="b157"/>
      <w:r>
        <w:t>§ 93 Übergang von Ansprüchen</w:t>
      </w:r>
      <w:r>
        <w:t xml:space="preserve"> </w:t>
      </w:r>
      <w:r>
        <w:rPr>
          <w:rStyle w:val="Suchmarke"/>
        </w:rPr>
        <w:t>#93#</w:t>
      </w:r>
      <w:bookmarkEnd w:id="158"/>
    </w:p>
    <w:p>
      <w:r>
        <w:t xml:space="preserve">(1) </w:t>
      </w:r>
      <w:r>
        <w:rPr>
          <w:rStyle w:val="Satznummer"/>
        </w:rPr>
        <w:t>1</w:t>
      </w:r>
      <w:r>
        <w:t xml:space="preserve">Hat eine leistungsberechtigte Person oder haben bei Gewährung von Hilfen nach dem Fünften bis Neunten Kapitel auch ihre Eltern, ihr nicht getrennt lebender Ehegatte oder ihr Lebenspartner für die Zeit, für die Leistungen erbracht werden, einen Anspruch gegen einen anderen, der kein Leistungsträger im Sinne des § 12 des Ersten Buches ist, kann der Träger der Sozialhilfe durch schriftliche Anzeige an den anderen bewirken, dass dieser Anspruch bis zur Höhe seiner Aufwendungen auf ihn übergeht. </w:t>
      </w:r>
      <w:r>
        <w:rPr>
          <w:rStyle w:val="Satznummer"/>
        </w:rPr>
        <w:t>2</w:t>
      </w:r>
      <w:r>
        <w:t xml:space="preserve">Er kann den Übergang dieses Anspruchs auch wegen seiner Aufwendungen für diejenigen Leistungen des Dritten und Vierten Kapitels bewirken, die er gleichzeitig mit den Leistungen für die in Satz 1 genannte leistungsberechtigte Person, deren nicht getrennt lebenden Ehegatten oder Lebenspartner und deren minderjährigen unverheirateten Kindern erbringt. </w:t>
      </w:r>
      <w:r>
        <w:rPr>
          <w:rStyle w:val="Satznummer"/>
        </w:rPr>
        <w:t>3</w:t>
      </w:r>
      <w:r>
        <w:t xml:space="preserve">Der Übergang des Anspruchs darf nur insoweit bewirkt werden, als bei rechtzeitiger Leistung des anderen entweder die Leistung nicht erbracht worden wäre oder in den Fällen des § 19 Abs. 5 Aufwendungsersatz oder ein Kostenbeitrag zu leisten wäre. </w:t>
      </w:r>
      <w:r>
        <w:rPr>
          <w:rStyle w:val="Satznummer"/>
        </w:rPr>
        <w:t>4</w:t>
      </w:r>
      <w:r>
        <w:t>Der Übergang ist nicht dadurch ausgeschlossen, dass der Anspruch nicht übertragen, verpfändet oder gepfändet werden kann.</w:t>
      </w:r>
    </w:p>
    <w:p>
      <w:r>
        <w:t xml:space="preserve">(2) </w:t>
      </w:r>
      <w:r>
        <w:rPr>
          <w:rStyle w:val="Satznummer"/>
        </w:rPr>
        <w:t>1</w:t>
      </w:r>
      <w:r>
        <w:t xml:space="preserve">Die schriftliche Anzeige bewirkt den Übergang des Anspruchs für die Zeit, für die der leistungsberechtigten Person die Leistung ohne Unterbrechung erbracht wird. </w:t>
      </w:r>
      <w:r>
        <w:rPr>
          <w:rStyle w:val="Satznummer"/>
        </w:rPr>
        <w:t>2</w:t>
      </w:r>
      <w:r>
        <w:t>Als Unterbrechung gilt ein Zeitraum von mehr als zwei Monaten.</w:t>
      </w:r>
    </w:p>
    <w:p>
      <w:r>
        <w:t>(3) Widerspruch und Anfechtungsklage gegen den Verwaltungsakt, der den Übergang des Anspruchs bewirkt, haben keine aufschiebende Wirkung.</w:t>
      </w:r>
    </w:p>
    <w:p>
      <w:r>
        <w:t>(4) Die §§ 115 und 116 des Zehnten Buches gehen der Regelung des Absatzes 1 vor.</w:t>
      </w:r>
    </w:p>
    <w:p>
      <w:pPr>
        <w:pStyle w:val="Heading3"/>
      </w:pPr>
      <w:bookmarkStart w:id="159" w:name="b158"/>
      <w:r>
        <w:t>§ 94 Übergang von Ansprüchen gegen einen nach bürgerlichem Recht Unterhaltspflichtigen</w:t>
      </w:r>
      <w:r>
        <w:t xml:space="preserve"> </w:t>
      </w:r>
      <w:r>
        <w:rPr>
          <w:rStyle w:val="Suchmarke"/>
        </w:rPr>
        <w:t>#94#</w:t>
      </w:r>
      <w:bookmarkEnd w:id="159"/>
    </w:p>
    <w:p>
      <w:r>
        <w:t xml:space="preserve">(1) </w:t>
      </w:r>
      <w:r>
        <w:rPr>
          <w:rStyle w:val="Satznummer"/>
        </w:rPr>
        <w:t>1</w:t>
      </w:r>
      <w:r>
        <w:t xml:space="preserve">Hat die leistungsberechtigte Person für die Zeit, für die Leistungen erbracht werden, nach bürgerlichem Recht einen Unterhaltsanspruch, geht dieser bis zur Höhe der geleisteten Aufwendungen zusammen mit dem unterhaltsrechtlichen Auskunftsanspruch auf den Träger der Sozialhilfe über. </w:t>
      </w:r>
      <w:r>
        <w:rPr>
          <w:rStyle w:val="Satznummer"/>
        </w:rPr>
        <w:t>2</w:t>
      </w:r>
      <w:r>
        <w:t xml:space="preserve">Der Übergang des Anspruchs ist ausgeschlossen, soweit der Unterhaltsanspruch durch laufende Zahlung erfüllt wird. </w:t>
      </w:r>
      <w:r>
        <w:rPr>
          <w:rStyle w:val="Satznummer"/>
        </w:rPr>
        <w:t>3</w:t>
      </w:r>
      <w:r>
        <w:t xml:space="preserve">Der Übergang des Anspruchs ist auch ausgeschlossen, wenn die unterhaltspflichtige Person zum Personenkreis des </w:t>
      </w:r>
      <w:hyperlink w:anchor="b23" w:history="1">
        <w:r>
          <w:rPr>
            <w:color w:val="0A3A8C"/>
            <w:u w:val="single"/>
          </w:rPr>
          <w:t xml:space="preserve">§ 19</w:t>
        </w:r>
      </w:hyperlink>
      <w:r>
        <w:t xml:space="preserve"> gehört oder die unterhaltspflichtige Person mit der leistungsberechtigten Person vom zweiten Grad an verwandt ist. </w:t>
      </w:r>
      <w:r>
        <w:rPr>
          <w:rStyle w:val="Satznummer"/>
        </w:rPr>
        <w:t>4</w:t>
      </w:r>
      <w:r>
        <w:t xml:space="preserve">Gleiches gilt für Unterhaltsansprüche gegen Verwandte ersten Grades einer Person, die schwanger ist oder ihr leibliches Kind bis zur Vollendung seines sechsten Lebensjahres betreut. </w:t>
      </w:r>
      <w:r>
        <w:rPr>
          <w:rStyle w:val="Satznummer"/>
        </w:rPr>
        <w:t>5</w:t>
      </w:r>
      <w:hyperlink w:anchor="b157" w:history="1">
        <w:r>
          <w:rPr>
            <w:color w:val="0A3A8C"/>
            <w:u w:val="single"/>
          </w:rPr>
          <w:t xml:space="preserve">§ 93</w:t>
        </w:r>
      </w:hyperlink>
      <w:r>
        <w:t xml:space="preserve"> Abs. 4 gilt entsprechend.</w:t>
      </w:r>
    </w:p>
    <w:p>
      <w:r>
        <w:t xml:space="preserve">(1a) </w:t>
      </w:r>
      <w:r>
        <w:rPr>
          <w:rStyle w:val="Satznummer"/>
        </w:rPr>
        <w:t>1</w:t>
      </w:r>
      <w:r>
        <w:t xml:space="preserve">Unterhaltsansprüche der Leistungsberechtigten gegenüber ihren Kindern und Eltern sind nicht zu berücksichtigen, es sei denn, deren jährliches Gesamteinkommen im Sinne des § 16 des Vierten Buches beträgt jeweils mehr als 100 000 Euro (Jahreseinkommensgrenze). </w:t>
      </w:r>
      <w:r>
        <w:rPr>
          <w:rStyle w:val="Satznummer"/>
        </w:rPr>
        <w:t>2</w:t>
      </w:r>
      <w:r>
        <w:t xml:space="preserve">Der Übergang von Ansprüchen der Leistungsberechtigten ist ausgeschlossen, sofern Unterhaltsansprüche nach Satz 1 nicht zu berücksichtigen sind. </w:t>
      </w:r>
      <w:r>
        <w:rPr>
          <w:rStyle w:val="Satznummer"/>
        </w:rPr>
        <w:t>3</w:t>
      </w:r>
      <w:r>
        <w:t xml:space="preserve">Es wird vermutet, dass das Einkommen der unterhaltsverpflichteten Personen nach Satz 1 die Jahreseinkommensgrenze nicht überschreitet. </w:t>
      </w:r>
      <w:r>
        <w:rPr>
          <w:rStyle w:val="Satznummer"/>
        </w:rPr>
        <w:t>4</w:t>
      </w:r>
      <w:r>
        <w:t xml:space="preserve">Zur Widerlegung der Vermutung nach Satz 3 kann der jeweils für die Ausführung des Gesetzes zuständige Träger von den Leistungsberechtigten Angaben verlangen, die Rückschlüsse auf die Einkommensverhältnisse der Unterhaltspflichtigen nach Satz 1 zulassen. </w:t>
      </w:r>
      <w:r>
        <w:rPr>
          <w:rStyle w:val="Satznummer"/>
        </w:rPr>
        <w:t>5</w:t>
      </w:r>
      <w:r>
        <w:t xml:space="preserve">Liegen im Einzelfall hinreichende Anhaltspunkte für ein Überschreiten der Jahreseinkommensgrenze vor, so ist </w:t>
      </w:r>
      <w:hyperlink w:anchor="b192" w:history="1">
        <w:r>
          <w:rPr>
            <w:color w:val="0A3A8C"/>
            <w:u w:val="single"/>
          </w:rPr>
          <w:t xml:space="preserve">§ 117</w:t>
        </w:r>
      </w:hyperlink>
      <w:r>
        <w:t xml:space="preserve"> anzuwenden. </w:t>
      </w:r>
      <w:r>
        <w:rPr>
          <w:rStyle w:val="Satznummer"/>
        </w:rPr>
        <w:t>6</w:t>
      </w:r>
      <w:r>
        <w:t>Die Sätze 1 bis 5 gelten nicht bei Leistungen nach dem Dritten Kapitel an minderjährige Kinder.</w:t>
      </w:r>
    </w:p>
    <w:p>
      <w:r>
        <w:t xml:space="preserve">(2) </w:t>
      </w:r>
      <w:r>
        <w:rPr>
          <w:rStyle w:val="Satznummer"/>
        </w:rPr>
        <w:t>1</w:t>
      </w:r>
      <w:r>
        <w:t xml:space="preserve">Der Anspruch einer volljährigen unterhaltsberechtigten Person, die in der Eingliederungshilfe leistungsberechtigt im Sinne des § 99 Absatz 1 bis 3 des Neunten Buches oder pflegebedürftig im Sinne von </w:t>
      </w:r>
      <w:hyperlink w:anchor="b95" w:history="1">
        <w:r>
          <w:rPr>
            <w:color w:val="0A3A8C"/>
            <w:u w:val="single"/>
          </w:rPr>
          <w:t xml:space="preserve">§ 61a</w:t>
        </w:r>
      </w:hyperlink>
      <w:r>
        <w:t xml:space="preserve"> ist, gegenüber ihren Eltern wegen Leistungen nach dem Siebten Kapitel geht nur in Höhe von bis zu 26 Euro, wegen Leistungen nach dem Dritten und Vierten Kapitel nur in Höhe von bis zu 20 Euro monatlich über. </w:t>
      </w:r>
      <w:r>
        <w:rPr>
          <w:rStyle w:val="Satznummer"/>
        </w:rPr>
        <w:t>2</w:t>
      </w:r>
      <w:r>
        <w:t xml:space="preserve">Es wird vermutet, dass der Anspruch in Höhe der genannten Beträge übergeht und mehrere Unterhaltspflichtige zu gleichen Teilen haften; die Vermutung kann widerlegt werden. </w:t>
      </w:r>
      <w:r>
        <w:rPr>
          <w:rStyle w:val="Satznummer"/>
        </w:rPr>
        <w:t>3</w:t>
      </w:r>
      <w:r>
        <w:t>Die in Satz 1 genannten Beträge verändern sich zum gleichen Zeitpunkt und um denselben Vomhundertsatz, um den sich das Kindergeld verändert.</w:t>
      </w:r>
    </w:p>
    <w:p>
      <w:r>
        <w:t xml:space="preserve">(3) </w:t>
      </w:r>
      <w:r>
        <w:rPr>
          <w:rStyle w:val="Satznummer"/>
        </w:rPr>
        <w:t>1</w:t>
      </w:r>
      <w:r>
        <w:t>Ansprüche nach Absatz 1 und 2 gehen nicht über, soweit</w:t>
      </w:r>
    </w:p>
    <w:p>
      <w:pPr>
        <w:tabs>
          <w:tab w:pos="567" w:val="left"/>
        </w:tabs>
        <w:ind w:left="567" w:hanging="567"/>
      </w:pPr>
      <w:r>
        <w:t>1.</w:t>
      </w:r>
      <w:r>
        <w:tab/>
      </w:r>
      <w:r>
        <w:t>die unterhaltspflichtige Person Leistungsberechtigte nach dem Dritten und Vierten Kapitel ist oder bei Erfüllung des Anspruchs würde oder</w:t>
      </w:r>
    </w:p>
    <w:p>
      <w:pPr>
        <w:tabs>
          <w:tab w:pos="567" w:val="left"/>
        </w:tabs>
        <w:ind w:left="567" w:hanging="567"/>
      </w:pPr>
      <w:r>
        <w:t>2.</w:t>
      </w:r>
      <w:r>
        <w:tab/>
      </w:r>
      <w:r>
        <w:t>der Übergang des Anspruchs eine unbillige Härte bedeuten würde.</w:t>
      </w:r>
    </w:p>
    <w:p>
      <w:r>
        <w:rPr>
          <w:rStyle w:val="Satznummer"/>
        </w:rPr>
        <w:t>2</w:t>
      </w:r>
      <w:r>
        <w:t>Der Träger der Sozialhilfe hat die Einschränkung des Übergangs nach Satz 1 zu berücksichtigen, wenn er von ihren Voraussetzungen durch vorgelegte Nachweise oder auf andere Weise Kenntnis hat.</w:t>
      </w:r>
    </w:p>
    <w:p>
      <w:r>
        <w:t xml:space="preserve">(4) </w:t>
      </w:r>
      <w:r>
        <w:rPr>
          <w:rStyle w:val="Satznummer"/>
        </w:rPr>
        <w:t>1</w:t>
      </w:r>
      <w:r>
        <w:t xml:space="preserve">Für die Vergangenheit kann der Träger der Sozialhilfe den übergegangenen Unterhalt außer unter den Voraussetzungen des bürgerlichen Rechts nur von der Zeit an fordern, zu welcher er dem Unterhaltspflichtigen die Erbringung der Leistung schriftlich mitgeteilt hat. </w:t>
      </w:r>
      <w:r>
        <w:rPr>
          <w:rStyle w:val="Satznummer"/>
        </w:rPr>
        <w:t>2</w:t>
      </w:r>
      <w:r>
        <w:t>Wenn die Leistung voraussichtlich auf längere Zeit erbracht werden muss, kann der Träger der Sozialhilfe bis zur Höhe der bisherigen monatlichen Aufwendungen auch auf künftige Leistungen klagen.</w:t>
      </w:r>
    </w:p>
    <w:p>
      <w:r>
        <w:t xml:space="preserve">(5) </w:t>
      </w:r>
      <w:r>
        <w:rPr>
          <w:rStyle w:val="Satznummer"/>
        </w:rPr>
        <w:t>1</w:t>
      </w:r>
      <w:r>
        <w:t xml:space="preserve">Der Träger der Sozialhilfe kann den auf ihn übergegangenen Unterhaltsanspruch im Einvernehmen mit der leistungsberechtigten Person auf diesen zur gerichtlichen Geltendmachung rückübertragen und sich den geltend gemachten Unterhaltsanspruch abtreten lassen. </w:t>
      </w:r>
      <w:r>
        <w:rPr>
          <w:rStyle w:val="Satznummer"/>
        </w:rPr>
        <w:t>2</w:t>
      </w:r>
      <w:r>
        <w:t xml:space="preserve">Kosten, mit denen die leistungsberechtigte Person dadurch selbst belastet wird, sind zu übernehmen. </w:t>
      </w:r>
      <w:r>
        <w:rPr>
          <w:rStyle w:val="Satznummer"/>
        </w:rPr>
        <w:t>3</w:t>
      </w:r>
      <w:r>
        <w:t>Über die Ansprüche nach den Absätzen 1, 2 bis 4 ist im Zivilrechtsweg zu entscheiden.</w:t>
      </w:r>
    </w:p>
    <w:p>
      <w:pPr>
        <w:pStyle w:val="Heading3"/>
      </w:pPr>
      <w:bookmarkStart w:id="160" w:name="b159"/>
      <w:r>
        <w:t>§ 95 Feststellung der Sozialleistungen</w:t>
      </w:r>
      <w:r>
        <w:t xml:space="preserve"> </w:t>
      </w:r>
      <w:r>
        <w:rPr>
          <w:rStyle w:val="Suchmarke"/>
        </w:rPr>
        <w:t>#95#</w:t>
      </w:r>
      <w:bookmarkEnd w:id="160"/>
    </w:p>
    <w:p>
      <w:r>
        <w:rPr>
          <w:rStyle w:val="Satznummer"/>
        </w:rPr>
        <w:t>1</w:t>
      </w:r>
      <w:r>
        <w:t xml:space="preserve">Der erstattungsberechtigte Träger der Sozialhilfe kann die Feststellung einer Sozialleistung betreiben sowie Rechtsmittel einlegen. </w:t>
      </w:r>
      <w:r>
        <w:rPr>
          <w:rStyle w:val="Satznummer"/>
        </w:rPr>
        <w:t>2</w:t>
      </w:r>
      <w:r>
        <w:t xml:space="preserve">Der Ablauf der Fristen, die ohne sein Verschulden verstrichen sind, wirkt nicht gegen ihn. </w:t>
      </w:r>
      <w:r>
        <w:rPr>
          <w:rStyle w:val="Satznummer"/>
        </w:rPr>
        <w:t>3</w:t>
      </w:r>
      <w:r>
        <w:t>Satz 2 gilt nicht für die Verfahrensfristen, soweit der Träger der Sozialhilfe das Verfahren selbst betreibt.</w:t>
      </w:r>
    </w:p>
    <w:p>
      <w:pPr>
        <w:pStyle w:val="Heading2"/>
      </w:pPr>
      <w:bookmarkStart w:id="161" w:name="b160"/>
      <w:r>
        <w:t>Sechster Abschnitt Verordnungsermächtigungen</w:t>
      </w:r>
      <w:bookmarkEnd w:id="161"/>
    </w:p>
    <w:p>
      <w:pPr>
        <w:pStyle w:val="Heading3"/>
      </w:pPr>
      <w:bookmarkStart w:id="162" w:name="b161"/>
      <w:r>
        <w:t>§ 96 Verordnungsermächtigungen</w:t>
      </w:r>
      <w:r>
        <w:t xml:space="preserve"> </w:t>
      </w:r>
      <w:r>
        <w:rPr>
          <w:rStyle w:val="Suchmarke"/>
        </w:rPr>
        <w:t>#96#</w:t>
      </w:r>
      <w:bookmarkEnd w:id="162"/>
    </w:p>
    <w:p>
      <w:r>
        <w:t xml:space="preserve">(1) Die Bundesregierung kann durch Rechtsverordnung mit Zustimmung des Bundesrates Näheres über die Berechnung des Einkommens nach </w:t>
      </w:r>
      <w:hyperlink w:anchor="b141" w:history="1">
        <w:r>
          <w:rPr>
            <w:color w:val="0A3A8C"/>
            <w:u w:val="single"/>
          </w:rPr>
          <w:t xml:space="preserve">§ 82</w:t>
        </w:r>
      </w:hyperlink>
      <w:r>
        <w:t>, insbesondere der Einkünfte aus Land- und Forstwirtschaft, aus Gewerbebetrieb und aus selbständiger Arbeit bestimmen.</w:t>
      </w:r>
    </w:p>
    <w:p>
      <w:r>
        <w:t xml:space="preserve">(2) Das Bundesministerium für Arbeit und Soziales kann durch Rechtsverordnung mit Zustimmung des Bundesrates die Höhe der Barbeträge oder sonstigen Geldwerte im Sinne des </w:t>
      </w:r>
      <w:hyperlink w:anchor="b152" w:history="1">
        <w:r>
          <w:rPr>
            <w:color w:val="0A3A8C"/>
            <w:u w:val="single"/>
          </w:rPr>
          <w:t xml:space="preserve">§ 90</w:t>
        </w:r>
      </w:hyperlink>
      <w:r>
        <w:t xml:space="preserve"> Abs. 2 Nr. 9 bestimmen.</w:t>
      </w:r>
    </w:p>
    <w:p>
      <w:pPr>
        <w:pStyle w:val="Heading1"/>
      </w:pPr>
      <w:bookmarkStart w:id="163" w:name="b162"/>
      <w:r>
        <w:t>Zwölftes Kapitel Zuständigkeit der Träger der Sozialhilfe</w:t>
      </w:r>
      <w:bookmarkEnd w:id="163"/>
    </w:p>
    <w:p>
      <w:pPr>
        <w:pStyle w:val="Heading2"/>
      </w:pPr>
      <w:bookmarkStart w:id="164" w:name="b163"/>
      <w:r>
        <w:t>Erster Abschnitt Sachliche und örtliche Zuständigkeit</w:t>
      </w:r>
      <w:bookmarkEnd w:id="164"/>
    </w:p>
    <w:p>
      <w:pPr>
        <w:pStyle w:val="Heading3"/>
      </w:pPr>
      <w:bookmarkStart w:id="165" w:name="b164"/>
      <w:r>
        <w:t>§ 97 Sachliche Zuständigkeit</w:t>
      </w:r>
      <w:r>
        <w:t xml:space="preserve"> </w:t>
      </w:r>
      <w:r>
        <w:rPr>
          <w:rStyle w:val="Suchmarke"/>
        </w:rPr>
        <w:t>#97#</w:t>
      </w:r>
      <w:bookmarkEnd w:id="165"/>
    </w:p>
    <w:p>
      <w:r>
        <w:t>(1) Für die Sozialhilfe sachlich zuständig ist der örtliche Träger der Sozialhilfe, soweit nicht der überörtliche Träger sachlich zuständig ist.</w:t>
      </w:r>
    </w:p>
    <w:p>
      <w:r>
        <w:t xml:space="preserve">(2) </w:t>
      </w:r>
      <w:r>
        <w:rPr>
          <w:rStyle w:val="Satznummer"/>
        </w:rPr>
        <w:t>1</w:t>
      </w:r>
      <w:r>
        <w:t xml:space="preserve">Die sachliche Zuständigkeit des überörtlichen Trägers der Sozialhilfe wird nach Landesrecht bestimmt. </w:t>
      </w:r>
      <w:r>
        <w:rPr>
          <w:rStyle w:val="Satznummer"/>
        </w:rPr>
        <w:t>2</w:t>
      </w:r>
      <w:r>
        <w:t xml:space="preserve">Dabei soll berücksichtigt werden, dass so weit wie möglich für Leistungen im Sinne von </w:t>
      </w:r>
      <w:hyperlink w:anchor="b11" w:history="1">
        <w:r>
          <w:rPr>
            <w:color w:val="0A3A8C"/>
            <w:u w:val="single"/>
          </w:rPr>
          <w:t xml:space="preserve">§ 8</w:t>
        </w:r>
      </w:hyperlink>
      <w:r>
        <w:t xml:space="preserve"> Nr. 1 bis 6 jeweils eine einheitliche sachliche Zuständigkeit gegeben ist.</w:t>
      </w:r>
    </w:p>
    <w:p>
      <w:r>
        <w:t>(3) Soweit Landesrecht keine Bestimmung nach Absatz 2 Satz 1 enthält, ist der überörtliche Träger der Sozialhilfe für</w:t>
      </w:r>
    </w:p>
    <w:p>
      <w:pPr>
        <w:tabs>
          <w:tab w:pos="567" w:val="left"/>
        </w:tabs>
        <w:ind w:left="567" w:hanging="567"/>
      </w:pPr>
      <w:r>
        <w:t>1.</w:t>
      </w:r>
      <w:r>
        <w:tab/>
      </w:r>
      <w:r>
        <w:t>(weggefallen)</w:t>
      </w:r>
    </w:p>
    <w:p>
      <w:pPr>
        <w:tabs>
          <w:tab w:pos="567" w:val="left"/>
        </w:tabs>
        <w:ind w:left="567" w:hanging="567"/>
      </w:pPr>
      <w:r>
        <w:t>2.</w:t>
      </w:r>
      <w:r>
        <w:tab/>
      </w:r>
      <w:r>
        <w:t xml:space="preserve">Leistungen der Hilfe zur Pflege nach den </w:t>
      </w:r>
      <w:hyperlink w:anchor="b94" w:history="1">
        <w:r>
          <w:rPr>
            <w:color w:val="0A3A8C"/>
            <w:u w:val="single"/>
          </w:rPr>
          <w:t xml:space="preserve">§§ 61</w:t>
        </w:r>
      </w:hyperlink>
      <w:r>
        <w:t xml:space="preserve"> bis </w:t>
      </w:r>
      <w:hyperlink w:anchor="b116" w:history="1">
        <w:r>
          <w:rPr>
            <w:color w:val="0A3A8C"/>
            <w:u w:val="single"/>
          </w:rPr>
          <w:t xml:space="preserve">66</w:t>
        </w:r>
      </w:hyperlink>
      <w:r>
        <w:t>,</w:t>
      </w:r>
    </w:p>
    <w:p>
      <w:pPr>
        <w:tabs>
          <w:tab w:pos="567" w:val="left"/>
        </w:tabs>
        <w:ind w:left="567" w:hanging="567"/>
      </w:pPr>
      <w:r>
        <w:t>3.</w:t>
      </w:r>
      <w:r>
        <w:tab/>
      </w:r>
      <w:r>
        <w:t xml:space="preserve">Leistungen der Hilfe zur Überwindung besonderer sozialer Schwierigkeiten nach den </w:t>
      </w:r>
      <w:hyperlink w:anchor="b119" w:history="1">
        <w:r>
          <w:rPr>
            <w:color w:val="0A3A8C"/>
            <w:u w:val="single"/>
          </w:rPr>
          <w:t xml:space="preserve">§§ 67</w:t>
        </w:r>
      </w:hyperlink>
      <w:r>
        <w:t xml:space="preserve"> bis </w:t>
      </w:r>
      <w:hyperlink w:anchor="b121" w:history="1">
        <w:r>
          <w:rPr>
            <w:color w:val="0A3A8C"/>
            <w:u w:val="single"/>
          </w:rPr>
          <w:t xml:space="preserve">69</w:t>
        </w:r>
      </w:hyperlink>
      <w:r>
        <w:t>,</w:t>
      </w:r>
    </w:p>
    <w:p>
      <w:pPr>
        <w:tabs>
          <w:tab w:pos="567" w:val="left"/>
        </w:tabs>
        <w:ind w:left="567" w:hanging="567"/>
      </w:pPr>
      <w:r>
        <w:t>4.</w:t>
      </w:r>
      <w:r>
        <w:tab/>
      </w:r>
      <w:r>
        <w:t>Leistungen der Blindenhilfe nach § 72</w:t>
      </w:r>
    </w:p>
    <w:p>
      <w:r>
        <w:t>sachlich zuständig.</w:t>
      </w:r>
    </w:p>
    <w:p>
      <w:r>
        <w:t xml:space="preserve">(4) Die sachliche Zuständigkeit für eine stationäre Leistung umfasst auch die sachliche Zuständigkeit für Leistungen, die gleichzeitig nach anderen Kapiteln zu erbringen sind, sowie für eine Leistung nach </w:t>
      </w:r>
      <w:hyperlink w:anchor="b127" w:history="1">
        <w:r>
          <w:rPr>
            <w:color w:val="0A3A8C"/>
            <w:u w:val="single"/>
          </w:rPr>
          <w:t xml:space="preserve">§ 74</w:t>
        </w:r>
      </w:hyperlink>
      <w:r>
        <w:t>.</w:t>
      </w:r>
    </w:p>
    <w:p>
      <w:r>
        <w:t>(5) (weggefallen)</w:t>
      </w:r>
    </w:p>
    <w:p>
      <w:pPr>
        <w:pStyle w:val="Heading3"/>
      </w:pPr>
      <w:bookmarkStart w:id="166" w:name="b165"/>
      <w:r>
        <w:t>§ 98 Örtliche Zuständigkeit</w:t>
      </w:r>
      <w:r>
        <w:t xml:space="preserve"> </w:t>
      </w:r>
      <w:r>
        <w:rPr>
          <w:rStyle w:val="Suchmarke"/>
        </w:rPr>
        <w:t>#98#</w:t>
      </w:r>
      <w:bookmarkEnd w:id="166"/>
    </w:p>
    <w:p>
      <w:r>
        <w:t xml:space="preserve">(1) </w:t>
      </w:r>
      <w:r>
        <w:rPr>
          <w:rStyle w:val="Satznummer"/>
        </w:rPr>
        <w:t>1</w:t>
      </w:r>
      <w:r>
        <w:t xml:space="preserve">Für die Sozialhilfe örtlich zuständig ist der Träger der Sozialhilfe, in dessen Bereich sich die Leistungsberechtigten tatsächlich aufhalten. </w:t>
      </w:r>
      <w:r>
        <w:rPr>
          <w:rStyle w:val="Satznummer"/>
        </w:rPr>
        <w:t>2</w:t>
      </w:r>
      <w:r>
        <w:t>Diese Zuständigkeit bleibt bis zur Beendigung der Leistung auch dann bestehen, wenn die Leistung außerhalb seines Bereichs erbracht wird.</w:t>
      </w:r>
    </w:p>
    <w:p>
      <w:r>
        <w:t xml:space="preserve">(1a) </w:t>
      </w:r>
      <w:r>
        <w:rPr>
          <w:rStyle w:val="Satznummer"/>
        </w:rPr>
        <w:t>1</w:t>
      </w:r>
      <w:r>
        <w:t xml:space="preserve">Abweichend von Absatz 1 ist im Falle der Auszahlung der Leistungen nach </w:t>
      </w:r>
      <w:hyperlink w:anchor="b47" w:history="1">
        <w:r>
          <w:rPr>
            <w:color w:val="0A3A8C"/>
            <w:u w:val="single"/>
          </w:rPr>
          <w:t xml:space="preserve">§ 34</w:t>
        </w:r>
      </w:hyperlink>
      <w:r>
        <w:t xml:space="preserve"> Absatz 2 Satz 1 Nummer 1 und bei Anwendung von § 34a Absatz 7 der nach </w:t>
      </w:r>
      <w:hyperlink w:anchor="b50" w:history="1">
        <w:r>
          <w:rPr>
            <w:color w:val="0A3A8C"/>
            <w:u w:val="single"/>
          </w:rPr>
          <w:t xml:space="preserve">§ 34c</w:t>
        </w:r>
      </w:hyperlink>
      <w:r>
        <w:t xml:space="preserve"> zuständige Träger der Sozialhilfe zuständig, in dessen örtlichem Zuständigkeitsbereich die Schule liegt. </w:t>
      </w:r>
      <w:r>
        <w:rPr>
          <w:rStyle w:val="Satznummer"/>
        </w:rPr>
        <w:t>2</w:t>
      </w:r>
      <w:r>
        <w:t>Die Zuständigkeit nach Satz 1 umfasst auch Leistungen an Schülerinnen und Schüler, für die im Übrigen ein anderer Träger der Sozialhilfe nach Absatz 1 örtlich zuständig ist oder wäre.</w:t>
      </w:r>
    </w:p>
    <w:p>
      <w:r>
        <w:t xml:space="preserve">(2) </w:t>
      </w:r>
      <w:r>
        <w:rPr>
          <w:rStyle w:val="Satznummer"/>
        </w:rPr>
        <w:t>1</w:t>
      </w:r>
      <w:r>
        <w:t xml:space="preserve">Für die stationäre Leistung ist der Träger der Sozialhilfe örtlich zuständig, in dessen Bereich die Leistungsberechtigten ihren gewöhnlichen Aufenthalt im Zeitpunkt der Aufnahme in die Einrichtung haben oder in den zwei Monaten vor der Aufnahme zuletzt gehabt hatten. </w:t>
      </w:r>
      <w:r>
        <w:rPr>
          <w:rStyle w:val="Satznummer"/>
        </w:rPr>
        <w:t>2</w:t>
      </w:r>
      <w:r>
        <w:t xml:space="preserve">Waren bei Einsetzen der Sozialhilfe die Leistungsberechtigten aus einer Einrichtung im Sinne des Satzes 1 in eine andere Einrichtung oder von dort in weitere Einrichtungen übergetreten oder tritt nach dem Einsetzen der Leistung ein solcher Fall ein, ist der gewöhnliche Aufenthalt, der für die erste Einrichtung maßgebend war, entscheidend. </w:t>
      </w:r>
      <w:r>
        <w:rPr>
          <w:rStyle w:val="Satznummer"/>
        </w:rPr>
        <w:t>3</w:t>
      </w:r>
      <w:r>
        <w:t xml:space="preserve">Steht innerhalb von vier Wochen nicht fest, ob und wo der gewöhnliche Aufenthalt nach Satz 1 oder 2 begründet worden ist oder ist ein gewöhnlicher Aufenthaltsort nicht vorhanden oder nicht zu ermitteln oder liegt ein Eilfall vor, hat der nach Absatz 1 zuständige Träger der Sozialhilfe über die Leistung unverzüglich zu entscheiden und sie vorläufig zu erbringen. </w:t>
      </w:r>
      <w:r>
        <w:rPr>
          <w:rStyle w:val="Satznummer"/>
        </w:rPr>
        <w:t>4</w:t>
      </w:r>
      <w:r>
        <w:t>Wird ein Kind in einer Einrichtung im Sinne des Satzes 1 geboren, tritt an die Stelle seines gewöhnlichen Aufenthalts der gewöhnliche Aufenthalt der Mutter.</w:t>
      </w:r>
    </w:p>
    <w:p>
      <w:r>
        <w:t xml:space="preserve">(3) In den Fällen des </w:t>
      </w:r>
      <w:hyperlink w:anchor="b127" w:history="1">
        <w:r>
          <w:rPr>
            <w:color w:val="0A3A8C"/>
            <w:u w:val="single"/>
          </w:rPr>
          <w:t xml:space="preserve">§ 74</w:t>
        </w:r>
      </w:hyperlink>
      <w:r>
        <w:t xml:space="preserve"> ist der Träger der Sozialhilfe örtlich zuständig, der bis zum Tod der leistungsberechtigten Person Sozialhilfe leistete, in den anderen Fällen der Träger der Sozialhilfe, in dessen Bereich der Sterbeort liegt.</w:t>
      </w:r>
    </w:p>
    <w:p>
      <w:r>
        <w:t xml:space="preserve">(4) Für Hilfen an Personen, die sich in Einrichtungen zum Vollzug richterlich angeordneter Freiheitsentziehung aufhalten oder aufgehalten haben, gelten die Absätze 1 und 2 sowie die </w:t>
      </w:r>
      <w:hyperlink w:anchor="b178" w:history="1">
        <w:r>
          <w:rPr>
            <w:color w:val="0A3A8C"/>
            <w:u w:val="single"/>
          </w:rPr>
          <w:t xml:space="preserve">§§ 106</w:t>
        </w:r>
      </w:hyperlink>
      <w:r>
        <w:t xml:space="preserve"> und </w:t>
      </w:r>
      <w:hyperlink w:anchor="b181" w:history="1">
        <w:r>
          <w:rPr>
            <w:color w:val="0A3A8C"/>
            <w:u w:val="single"/>
          </w:rPr>
          <w:t xml:space="preserve">109</w:t>
        </w:r>
      </w:hyperlink>
      <w:r>
        <w:t xml:space="preserve"> entsprechend.</w:t>
      </w:r>
    </w:p>
    <w:p>
      <w:r>
        <w:t xml:space="preserve">(5) </w:t>
      </w:r>
      <w:r>
        <w:rPr>
          <w:rStyle w:val="Satznummer"/>
        </w:rPr>
        <w:t>1</w:t>
      </w:r>
      <w:r>
        <w:t xml:space="preserve">Für die Leistungen nach diesem Buch an Personen, die Leistungen nach dem Siebten und Achten Kapitel in Formen ambulanter betreuter Wohnmöglichkeiten erhalten, ist der Träger der Sozialhilfe örtlich zuständig, der vor Eintritt in diese Wohnform zuletzt zuständig war oder gewesen wäre. </w:t>
      </w:r>
      <w:r>
        <w:rPr>
          <w:rStyle w:val="Satznummer"/>
        </w:rPr>
        <w:t>2</w:t>
      </w:r>
      <w:r>
        <w:t>Vor Inkrafttreten dieses Buches begründete Zuständigkeiten bleiben hiervon unberührt.</w:t>
      </w:r>
    </w:p>
    <w:p>
      <w:r>
        <w:t>(6) Soweit Leistungen der Eingliederungshilfe nach Teil 2 des Neunten Buches zu erbringen sind, richtet sich die örtliche Zuständigkeit für gleichzeitig zu erbringende Leistungen nach diesem Buch nach § 98 des Neunten Buches, soweit das Landesrecht keine abweichende Regelung trifft.</w:t>
      </w:r>
    </w:p>
    <w:p>
      <w:pPr>
        <w:pStyle w:val="Heading3"/>
      </w:pPr>
      <w:bookmarkStart w:id="167" w:name="b166"/>
      <w:r>
        <w:t>§ 99 Vorbehalt abweichender Durchführung</w:t>
      </w:r>
      <w:r>
        <w:t xml:space="preserve"> </w:t>
      </w:r>
      <w:r>
        <w:rPr>
          <w:rStyle w:val="Suchmarke"/>
        </w:rPr>
        <w:t>#99#</w:t>
      </w:r>
      <w:bookmarkEnd w:id="167"/>
    </w:p>
    <w:p>
      <w:r>
        <w:t>(1) Die Länder können bestimmen, dass und inwieweit die Kreise ihnen zugehörige Gemeinden oder Gemeindeverbände zur Durchführung von Aufgaben nach diesem Buch heranziehen und ihnen dabei Weisungen erteilen können; in diesen Fällen erlassen die Kreise den Widerspruchsbescheid nach dem Sozialgerichtsgesetz.</w:t>
      </w:r>
    </w:p>
    <w:p>
      <w:r>
        <w:t>(2) Die Länder können bestimmen, dass und inwieweit die überörtlichen Träger der Sozialhilfe örtliche Träger der Sozialhilfe sowie diesen zugehörige Gemeinden und Gemeindeverbände zur Durchführung von Aufgaben nach diesem Buch heranziehen und ihnen dabei Weisungen erteilen können; in diesen Fällen erlassen die überörtlichen Träger den Widerspruchsbescheid nach dem Sozialgerichtsgesetz, soweit nicht nach Landesrecht etwas anderes bestimmt wird.</w:t>
      </w:r>
    </w:p>
    <w:p>
      <w:pPr>
        <w:pStyle w:val="Heading2"/>
      </w:pPr>
      <w:bookmarkStart w:id="168" w:name="b167"/>
      <w:r>
        <w:t>Zweiter Abschnitt Sonderbestimmungen</w:t>
      </w:r>
      <w:bookmarkEnd w:id="168"/>
    </w:p>
    <w:p>
      <w:pPr>
        <w:pStyle w:val="Heading3"/>
      </w:pPr>
      <w:bookmarkStart w:id="169" w:name="b168"/>
      <w:r>
        <w:t>§ 100 (weggefallen)</w:t>
      </w:r>
      <w:r>
        <w:t xml:space="preserve"> </w:t>
      </w:r>
      <w:r>
        <w:rPr>
          <w:rStyle w:val="Suchmarke"/>
        </w:rPr>
        <w:t>#100#</w:t>
      </w:r>
      <w:bookmarkEnd w:id="169"/>
    </w:p>
    <w:p>
      <w:r>
        <w:t>-</w:t>
      </w:r>
    </w:p>
    <w:p>
      <w:pPr>
        <w:pStyle w:val="Heading3"/>
      </w:pPr>
      <w:bookmarkStart w:id="170" w:name="b169"/>
      <w:r>
        <w:t>§ 101 Behördenbestimmung und Stadtstaaten-Klausel</w:t>
      </w:r>
      <w:r>
        <w:t xml:space="preserve"> </w:t>
      </w:r>
      <w:r>
        <w:rPr>
          <w:rStyle w:val="Suchmarke"/>
        </w:rPr>
        <w:t>#101#</w:t>
      </w:r>
      <w:bookmarkEnd w:id="170"/>
    </w:p>
    <w:p>
      <w:r>
        <w:t>(1) Welche Stellen zuständige Behörden sind, bestimmt die Landesregierung, soweit eine landesrechtliche Regelung nicht besteht.</w:t>
      </w:r>
    </w:p>
    <w:p>
      <w:r>
        <w:t>(2) Die Senate der Länder Berlin, Bremen und Hamburg werden ermächtigt, die Vorschriften dieses Buches über die Zuständigkeit von Behörden dem besonderen Verwaltungsaufbau ihrer Länder anzupassen.</w:t>
      </w:r>
    </w:p>
    <w:p>
      <w:pPr>
        <w:pStyle w:val="Heading1"/>
      </w:pPr>
      <w:bookmarkStart w:id="171" w:name="b170"/>
      <w:r>
        <w:t>Dreizehntes Kapitel Kosten</w:t>
      </w:r>
      <w:bookmarkEnd w:id="171"/>
    </w:p>
    <w:p>
      <w:pPr>
        <w:pStyle w:val="Heading2"/>
      </w:pPr>
      <w:bookmarkStart w:id="172" w:name="b171"/>
      <w:r>
        <w:t>Erster Abschnitt Kostenersatz</w:t>
      </w:r>
      <w:bookmarkEnd w:id="172"/>
    </w:p>
    <w:p>
      <w:pPr>
        <w:pStyle w:val="Heading3"/>
      </w:pPr>
      <w:bookmarkStart w:id="173" w:name="b172"/>
      <w:r>
        <w:t>§ 102 Kostenersatz durch Erben</w:t>
      </w:r>
      <w:r>
        <w:t xml:space="preserve"> </w:t>
      </w:r>
      <w:r>
        <w:rPr>
          <w:rStyle w:val="Suchmarke"/>
        </w:rPr>
        <w:t>#102#</w:t>
      </w:r>
      <w:bookmarkEnd w:id="173"/>
    </w:p>
    <w:p>
      <w:r>
        <w:t xml:space="preserve">(1) </w:t>
      </w:r>
      <w:r>
        <w:rPr>
          <w:rStyle w:val="Satznummer"/>
        </w:rPr>
        <w:t>1</w:t>
      </w:r>
      <w:r>
        <w:t xml:space="preserve">Der Erbe der leistungsberechtigten Person oder ihres Ehegatten oder ihres Lebenspartners, falls diese vor der leistungsberechtigten Person sterben, ist vorbehaltlich des Absatzes 5 zum Ersatz der Kosten der Sozialhilfe verpflichtet. </w:t>
      </w:r>
      <w:r>
        <w:rPr>
          <w:rStyle w:val="Satznummer"/>
        </w:rPr>
        <w:t>2</w:t>
      </w:r>
      <w:r>
        <w:t xml:space="preserve">Die Ersatzpflicht besteht nur für die Kosten der Sozialhilfe, die innerhalb eines Zeitraumes von zehn Jahren vor dem Erbfall aufgewendet worden sind und die das Dreifache des Grundbetrages nach </w:t>
      </w:r>
      <w:hyperlink w:anchor="b146" w:history="1">
        <w:r>
          <w:rPr>
            <w:color w:val="0A3A8C"/>
            <w:u w:val="single"/>
          </w:rPr>
          <w:t xml:space="preserve">§ 85</w:t>
        </w:r>
      </w:hyperlink>
      <w:r>
        <w:t xml:space="preserve"> Abs. 1 übersteigen. </w:t>
      </w:r>
      <w:r>
        <w:rPr>
          <w:rStyle w:val="Satznummer"/>
        </w:rPr>
        <w:t>3</w:t>
      </w:r>
      <w:r>
        <w:t xml:space="preserve">Die Ersatzpflicht des Erben des Ehegatten oder Lebenspartners besteht nicht für die Kosten der Sozialhilfe, die während des Getrenntlebens der Ehegatten oder Lebenspartner geleistet worden sind. </w:t>
      </w:r>
      <w:r>
        <w:rPr>
          <w:rStyle w:val="Satznummer"/>
        </w:rPr>
        <w:t>4</w:t>
      </w:r>
      <w:r>
        <w:t>Ist die leistungsberechtigte Person der Erbe ihres Ehegatten oder Lebenspartners, ist sie zum Ersatz der Kosten nach Satz 1 nicht verpflichtet.</w:t>
      </w:r>
    </w:p>
    <w:p>
      <w:r>
        <w:t xml:space="preserve">(2) </w:t>
      </w:r>
      <w:r>
        <w:rPr>
          <w:rStyle w:val="Satznummer"/>
        </w:rPr>
        <w:t>1</w:t>
      </w:r>
      <w:r>
        <w:t xml:space="preserve">Die Ersatzpflicht des Erben gehört zu den Nachlassverbindlichkeiten. </w:t>
      </w:r>
      <w:r>
        <w:rPr>
          <w:rStyle w:val="Satznummer"/>
        </w:rPr>
        <w:t>2</w:t>
      </w:r>
      <w:r>
        <w:t>Der Erbe haftet mit dem Wert des im Zeitpunkt des Erbfalles vorhandenen Nachlasses.</w:t>
      </w:r>
    </w:p>
    <w:p>
      <w:r>
        <w:t>(3) Der Anspruch auf Kostenersatz ist nicht geltend zu machen,</w:t>
      </w:r>
    </w:p>
    <w:p>
      <w:pPr>
        <w:tabs>
          <w:tab w:pos="567" w:val="left"/>
        </w:tabs>
        <w:ind w:left="567" w:hanging="567"/>
      </w:pPr>
      <w:r>
        <w:t>1.</w:t>
      </w:r>
      <w:r>
        <w:tab/>
      </w:r>
      <w:r>
        <w:t xml:space="preserve">soweit der Wert des Nachlasses unter dem Dreifachen des Grundbetrages nach </w:t>
      </w:r>
      <w:hyperlink w:anchor="b146" w:history="1">
        <w:r>
          <w:rPr>
            <w:color w:val="0A3A8C"/>
            <w:u w:val="single"/>
          </w:rPr>
          <w:t xml:space="preserve">§ 85</w:t>
        </w:r>
      </w:hyperlink>
      <w:r>
        <w:t xml:space="preserve"> Abs. 1 liegt,</w:t>
      </w:r>
    </w:p>
    <w:p>
      <w:pPr>
        <w:tabs>
          <w:tab w:pos="567" w:val="left"/>
        </w:tabs>
        <w:ind w:left="567" w:hanging="567"/>
      </w:pPr>
      <w:r>
        <w:t>2.</w:t>
      </w:r>
      <w:r>
        <w:tab/>
      </w:r>
      <w:r>
        <w:t>soweit der Wert des Nachlasses unter dem Betrag von 15.340 Euro liegt, wenn der Erbe der Ehegatte oder Lebenspartner der leistungsberechtigten Person oder mit dieser verwandt ist und nicht nur vorübergehend bis zum Tod der leistungsberechtigten Person mit dieser in häuslicher Gemeinschaft gelebt und sie gepflegt hat,</w:t>
      </w:r>
    </w:p>
    <w:p>
      <w:pPr>
        <w:tabs>
          <w:tab w:pos="567" w:val="left"/>
        </w:tabs>
        <w:ind w:left="567" w:hanging="567"/>
      </w:pPr>
      <w:r>
        <w:t>3.</w:t>
      </w:r>
      <w:r>
        <w:tab/>
      </w:r>
      <w:r>
        <w:t>soweit die Inanspruchnahme des Erben nach der Besonderheit des Einzelfalles eine besondere Härte bedeuten würde.</w:t>
      </w:r>
    </w:p>
    <w:p>
      <w:r>
        <w:t xml:space="preserve">(4) </w:t>
      </w:r>
      <w:r>
        <w:rPr>
          <w:rStyle w:val="Satznummer"/>
        </w:rPr>
        <w:t>1</w:t>
      </w:r>
      <w:r>
        <w:t xml:space="preserve">Der Anspruch auf Kostenersatz erlischt in drei Jahren nach dem Tod der leistungsberechtigten Person, ihres Ehegatten oder ihres Lebenspartners. </w:t>
      </w:r>
      <w:r>
        <w:rPr>
          <w:rStyle w:val="Satznummer"/>
        </w:rPr>
        <w:t>2</w:t>
      </w:r>
      <w:hyperlink w:anchor="b174" w:history="1">
        <w:r>
          <w:rPr>
            <w:color w:val="0A3A8C"/>
            <w:u w:val="single"/>
          </w:rPr>
          <w:t xml:space="preserve">§ 103</w:t>
        </w:r>
      </w:hyperlink>
      <w:r>
        <w:t xml:space="preserve"> Abs. 3 Satz 2 und 3 gilt entsprechend.</w:t>
      </w:r>
    </w:p>
    <w:p>
      <w:r>
        <w:t>(5) Der Ersatz der Kosten durch die Erben gilt nicht für Leistungen nach dem Vierten Kapitel und für die vor dem 1. Januar 1987 entstandenen Kosten der Tuberkulosehilfe.</w:t>
      </w:r>
    </w:p>
    <w:p>
      <w:pPr>
        <w:pStyle w:val="Heading3"/>
      </w:pPr>
      <w:bookmarkStart w:id="174" w:name="b173"/>
      <w:r>
        <w:t>§ 102a Rücküberweisung und Erstattung im Todesfall</w:t>
      </w:r>
      <w:r>
        <w:t xml:space="preserve"> </w:t>
      </w:r>
      <w:r>
        <w:rPr>
          <w:rStyle w:val="Suchmarke"/>
        </w:rPr>
        <w:t>#102a#</w:t>
      </w:r>
      <w:bookmarkEnd w:id="174"/>
    </w:p>
    <w:p>
      <w:r>
        <w:t>Für Geldleistungen nach diesem Buch, die für Zeiträume nach dem Todesmonat der leistungsberechtigten Person überwiesen wurden, ist § 118 Absatz 3 bis 4a des Sechsten Buches entsprechend anzuwenden.</w:t>
      </w:r>
    </w:p>
    <w:p>
      <w:pPr>
        <w:pStyle w:val="Heading3"/>
      </w:pPr>
      <w:bookmarkStart w:id="175" w:name="b174"/>
      <w:r>
        <w:t>§ 103 Kostenersatz bei schuldhaftem Verhalten</w:t>
      </w:r>
      <w:r>
        <w:t xml:space="preserve"> </w:t>
      </w:r>
      <w:r>
        <w:rPr>
          <w:rStyle w:val="Suchmarke"/>
        </w:rPr>
        <w:t>#103#</w:t>
      </w:r>
      <w:bookmarkEnd w:id="175"/>
    </w:p>
    <w:p>
      <w:r>
        <w:t xml:space="preserve">(1) </w:t>
      </w:r>
      <w:r>
        <w:rPr>
          <w:rStyle w:val="Satznummer"/>
        </w:rPr>
        <w:t>1</w:t>
      </w:r>
      <w:r>
        <w:t xml:space="preserve">Zum Ersatz der Kosten der Sozialhilfe ist verpflichtet, wer nach Vollendung des 18. Lebensjahres für sich oder andere durch vorsätzliches oder grob fahrlässiges Verhalten die Voraussetzungen für die Leistungen der Sozialhilfe herbeigeführt hat. </w:t>
      </w:r>
      <w:r>
        <w:rPr>
          <w:rStyle w:val="Satznummer"/>
        </w:rPr>
        <w:t>2</w:t>
      </w:r>
      <w:r>
        <w:t xml:space="preserve">Zum Kostenersatz ist auch verpflichtet, wer als leistungsberechtigte Person oder als deren Vertreter die Rechtswidrigkeit des der Leistung zu Grunde liegenden Verwaltungsaktes kannte oder infolge grober Fahrlässigkeit nicht kannte. </w:t>
      </w:r>
      <w:r>
        <w:rPr>
          <w:rStyle w:val="Satznummer"/>
        </w:rPr>
        <w:t>3</w:t>
      </w:r>
      <w:r>
        <w:t>Von der Heranziehung zum Kostenersatz kann abgesehen werden, soweit sie eine Härte bedeuten würde.</w:t>
      </w:r>
    </w:p>
    <w:p>
      <w:r>
        <w:t xml:space="preserve">(2) </w:t>
      </w:r>
      <w:r>
        <w:rPr>
          <w:rStyle w:val="Satznummer"/>
        </w:rPr>
        <w:t>1</w:t>
      </w:r>
      <w:r>
        <w:t xml:space="preserve">Eine nach Absatz 1 eingetretene Verpflichtung zum Ersatz der Kosten geht auf den Erben über. </w:t>
      </w:r>
      <w:r>
        <w:rPr>
          <w:rStyle w:val="Satznummer"/>
        </w:rPr>
        <w:t>2</w:t>
      </w:r>
      <w:hyperlink w:anchor="b172" w:history="1">
        <w:r>
          <w:rPr>
            <w:color w:val="0A3A8C"/>
            <w:u w:val="single"/>
          </w:rPr>
          <w:t xml:space="preserve">§ 102</w:t>
        </w:r>
      </w:hyperlink>
      <w:r>
        <w:t xml:space="preserve"> Abs. 2 Satz 2 findet Anwendung.</w:t>
      </w:r>
    </w:p>
    <w:p>
      <w:r>
        <w:t xml:space="preserve">(3) </w:t>
      </w:r>
      <w:r>
        <w:rPr>
          <w:rStyle w:val="Satznummer"/>
        </w:rPr>
        <w:t>1</w:t>
      </w:r>
      <w:r>
        <w:t xml:space="preserve">Der Anspruch auf Kostenersatz erlischt in drei Jahren vom Ablauf des Jahres an, in dem die Leistung erbracht worden ist. </w:t>
      </w:r>
      <w:r>
        <w:rPr>
          <w:rStyle w:val="Satznummer"/>
        </w:rPr>
        <w:t>2</w:t>
      </w:r>
      <w:r>
        <w:t xml:space="preserve">Für die Hemmung, die Ablaufhemmung, den Neubeginn und die Wirkung der Verjährung gelten die Vorschriften des Bürgerlichen Gesetzbuchs sinngemäß. </w:t>
      </w:r>
      <w:r>
        <w:rPr>
          <w:rStyle w:val="Satznummer"/>
        </w:rPr>
        <w:t>3</w:t>
      </w:r>
      <w:r>
        <w:t>Der Erhebung der Klage steht der Erlass eines Leistungsbescheides gleich.</w:t>
      </w:r>
    </w:p>
    <w:p>
      <w:r>
        <w:t xml:space="preserve">(4) </w:t>
      </w:r>
      <w:r>
        <w:rPr>
          <w:rStyle w:val="Satznummer"/>
        </w:rPr>
        <w:t>1</w:t>
      </w:r>
      <w:r>
        <w:t xml:space="preserve">Die §§ 44 bis 50 des Zehnten Buches bleiben unberührt. </w:t>
      </w:r>
      <w:r>
        <w:rPr>
          <w:rStyle w:val="Satznummer"/>
        </w:rPr>
        <w:t>2</w:t>
      </w:r>
      <w:r>
        <w:t>Zum Kostenersatz nach Absatz 1 und zur Erstattung derselben Kosten nach § 50 des Zehnten Buches Verpflichtete haften als Gesamtschuldner.</w:t>
      </w:r>
    </w:p>
    <w:p>
      <w:pPr>
        <w:pStyle w:val="Heading3"/>
      </w:pPr>
      <w:bookmarkStart w:id="176" w:name="b175"/>
      <w:r>
        <w:t>§ 104 Kostenersatz für zu Unrecht erbrachte Leistungen</w:t>
      </w:r>
      <w:r>
        <w:t xml:space="preserve"> </w:t>
      </w:r>
      <w:r>
        <w:rPr>
          <w:rStyle w:val="Suchmarke"/>
        </w:rPr>
        <w:t>#104#</w:t>
      </w:r>
      <w:bookmarkEnd w:id="176"/>
    </w:p>
    <w:p>
      <w:r>
        <w:rPr>
          <w:rStyle w:val="Satznummer"/>
        </w:rPr>
        <w:t>1</w:t>
      </w:r>
      <w:r>
        <w:t xml:space="preserve">Zum Ersatz der Kosten für zu Unrecht erbrachte Leistungen der Sozialhilfe ist in entsprechender Anwendung des </w:t>
      </w:r>
      <w:hyperlink w:anchor="b174" w:history="1">
        <w:r>
          <w:rPr>
            <w:color w:val="0A3A8C"/>
            <w:u w:val="single"/>
          </w:rPr>
          <w:t xml:space="preserve">§ 103</w:t>
        </w:r>
      </w:hyperlink>
      <w:r>
        <w:t xml:space="preserve"> verpflichtet, wer die Leistungen durch vorsätzliches oder grob fahrlässiges Verhalten herbeigeführt hat. </w:t>
      </w:r>
      <w:r>
        <w:rPr>
          <w:rStyle w:val="Satznummer"/>
        </w:rPr>
        <w:t>2</w:t>
      </w:r>
      <w:r>
        <w:t>Zum Kostenersatz nach Satz 1 und zur Erstattung derselben Kosten nach § 50 des Zehnten Buches Verpflichtete haften als Gesamtschuldner.</w:t>
      </w:r>
    </w:p>
    <w:p>
      <w:pPr>
        <w:pStyle w:val="Heading3"/>
      </w:pPr>
      <w:bookmarkStart w:id="177" w:name="b176"/>
      <w:r>
        <w:t>§ 105 Kostenersatz bei Doppelleistungen</w:t>
      </w:r>
      <w:r>
        <w:t xml:space="preserve"> </w:t>
      </w:r>
      <w:r>
        <w:rPr>
          <w:rStyle w:val="Suchmarke"/>
        </w:rPr>
        <w:t>#105#</w:t>
      </w:r>
      <w:bookmarkEnd w:id="177"/>
    </w:p>
    <w:p>
      <w:r>
        <w:t>Hat ein vorrangig verpflichteter Leistungsträger in Unkenntnis der Leistung des Trägers der Sozialhilfe an die leistungsberechtigte Person geleistet, ist diese zur Herausgabe des Erlangten an den Träger der Sozialhilfe verpflichtet.</w:t>
      </w:r>
    </w:p>
    <w:p>
      <w:pPr>
        <w:pStyle w:val="Heading2"/>
      </w:pPr>
      <w:bookmarkStart w:id="178" w:name="b177"/>
      <w:r>
        <w:t>Zweiter Abschnitt Kostenerstattung zwischen den Trägern der Sozialhilfe</w:t>
      </w:r>
      <w:bookmarkEnd w:id="178"/>
    </w:p>
    <w:p>
      <w:pPr>
        <w:pStyle w:val="Heading3"/>
      </w:pPr>
      <w:bookmarkStart w:id="179" w:name="b178"/>
      <w:r>
        <w:t>§ 106 Kostenerstattung bei Aufenthalt in einer Einrichtung</w:t>
      </w:r>
      <w:r>
        <w:t xml:space="preserve"> </w:t>
      </w:r>
      <w:r>
        <w:rPr>
          <w:rStyle w:val="Suchmarke"/>
        </w:rPr>
        <w:t>#106#</w:t>
      </w:r>
      <w:bookmarkEnd w:id="179"/>
    </w:p>
    <w:p>
      <w:r>
        <w:t xml:space="preserve">(1) </w:t>
      </w:r>
      <w:r>
        <w:rPr>
          <w:rStyle w:val="Satznummer"/>
        </w:rPr>
        <w:t>1</w:t>
      </w:r>
      <w:r>
        <w:t xml:space="preserve">Der nach </w:t>
      </w:r>
      <w:hyperlink w:anchor="b165" w:history="1">
        <w:r>
          <w:rPr>
            <w:color w:val="0A3A8C"/>
            <w:u w:val="single"/>
          </w:rPr>
          <w:t xml:space="preserve">§ 98</w:t>
        </w:r>
      </w:hyperlink>
      <w:r>
        <w:t xml:space="preserve"> Abs. 2 Satz 1 zuständige Träger der Sozialhilfe hat dem nach </w:t>
      </w:r>
      <w:hyperlink w:anchor="b165" w:history="1">
        <w:r>
          <w:rPr>
            <w:color w:val="0A3A8C"/>
            <w:u w:val="single"/>
          </w:rPr>
          <w:t xml:space="preserve">§ 98</w:t>
        </w:r>
      </w:hyperlink>
      <w:r>
        <w:t xml:space="preserve"> Abs. 2 Satz 3 vorläufig leistenden Träger die aufgewendeten Kosten zu erstatten. </w:t>
      </w:r>
      <w:r>
        <w:rPr>
          <w:rStyle w:val="Satznummer"/>
        </w:rPr>
        <w:t>2</w:t>
      </w:r>
      <w:r>
        <w:t xml:space="preserve">Ist in den Fällen des </w:t>
      </w:r>
      <w:hyperlink w:anchor="b165" w:history="1">
        <w:r>
          <w:rPr>
            <w:color w:val="0A3A8C"/>
            <w:u w:val="single"/>
          </w:rPr>
          <w:t xml:space="preserve">§ 98</w:t>
        </w:r>
      </w:hyperlink>
      <w:r>
        <w:t xml:space="preserve"> Abs. 2 Satz 3 und 4 ein gewöhnlicher Aufenthalt nicht vorhanden oder nicht zu ermitteln und war für die Leistungserbringung ein örtlicher Träger der Sozialhilfe sachlich zuständig, sind diesem die aufgewendeten Kosten von dem überörtlichen Träger der Sozialhilfe zu erstatten, zu dessen Bereich der örtliche Träger gehört.</w:t>
      </w:r>
    </w:p>
    <w:p>
      <w:r>
        <w:t>(2) Als Aufenthalt in einer stationären Einrichtung gilt auch, wenn jemand außerhalb der Einrichtung untergebracht wird, aber in ihrer Betreuung bleibt, oder aus der Einrichtung beurlaubt wird.</w:t>
      </w:r>
    </w:p>
    <w:p>
      <w:r>
        <w:t xml:space="preserve">(3) </w:t>
      </w:r>
      <w:r>
        <w:rPr>
          <w:rStyle w:val="Satznummer"/>
        </w:rPr>
        <w:t>1</w:t>
      </w:r>
      <w:r>
        <w:t xml:space="preserve">Verlässt in den Fällen des </w:t>
      </w:r>
      <w:hyperlink w:anchor="b165" w:history="1">
        <w:r>
          <w:rPr>
            <w:color w:val="0A3A8C"/>
            <w:u w:val="single"/>
          </w:rPr>
          <w:t xml:space="preserve">§ 98</w:t>
        </w:r>
      </w:hyperlink>
      <w:r>
        <w:t xml:space="preserve"> Abs. 2 die leistungsberechtigte Person die Einrichtung und erhält sie im Bereich des örtlichen Trägers, in dem die Einrichtung liegt, innerhalb von einem Monat danach Leistungen der Sozialhilfe, sind dem örtlichen Träger der Sozialhilfe die aufgewendeten Kosten von dem Träger der Sozialhilfe zu erstatten, in dessen Bereich die leistungsberechtigte Person ihren gewöhnlichen Aufenthalt im Sinne des </w:t>
      </w:r>
      <w:hyperlink w:anchor="b165" w:history="1">
        <w:r>
          <w:rPr>
            <w:color w:val="0A3A8C"/>
            <w:u w:val="single"/>
          </w:rPr>
          <w:t xml:space="preserve">§ 98</w:t>
        </w:r>
      </w:hyperlink>
      <w:r>
        <w:t xml:space="preserve"> Abs. 2 Satz 1 hatte. </w:t>
      </w:r>
      <w:r>
        <w:rPr>
          <w:rStyle w:val="Satznummer"/>
        </w:rPr>
        <w:t>2</w:t>
      </w:r>
      <w:r>
        <w:t xml:space="preserve">Absatz 1 Satz 2 gilt entsprechend. </w:t>
      </w:r>
      <w:r>
        <w:rPr>
          <w:rStyle w:val="Satznummer"/>
        </w:rPr>
        <w:t>3</w:t>
      </w:r>
      <w:r>
        <w:t xml:space="preserve">Die Erstattungspflicht wird nicht durch einen Aufenthalt außerhalb dieses Bereichs oder in einer Einrichtung im Sinne des </w:t>
      </w:r>
      <w:hyperlink w:anchor="b165" w:history="1">
        <w:r>
          <w:rPr>
            <w:color w:val="0A3A8C"/>
            <w:u w:val="single"/>
          </w:rPr>
          <w:t xml:space="preserve">§ 98</w:t>
        </w:r>
      </w:hyperlink>
      <w:r>
        <w:t xml:space="preserve"> Abs. 2 Satz 1 unterbrochen, wenn dieser zwei Monate nicht übersteigt; sie endet, wenn für einen zusammenhängenden Zeitraum von zwei Monaten Leistungen nicht zu erbringen waren, spätestens nach Ablauf von zwei Jahren seit dem Verlassen der Einrichtung.</w:t>
      </w:r>
    </w:p>
    <w:p>
      <w:pPr>
        <w:pStyle w:val="Heading3"/>
      </w:pPr>
      <w:bookmarkStart w:id="180" w:name="b179"/>
      <w:r>
        <w:t>§ 107 Kostenerstattung bei Unterbringung in einer anderen Familie</w:t>
      </w:r>
      <w:r>
        <w:t xml:space="preserve"> </w:t>
      </w:r>
      <w:r>
        <w:rPr>
          <w:rStyle w:val="Suchmarke"/>
        </w:rPr>
        <w:t>#107#</w:t>
      </w:r>
      <w:bookmarkEnd w:id="180"/>
    </w:p>
    <w:p>
      <w:hyperlink w:anchor="b165" w:history="1">
        <w:r>
          <w:rPr>
            <w:color w:val="0A3A8C"/>
            <w:u w:val="single"/>
          </w:rPr>
          <w:t xml:space="preserve">§ 98</w:t>
        </w:r>
      </w:hyperlink>
      <w:r>
        <w:t xml:space="preserve"> Abs. 2 und </w:t>
      </w:r>
      <w:hyperlink w:anchor="b178" w:history="1">
        <w:r>
          <w:rPr>
            <w:color w:val="0A3A8C"/>
            <w:u w:val="single"/>
          </w:rPr>
          <w:t xml:space="preserve">§ 106</w:t>
        </w:r>
      </w:hyperlink>
      <w:r>
        <w:t xml:space="preserve"> gelten entsprechend, wenn ein Kind oder ein Jugendlicher in einer anderen Familie oder bei anderen Personen als bei seinen Eltern oder bei einem Elternteil untergebracht ist.</w:t>
      </w:r>
    </w:p>
    <w:p>
      <w:pPr>
        <w:pStyle w:val="Heading3"/>
      </w:pPr>
      <w:bookmarkStart w:id="181" w:name="b180"/>
      <w:r>
        <w:t>§ 108 Kostenerstattung bei Einreise aus dem Ausland</w:t>
      </w:r>
      <w:r>
        <w:t xml:space="preserve"> </w:t>
      </w:r>
      <w:r>
        <w:rPr>
          <w:rStyle w:val="Suchmarke"/>
        </w:rPr>
        <w:t>#108#</w:t>
      </w:r>
      <w:bookmarkEnd w:id="181"/>
    </w:p>
    <w:p>
      <w:r>
        <w:t xml:space="preserve">(1) </w:t>
      </w:r>
      <w:r>
        <w:rPr>
          <w:rStyle w:val="Satznummer"/>
        </w:rPr>
        <w:t>1</w:t>
      </w:r>
      <w:r>
        <w:t xml:space="preserve">Reist eine Person, die weder im Ausland noch im Inland einen gewöhnlichen Aufenthalt hat, aus dem Ausland ein und setzen innerhalb eines Monats nach ihrer Einreise Leistungen der Sozialhilfe ein, sind die aufgewendeten Kosten von dem von einer Schiedsstelle bestimmten überörtlichen Träger der Sozialhilfe zu erstatten. </w:t>
      </w:r>
      <w:r>
        <w:rPr>
          <w:rStyle w:val="Satznummer"/>
        </w:rPr>
        <w:t>2</w:t>
      </w:r>
      <w:r>
        <w:t xml:space="preserve">Bei ihrer Entscheidung hat die Schiedsstelle die Einwohnerzahl und die Belastungen, die sich im vorangegangenen Haushaltsjahr für die Träger der Sozialhilfe nach dieser Vorschrift sowie nach den </w:t>
      </w:r>
      <w:hyperlink w:anchor="b28" w:history="1">
        <w:r>
          <w:rPr>
            <w:color w:val="0A3A8C"/>
            <w:u w:val="single"/>
          </w:rPr>
          <w:t xml:space="preserve">§§ 24</w:t>
        </w:r>
      </w:hyperlink>
      <w:r>
        <w:t xml:space="preserve"> und </w:t>
      </w:r>
      <w:hyperlink w:anchor="b188" w:history="1">
        <w:r>
          <w:rPr>
            <w:color w:val="0A3A8C"/>
            <w:u w:val="single"/>
          </w:rPr>
          <w:t xml:space="preserve">115</w:t>
        </w:r>
      </w:hyperlink>
      <w:r>
        <w:t xml:space="preserve"> ergeben haben, zu berücksichtigen. </w:t>
      </w:r>
      <w:r>
        <w:rPr>
          <w:rStyle w:val="Satznummer"/>
        </w:rPr>
        <w:t>3</w:t>
      </w:r>
      <w:r>
        <w:t xml:space="preserve">Satz 1 gilt nicht für Personen, die im Inland geboren sind oder bei Einsetzen der Leistung mit ihnen als Ehegatte, Lebenspartner, Verwandte oder Verschwägerte zusammenleben. </w:t>
      </w:r>
      <w:r>
        <w:rPr>
          <w:rStyle w:val="Satznummer"/>
        </w:rPr>
        <w:t>4</w:t>
      </w:r>
      <w:r>
        <w:t>Leben Ehegatten, Lebenspartner, Verwandte oder Verschwägerte bei Einsetzen der Leistung zusammen, ist ein gemeinsamer erstattungspflichtiger Träger der Sozialhilfe zu bestimmen.</w:t>
      </w:r>
    </w:p>
    <w:p>
      <w:r>
        <w:t xml:space="preserve">(2) </w:t>
      </w:r>
      <w:r>
        <w:rPr>
          <w:rStyle w:val="Satznummer"/>
        </w:rPr>
        <w:t>1</w:t>
      </w:r>
      <w:r>
        <w:t xml:space="preserve">Schiedsstelle im Sinne des Absatzes 1 ist das Bundesverwaltungsamt. </w:t>
      </w:r>
      <w:r>
        <w:rPr>
          <w:rStyle w:val="Satznummer"/>
        </w:rPr>
        <w:t>2</w:t>
      </w:r>
      <w:r>
        <w:t>Die Länder können durch Verwaltungsvereinbarung eine andere Schiedsstelle bestimmen.</w:t>
      </w:r>
    </w:p>
    <w:p>
      <w:r>
        <w:t>(3) Ist ein Träger der Sozialhilfe nach Absatz 1 zur Erstattung der für eine leistungsberechtigte Person aufgewendeten Kosten verpflichtet, hat er auch die für den Ehegatten, den Lebenspartner oder die minderjährigen Kinder der leistungsberechtigten Personen aufgewendeten Kosten zu erstatten, wenn diese Personen später einreisen und Sozialhilfe innerhalb eines Monats einsetzt.</w:t>
      </w:r>
    </w:p>
    <w:p>
      <w:r>
        <w:t>(4) Die Verpflichtung zur Erstattung der für Leistungsberechtigte aufgewendeten Kosten entfällt, wenn für einen zusammenhängenden Zeitraum von drei Monaten Sozialhilfe nicht zu leisten war.</w:t>
      </w:r>
    </w:p>
    <w:p>
      <w:r>
        <w:t>(5) Die Absätze 1 bis 4 sind nicht anzuwenden für Personen, deren Unterbringung nach der Einreise in das Inland bundesrechtlich oder durch Vereinbarung zwischen Bund und Ländern geregelt ist.</w:t>
      </w:r>
    </w:p>
    <w:p>
      <w:pPr>
        <w:pStyle w:val="Heading3"/>
      </w:pPr>
      <w:bookmarkStart w:id="182" w:name="b181"/>
      <w:r>
        <w:t>§ 109 Ausschluss des gewöhnlichen Aufenthalts</w:t>
      </w:r>
      <w:r>
        <w:t xml:space="preserve"> </w:t>
      </w:r>
      <w:r>
        <w:rPr>
          <w:rStyle w:val="Suchmarke"/>
        </w:rPr>
        <w:t>#109#</w:t>
      </w:r>
      <w:bookmarkEnd w:id="182"/>
    </w:p>
    <w:p>
      <w:r>
        <w:t xml:space="preserve">Als gewöhnlicher Aufenthalt im Sinne des Zwölften Kapitels und des Dreizehnten Kapitels, Zweiter Abschnitt, gelten nicht der Aufenthalt in einer Einrichtung im Sinne von </w:t>
      </w:r>
      <w:hyperlink w:anchor="b165" w:history="1">
        <w:r>
          <w:rPr>
            <w:color w:val="0A3A8C"/>
            <w:u w:val="single"/>
          </w:rPr>
          <w:t xml:space="preserve">§ 98</w:t>
        </w:r>
      </w:hyperlink>
      <w:r>
        <w:t xml:space="preserve"> Abs. 2 und der auf richterlich angeordneter Freiheitsentziehung beruhende Aufenthalt in einer Vollzugsanstalt.</w:t>
      </w:r>
    </w:p>
    <w:p>
      <w:pPr>
        <w:pStyle w:val="Heading3"/>
      </w:pPr>
      <w:bookmarkStart w:id="183" w:name="b182"/>
      <w:r>
        <w:t>§ 110 Umfang der Kostenerstattung</w:t>
      </w:r>
      <w:r>
        <w:t xml:space="preserve"> </w:t>
      </w:r>
      <w:r>
        <w:rPr>
          <w:rStyle w:val="Suchmarke"/>
        </w:rPr>
        <w:t>#110#</w:t>
      </w:r>
      <w:bookmarkEnd w:id="183"/>
    </w:p>
    <w:p>
      <w:r>
        <w:t xml:space="preserve">(1) </w:t>
      </w:r>
      <w:r>
        <w:rPr>
          <w:rStyle w:val="Satznummer"/>
        </w:rPr>
        <w:t>1</w:t>
      </w:r>
      <w:r>
        <w:t xml:space="preserve">Die aufgewendeten Kosten sind zu erstatten, soweit die Leistung diesem Buch entspricht. </w:t>
      </w:r>
      <w:r>
        <w:rPr>
          <w:rStyle w:val="Satznummer"/>
        </w:rPr>
        <w:t>2</w:t>
      </w:r>
      <w:r>
        <w:t>Dabei gelten die am Aufenthaltsort der Leistungsberechtigten zur Zeit der Leistungserbringung bestehenden Grundsätze für die Leistung von Sozialhilfe.</w:t>
      </w:r>
    </w:p>
    <w:p>
      <w:r>
        <w:t xml:space="preserve">(2) </w:t>
      </w:r>
      <w:r>
        <w:rPr>
          <w:rStyle w:val="Satznummer"/>
        </w:rPr>
        <w:t>1</w:t>
      </w:r>
      <w:r>
        <w:t xml:space="preserve">Kosten unter 2 560 Euro, bezogen auf einen Zeitraum der Leistungserbringung von bis zu zwölf Monaten, sind außer in den Fällen einer vorläufigen Leistungserbringung nach </w:t>
      </w:r>
      <w:hyperlink w:anchor="b165" w:history="1">
        <w:r>
          <w:rPr>
            <w:color w:val="0A3A8C"/>
            <w:u w:val="single"/>
          </w:rPr>
          <w:t xml:space="preserve">§ 98</w:t>
        </w:r>
      </w:hyperlink>
      <w:r>
        <w:t xml:space="preserve"> Abs. 2 Satz 3 nicht zu erstatten. </w:t>
      </w:r>
      <w:r>
        <w:rPr>
          <w:rStyle w:val="Satznummer"/>
        </w:rPr>
        <w:t>2</w:t>
      </w:r>
      <w:r>
        <w:t xml:space="preserve">Die Begrenzung auf 2 560 Euro gilt, wenn die Kosten für die Mitglieder eines Haushalts im Sinne von </w:t>
      </w:r>
      <w:hyperlink w:anchor="b33" w:history="1">
        <w:r>
          <w:rPr>
            <w:color w:val="0A3A8C"/>
            <w:u w:val="single"/>
          </w:rPr>
          <w:t xml:space="preserve">§ 27</w:t>
        </w:r>
      </w:hyperlink>
      <w:r>
        <w:t xml:space="preserve"> Absatz 2 Satz 2 und 3 zu erstatten sind, abweichend von Satz 1 für die Mitglieder des Haushalts zusammen.</w:t>
      </w:r>
    </w:p>
    <w:p>
      <w:pPr>
        <w:pStyle w:val="Heading3"/>
      </w:pPr>
      <w:bookmarkStart w:id="184" w:name="b183"/>
      <w:r>
        <w:t>§ 111 Verjährung</w:t>
      </w:r>
      <w:r>
        <w:t xml:space="preserve"> </w:t>
      </w:r>
      <w:r>
        <w:rPr>
          <w:rStyle w:val="Suchmarke"/>
        </w:rPr>
        <w:t>#111#</w:t>
      </w:r>
      <w:bookmarkEnd w:id="184"/>
    </w:p>
    <w:p>
      <w:r>
        <w:t>(1) Der Anspruch auf Erstattung der aufgewendeten Kosten verjährt in vier Jahren, beginnend nach Ablauf des Kalenderjahres, in dem er entstanden ist.</w:t>
      </w:r>
    </w:p>
    <w:p>
      <w:r>
        <w:t>(2) Für die Hemmung, die Ablaufhemmung, den Neubeginn und die Wirkung der Verjährung gelten die Vorschriften des Bürgerlichen Gesetzbuchs sinngemäß.</w:t>
      </w:r>
    </w:p>
    <w:p>
      <w:pPr>
        <w:pStyle w:val="Heading3"/>
      </w:pPr>
      <w:bookmarkStart w:id="185" w:name="b184"/>
      <w:r>
        <w:t>§ 112 Kostenerstattung auf Landesebene</w:t>
      </w:r>
      <w:r>
        <w:t xml:space="preserve"> </w:t>
      </w:r>
      <w:r>
        <w:rPr>
          <w:rStyle w:val="Suchmarke"/>
        </w:rPr>
        <w:t>#112#</w:t>
      </w:r>
      <w:bookmarkEnd w:id="185"/>
    </w:p>
    <w:p>
      <w:r>
        <w:t>Die Länder können Abweichendes über die Kostenerstattung zwischen den Trägern der Sozialhilfe ihres Bereichs regeln.</w:t>
      </w:r>
    </w:p>
    <w:p>
      <w:pPr>
        <w:pStyle w:val="Heading2"/>
      </w:pPr>
      <w:bookmarkStart w:id="186" w:name="b185"/>
      <w:r>
        <w:t>Dritter Abschnitt Sonstige Regelungen</w:t>
      </w:r>
      <w:bookmarkEnd w:id="186"/>
    </w:p>
    <w:p>
      <w:pPr>
        <w:pStyle w:val="Heading3"/>
      </w:pPr>
      <w:bookmarkStart w:id="187" w:name="b186"/>
      <w:r>
        <w:t>§ 113 Vorrang der Erstattungsansprüche</w:t>
      </w:r>
      <w:r>
        <w:t xml:space="preserve"> </w:t>
      </w:r>
      <w:r>
        <w:rPr>
          <w:rStyle w:val="Suchmarke"/>
        </w:rPr>
        <w:t>#113#</w:t>
      </w:r>
      <w:bookmarkEnd w:id="187"/>
    </w:p>
    <w:p>
      <w:r>
        <w:t>Erstattungsansprüche der Träger der Sozialhilfe gegen andere Leistungsträger nach § 104 des Zehnten Buches gehen einer Übertragung, Pfändung oder Verpfändung des Anspruchs vor, auch wenn sie vor Entstehen des Erstattungsanspruchs erfolgt sind.</w:t>
      </w:r>
    </w:p>
    <w:p>
      <w:pPr>
        <w:pStyle w:val="Heading3"/>
      </w:pPr>
      <w:bookmarkStart w:id="188" w:name="b187"/>
      <w:r>
        <w:t>§ 114 Ersatzansprüche der Träger der Sozialhilfe nach sonstigen Vorschriften</w:t>
      </w:r>
      <w:r>
        <w:t xml:space="preserve"> </w:t>
      </w:r>
      <w:r>
        <w:rPr>
          <w:rStyle w:val="Suchmarke"/>
        </w:rPr>
        <w:t>#114#</w:t>
      </w:r>
      <w:bookmarkEnd w:id="188"/>
    </w:p>
    <w:p>
      <w:r>
        <w:t xml:space="preserve">Bestimmt sich das Recht des Trägers der Sozialhilfe, Ersatz seiner Aufwendungen von einem anderen zu verlangen, gegen den die Leistungsberechtigten einen Anspruch haben, nach sonstigen gesetzlichen Vorschriften, die dem </w:t>
      </w:r>
      <w:hyperlink w:anchor="b157" w:history="1">
        <w:r>
          <w:rPr>
            <w:color w:val="0A3A8C"/>
            <w:u w:val="single"/>
          </w:rPr>
          <w:t xml:space="preserve">§ 93</w:t>
        </w:r>
      </w:hyperlink>
      <w:r>
        <w:t xml:space="preserve"> vorgehen, gelten als Aufwendungen</w:t>
      </w:r>
    </w:p>
    <w:p>
      <w:pPr>
        <w:tabs>
          <w:tab w:pos="567" w:val="left"/>
        </w:tabs>
        <w:ind w:left="567" w:hanging="567"/>
      </w:pPr>
      <w:r>
        <w:t>1.</w:t>
      </w:r>
      <w:r>
        <w:tab/>
      </w:r>
      <w:r>
        <w:t>die Kosten der Leistung für diejenige Person, die den Anspruch gegen den anderen hat, und</w:t>
      </w:r>
    </w:p>
    <w:p>
      <w:pPr>
        <w:tabs>
          <w:tab w:pos="567" w:val="left"/>
        </w:tabs>
        <w:ind w:left="567" w:hanging="567"/>
      </w:pPr>
      <w:r>
        <w:t>2.</w:t>
      </w:r>
      <w:r>
        <w:tab/>
      </w:r>
      <w:r>
        <w:t>die Kosten für Leistungen nach dem Dritten und Vierten Kapitel, die gleichzeitig mit der Leistung nach Nummer 1 für den nicht getrennt lebenden Ehegatten oder Lebenspartner und die minderjährigen unverheirateten Kinder geleistet wurden.</w:t>
      </w:r>
    </w:p>
    <w:p>
      <w:pPr>
        <w:pStyle w:val="Heading3"/>
      </w:pPr>
      <w:bookmarkStart w:id="189" w:name="b188"/>
      <w:r>
        <w:t>§ 115 Übergangsregelung für die Kostenerstattung bei Einreise aus dem Ausland</w:t>
      </w:r>
      <w:r>
        <w:t xml:space="preserve"> </w:t>
      </w:r>
      <w:r>
        <w:rPr>
          <w:rStyle w:val="Suchmarke"/>
        </w:rPr>
        <w:t>#115#</w:t>
      </w:r>
      <w:bookmarkEnd w:id="189"/>
    </w:p>
    <w:p>
      <w:r>
        <w:t>Die Pflicht eines Trägers der Sozialhilfe zur Kostenerstattung, die nach der vor dem 1. Januar 1994 geltenden Fassung des § 108 des Bundessozialhilfegesetzes entstanden oder von der Schiedsstelle bestimmt worden ist, bleibt bestehen.</w:t>
      </w:r>
    </w:p>
    <w:p>
      <w:pPr>
        <w:pStyle w:val="Heading1"/>
      </w:pPr>
      <w:bookmarkStart w:id="190" w:name="b189"/>
      <w:r>
        <w:t>Vierzehntes Kapitel Verfahrensbestimmungen</w:t>
      </w:r>
      <w:bookmarkEnd w:id="190"/>
    </w:p>
    <w:p>
      <w:pPr>
        <w:pStyle w:val="Heading2"/>
      </w:pPr>
      <w:bookmarkStart w:id="191" w:name="b190"/>
      <w:r>
        <w:t>§ 116 Beteiligung sozial erfahrener Dritter</w:t>
      </w:r>
      <w:r>
        <w:t xml:space="preserve"> </w:t>
      </w:r>
      <w:r>
        <w:rPr>
          <w:rStyle w:val="Suchmarke"/>
        </w:rPr>
        <w:t>#116#</w:t>
      </w:r>
      <w:bookmarkEnd w:id="191"/>
    </w:p>
    <w:p>
      <w:r>
        <w:t>(1) Soweit Landesrecht nichts Abweichendes bestimmt, sind vor dem Erlass allgemeiner Verwaltungsvorschriften sozial erfahrene Dritte zu hören, insbesondere aus Vereinigungen, die Bedürftige betreuen, oder aus Vereinigungen von Sozialleistungsempfängern.</w:t>
      </w:r>
    </w:p>
    <w:p>
      <w:r>
        <w:t>(2) Soweit Landesrecht nichts Abweichendes bestimmt, sind vor dem Erlass des Verwaltungsaktes über einen Widerspruch gegen die Ablehnung der Sozialhilfe oder gegen die Festsetzung ihrer Art und Höhe Dritte, wie sie in Absatz 1 bezeichnet sind, beratend zu beteiligen.</w:t>
      </w:r>
    </w:p>
    <w:p>
      <w:pPr>
        <w:pStyle w:val="Heading2"/>
      </w:pPr>
      <w:bookmarkStart w:id="192" w:name="b191"/>
      <w:r>
        <w:t>§ 116a Rücknahme von Verwaltungsakten</w:t>
      </w:r>
      <w:r>
        <w:t xml:space="preserve"> </w:t>
      </w:r>
      <w:r>
        <w:rPr>
          <w:rStyle w:val="Suchmarke"/>
        </w:rPr>
        <w:t>#116a#</w:t>
      </w:r>
      <w:bookmarkEnd w:id="192"/>
    </w:p>
    <w:p>
      <w:r>
        <w:t>§ 44 des Zehnten Buches gilt mit der Maßgabe, dass</w:t>
      </w:r>
    </w:p>
    <w:p>
      <w:pPr>
        <w:tabs>
          <w:tab w:pos="567" w:val="left"/>
        </w:tabs>
        <w:ind w:left="567" w:hanging="567"/>
      </w:pPr>
      <w:r>
        <w:t>1.</w:t>
      </w:r>
      <w:r>
        <w:tab/>
      </w:r>
      <w:r>
        <w:t>rechtswidrige nicht begünstigende Verwaltungsakte nach den Absätzen 1 und 2 nicht später als vier Jahre nach Ablauf des Jahres, in dem der Verwaltungsakt bekanntgegeben wurde, zurückzunehmen sind; ausreichend ist, wenn die Rücknahme innerhalb dieses Zeitraumes beantragt wird,</w:t>
      </w:r>
    </w:p>
    <w:p>
      <w:pPr>
        <w:tabs>
          <w:tab w:pos="567" w:val="left"/>
        </w:tabs>
        <w:ind w:left="567" w:hanging="567"/>
      </w:pPr>
      <w:r>
        <w:t>2.</w:t>
      </w:r>
      <w:r>
        <w:tab/>
      </w:r>
      <w:r>
        <w:t>anstelle des Zeitraums von vier Jahren nach Absatz 4 Satz 1 ein Zeitraum von einem Jahr tritt.</w:t>
      </w:r>
    </w:p>
    <w:p>
      <w:pPr>
        <w:pStyle w:val="Heading2"/>
      </w:pPr>
      <w:bookmarkStart w:id="193" w:name="b192"/>
      <w:r>
        <w:t>§ 117 Pflicht zur Auskunft</w:t>
      </w:r>
      <w:r>
        <w:t xml:space="preserve"> </w:t>
      </w:r>
      <w:r>
        <w:rPr>
          <w:rStyle w:val="Suchmarke"/>
        </w:rPr>
        <w:t>#117#</w:t>
      </w:r>
      <w:bookmarkEnd w:id="193"/>
    </w:p>
    <w:p>
      <w:r>
        <w:t xml:space="preserve">(1) </w:t>
      </w:r>
      <w:r>
        <w:rPr>
          <w:rStyle w:val="Satznummer"/>
        </w:rPr>
        <w:t>1</w:t>
      </w:r>
      <w:r>
        <w:t xml:space="preserve">Die Unterhaltspflichtigen, ihre nicht getrennt lebenden Ehegatten oder Lebenspartner und die Kostenersatzpflichtigen haben dem Träger der Sozialhilfe über ihre Einkommens- und Vermögensverhältnisse Auskunft zu geben, soweit die Durchführung dieses Buches es erfordert. </w:t>
      </w:r>
      <w:r>
        <w:rPr>
          <w:rStyle w:val="Satznummer"/>
        </w:rPr>
        <w:t>2</w:t>
      </w:r>
      <w:r>
        <w:t xml:space="preserve">Dabei haben sie die Verpflichtung, auf Verlangen des Trägers der Sozialhilfe Beweisurkunden vorzulegen oder ihrer Vorlage zuzustimmen. </w:t>
      </w:r>
      <w:r>
        <w:rPr>
          <w:rStyle w:val="Satznummer"/>
        </w:rPr>
        <w:t>3</w:t>
      </w:r>
      <w:r>
        <w:t xml:space="preserve">Auskunftspflichtig nach Satz 1 und 2 sind auch Personen, von denen nach </w:t>
      </w:r>
      <w:hyperlink w:anchor="b61" w:history="1">
        <w:r>
          <w:rPr>
            <w:color w:val="0A3A8C"/>
            <w:u w:val="single"/>
          </w:rPr>
          <w:t xml:space="preserve">§ 39</w:t>
        </w:r>
      </w:hyperlink>
      <w:r>
        <w:t xml:space="preserve"> trotz Aufforderung unwiderlegt vermutet wird, dass sie Leistungen zum Lebensunterhalt an andere Mitglieder der Haushaltsgemeinschaft erbringen. </w:t>
      </w:r>
      <w:r>
        <w:rPr>
          <w:rStyle w:val="Satznummer"/>
        </w:rPr>
        <w:t>4</w:t>
      </w:r>
      <w:r>
        <w:t>Die Auskunftspflicht der Finanzbehörden nach § 21 Abs. 4 des Zehnten Buches erstreckt sich auch auf diese Personen.</w:t>
      </w:r>
    </w:p>
    <w:p>
      <w:r>
        <w:t>(2) Wer jemandem, der Leistungen nach diesem Buch beantragt hat oder bezieht, Leistungen erbringt oder erbracht hat, die geeignet sind oder waren, diese Leistungen auszuschließen oder zu mindern, hat dem Träger der Sozialhilfe auf Verlangen hierüber Auskunft zu geben, soweit es zur Durchführung der Aufgaben nach diesem Buch im Einzelfall erforderlich ist.</w:t>
      </w:r>
    </w:p>
    <w:p>
      <w:r>
        <w:t xml:space="preserve">(3) </w:t>
      </w:r>
      <w:r>
        <w:rPr>
          <w:rStyle w:val="Satznummer"/>
        </w:rPr>
        <w:t>1</w:t>
      </w:r>
      <w:r>
        <w:t xml:space="preserve">Wer jemandem, der Leistungen nach diesem Buch beantragt hat oder bezieht, zu Leistungen verpflichtet ist oder war, die geeignet sind oder waren, Leistungen auszuschließen oder zu mindern, oder für ihn Guthaben führt oder Vermögensgegenstände verwahrt, hat dem Träger der Sozialhilfe auf Verlangen hierüber sowie über damit im Zusammenhang stehendes Einkommen oder Vermögen Auskunft zu erteilen, soweit es zur Durchführung der Leistungen nach diesem Buch im Einzelfall erforderlich ist. </w:t>
      </w:r>
      <w:r>
        <w:rPr>
          <w:rStyle w:val="Satznummer"/>
        </w:rPr>
        <w:t>2</w:t>
      </w:r>
      <w:r>
        <w:t>§ 21 Abs. 3 Satz 4 des Zehnten Buches gilt entsprechend.</w:t>
      </w:r>
    </w:p>
    <w:p>
      <w:r>
        <w:t>(4) Der Arbeitgeber ist verpflichtet, dem Träger der Sozialhilfe über die Art und Dauer der Beschäftigung, die Arbeitsstätte und das Arbeitsentgelt der bei ihm beschäftigten Leistungsberechtigten, Unterhaltspflichtigen und deren nicht getrennt lebenden Ehegatten oder Lebenspartner sowie Kostenersatzpflichtigen Auskunft zu geben, soweit die Durchführung dieses Buches es erfordert.</w:t>
      </w:r>
    </w:p>
    <w:p>
      <w:r>
        <w:t xml:space="preserve">(5) </w:t>
      </w:r>
      <w:r>
        <w:rPr>
          <w:rStyle w:val="Satznummer"/>
        </w:rPr>
        <w:t>1</w:t>
      </w:r>
      <w:r>
        <w:t xml:space="preserve">Wer jemandem, der Leistungen nach diesem Buch beantragt hat, bezieht oder bezogen hat, eine Unterkunft zur Verfügung stellt, für die Aufwendungen als Bedarf anerkannt werden, hat dem Träger der Sozialhilfe auf Verlangen hierüber Auskünfte zu erteilen, insbesondere über die Höhe etwaiger Entgelte, Dauer der Rechtsbeziehung, Anzahl der Nutzenden und Abrechnungsmodalitäten, soweit es zur Durchführung der Aufgaben nach diesem Buch erforderlich ist. </w:t>
      </w:r>
      <w:r>
        <w:rPr>
          <w:rStyle w:val="Satznummer"/>
        </w:rPr>
        <w:t>2</w:t>
      </w:r>
      <w:r>
        <w:t xml:space="preserve">Dasselbe gilt für Vermieter von Gewerberäumen oder Gewerbeflächen, die von den in Satz 1 genannten Personen zum Zwecke einer Erwerbstätigkeit angemietet werden. </w:t>
      </w:r>
      <w:r>
        <w:rPr>
          <w:rStyle w:val="Satznummer"/>
        </w:rPr>
        <w:t>3</w:t>
      </w:r>
      <w:r>
        <w:t>§ 21 Absatz 3 Satz 4 des Zehnten Buches gilt entsprechend.</w:t>
      </w:r>
    </w:p>
    <w:p>
      <w:r>
        <w:t>(6) Wer Auskünfte nach den Absätzen 1 bis 5 erteilen muss, hat auf Verlangen des zuständigen Trägers entsprechende Beweismittel zu bezeichnen und vorzulegen, wenn die vorgelegten Auskünfte zur Sachverhaltsaufklärung nicht ausreichen.</w:t>
      </w:r>
    </w:p>
    <w:p>
      <w:r>
        <w:t>(7) Soweit für die in den Absätzen 1 bis 5 genannten Auskünfte Vordrucke vorgesehen sind, sollen diese verwendet werden.</w:t>
      </w:r>
    </w:p>
    <w:p>
      <w:r>
        <w:t>(8) Die nach den Absätzen 1 bis 5 zur Erteilung einer Auskunft Verpflichteten können Angaben verweigern, die ihnen oder ihnen nahe stehenden Personen (§ 383 Abs. 1 Nr. 1 bis 3 der Zivilprozessordnung) die Gefahr zuziehen würden, wegen einer Straftat oder einer Ordnungswidrigkeit verfolgt zu werden.</w:t>
      </w:r>
    </w:p>
    <w:p>
      <w:r>
        <w:t xml:space="preserve">(9) </w:t>
      </w:r>
      <w:r>
        <w:rPr>
          <w:rStyle w:val="Satznummer"/>
        </w:rPr>
        <w:t>1</w:t>
      </w:r>
      <w:r>
        <w:t xml:space="preserve">Ordnungswidrig handelt, wer vorsätzlich oder fahrlässig die Auskünfte nach den Absätzen 2 und 3 Satz 1 sowie den Absätzen 4 und 5 nicht, nicht richtig, nicht vollständig oder nicht rechtzeitig erteilt. </w:t>
      </w:r>
      <w:r>
        <w:rPr>
          <w:rStyle w:val="Satznummer"/>
        </w:rPr>
        <w:t>2</w:t>
      </w:r>
      <w:r>
        <w:t>Die Ordnungswidrigkeit kann mit einer Geldbuße geahndet werden.</w:t>
      </w:r>
    </w:p>
    <w:p>
      <w:pPr>
        <w:pStyle w:val="Heading2"/>
      </w:pPr>
      <w:bookmarkStart w:id="194" w:name="b193"/>
      <w:r>
        <w:t>§ 118 Überprüfung, Verwaltungshilfe</w:t>
      </w:r>
      <w:r>
        <w:t xml:space="preserve"> </w:t>
      </w:r>
      <w:r>
        <w:rPr>
          <w:rStyle w:val="Suchmarke"/>
        </w:rPr>
        <w:t>#118#</w:t>
      </w:r>
      <w:bookmarkEnd w:id="194"/>
    </w:p>
    <w:p>
      <w:r>
        <w:t xml:space="preserve">(1) </w:t>
      </w:r>
      <w:r>
        <w:rPr>
          <w:rStyle w:val="Satznummer"/>
        </w:rPr>
        <w:t>1</w:t>
      </w:r>
      <w:r>
        <w:t>Die Träger der Sozialhilfe können Personen, die Leistungen nach diesem Buch beziehen, auch regelmäßig im Wege des automatisierten Datenabgleichs daraufhin überprüfen,</w:t>
      </w:r>
    </w:p>
    <w:p>
      <w:pPr>
        <w:tabs>
          <w:tab w:pos="567" w:val="left"/>
        </w:tabs>
        <w:ind w:left="567" w:hanging="567"/>
      </w:pPr>
      <w:r>
        <w:t>1.</w:t>
      </w:r>
      <w:r>
        <w:tab/>
      </w:r>
      <w:r>
        <w:t>ob und in welcher Höhe und für welche Zeiträume von ihnen Leistungen der Bundesagentur für Arbeit (Auskunftsstelle) oder der Träger der gesetzlichen Unfall- oder Rentenversicherung (Auskunftsstellen) bezogen werden oder wurden,</w:t>
      </w:r>
    </w:p>
    <w:p>
      <w:pPr>
        <w:tabs>
          <w:tab w:pos="567" w:val="left"/>
        </w:tabs>
        <w:ind w:left="567" w:hanging="567"/>
      </w:pPr>
      <w:r>
        <w:t>2.</w:t>
      </w:r>
      <w:r>
        <w:tab/>
      </w:r>
      <w:r>
        <w:t>ob und in welchem Umfang Zeiten des Leistungsbezuges nach diesem Buch mit Zeiten einer Versicherungspflicht oder Zeiten einer geringfügigen Beschäftigung zusammentreffen,</w:t>
      </w:r>
    </w:p>
    <w:p>
      <w:pPr>
        <w:tabs>
          <w:tab w:pos="567" w:val="left"/>
        </w:tabs>
        <w:ind w:left="567" w:hanging="567"/>
      </w:pPr>
      <w:r>
        <w:t>3.</w:t>
      </w:r>
      <w:r>
        <w:tab/>
      </w:r>
      <w:r>
        <w:t>ob und welche Daten nach § 45d Abs. 1 und § 45e des Einkommensteuergesetzes dem Bundeszentralamt für Steuern (Auskunftsstelle) übermittelt worden sind,</w:t>
      </w:r>
    </w:p>
    <w:p>
      <w:pPr>
        <w:tabs>
          <w:tab w:pos="567" w:val="left"/>
        </w:tabs>
        <w:ind w:left="567" w:hanging="567"/>
      </w:pPr>
      <w:r>
        <w:t>4.</w:t>
      </w:r>
      <w:r>
        <w:tab/>
      </w:r>
      <w:r>
        <w:t>ob und in welcher Höhe Altersvorsorgevermögen im Sinne des § 92 des Einkommensteuergesetzes nach § 10a oder Abschnitt XI des Einkommensteuergesetzes steuerlich gefördert wurde und</w:t>
      </w:r>
    </w:p>
    <w:p>
      <w:pPr>
        <w:tabs>
          <w:tab w:pos="567" w:val="left"/>
        </w:tabs>
        <w:ind w:left="567" w:hanging="567"/>
      </w:pPr>
      <w:r>
        <w:t>5.</w:t>
      </w:r>
      <w:r>
        <w:tab/>
      </w:r>
      <w:r>
        <w:t>ob und in welcher Höhe und für welche Zeiträume von ihnen Leistungen der Eingliederungshilfe nach Teil 2 des Neunten Buches bezogen werden oder wurden.</w:t>
      </w:r>
    </w:p>
    <w:p>
      <w:r>
        <w:rPr>
          <w:rStyle w:val="Satznummer"/>
        </w:rPr>
        <w:t>2</w:t>
      </w:r>
      <w:r>
        <w:t xml:space="preserve">Sie dürfen für die Überprüfung nach Satz 1 Name, Vorname (Rufname), Geburtsdatum, Geburtsort, Nationalität, Geschlecht, Anschrift und Versicherungsnummer der Personen, die Leistungen nach diesem Buch beziehen, den Auskunftsstellen übermitteln. </w:t>
      </w:r>
      <w:r>
        <w:rPr>
          <w:rStyle w:val="Satznummer"/>
        </w:rPr>
        <w:t>3</w:t>
      </w:r>
      <w:r>
        <w:t xml:space="preserve">Die Auskunftsstellen führen den Abgleich mit den nach Satz 2 übermittelten Daten durch und übermitteln die Daten über Feststellungen im Sinne des Satzes 1 an die Träger der Sozialhilfe. </w:t>
      </w:r>
      <w:r>
        <w:rPr>
          <w:rStyle w:val="Satznummer"/>
        </w:rPr>
        <w:t>4</w:t>
      </w:r>
      <w:r>
        <w:t xml:space="preserve">Die ihnen überlassenen Daten und Datenträger sind nach Durchführung des Abgleichs unverzüglich zurückzugeben, zu löschen oder zu vernichten. </w:t>
      </w:r>
      <w:r>
        <w:rPr>
          <w:rStyle w:val="Satznummer"/>
        </w:rPr>
        <w:t>5</w:t>
      </w:r>
      <w:r>
        <w:t xml:space="preserve">Die Träger der Sozialhilfe dürfen die ihnen übermittelten Daten nur zur Überprüfung nach Satz 1 nutzen. </w:t>
      </w:r>
      <w:r>
        <w:rPr>
          <w:rStyle w:val="Satznummer"/>
        </w:rPr>
        <w:t>6</w:t>
      </w:r>
      <w:r>
        <w:t>Die übermittelten Daten der Personen, bei denen die Überprüfung zu keinen abweichenden Feststellungen führt, sind unverzüglich zu löschen.</w:t>
      </w:r>
    </w:p>
    <w:p>
      <w:r>
        <w:t xml:space="preserve">(1a) Liegt ein Vermögen vor, das nach </w:t>
      </w:r>
      <w:hyperlink w:anchor="b152" w:history="1">
        <w:r>
          <w:rPr>
            <w:color w:val="0A3A8C"/>
            <w:u w:val="single"/>
          </w:rPr>
          <w:t xml:space="preserve">§ 90</w:t>
        </w:r>
      </w:hyperlink>
      <w:r>
        <w:t xml:space="preserve"> Absatz 2 Nummer 2 nicht einzusetzen ist, so melden die Träger der Sozialhilfe auf elektronischem Weg der Datenstelle der Rentenversicherung als Vermittlungsstelle, um eine Mitteilung zu einer schädlichen Verwendung nach § 94 Absatz 3 des Einkommensteuergesetzes zu erhalten, den erstmaligen Bezug nach dem Dritten und Vierten Kapitel sowie die Beendigung des jeweiligen Leistungsbezugs.</w:t>
      </w:r>
    </w:p>
    <w:p>
      <w:r>
        <w:t xml:space="preserve">(2) </w:t>
      </w:r>
      <w:r>
        <w:rPr>
          <w:rStyle w:val="Satznummer"/>
        </w:rPr>
        <w:t>1</w:t>
      </w:r>
      <w:r>
        <w:t xml:space="preserve">Die Träger der Sozialhilfe sind befugt, Personen, die Leistungen nach diesem Buch beziehen, auch regelmäßig im Wege des automatisierten Datenabgleichs daraufhin zu überprüfen, ob und in welcher Höhe und für welche Zeiträume von ihnen Leistungen nach diesem Buch durch andere Träger der Sozialhilfe bezogen werden oder wurden. </w:t>
      </w:r>
      <w:r>
        <w:rPr>
          <w:rStyle w:val="Satznummer"/>
        </w:rPr>
        <w:t>2</w:t>
      </w:r>
      <w:r>
        <w:t xml:space="preserve">Hierzu dürfen die erforderlichen Daten nach Absatz 1 Satz 2 anderen Trägern der Sozialhilfe oder einer zentralen Vermittlungsstelle im Sinne des </w:t>
      </w:r>
      <w:hyperlink w:anchor="b195" w:history="1">
        <w:r>
          <w:rPr>
            <w:color w:val="0A3A8C"/>
            <w:u w:val="single"/>
          </w:rPr>
          <w:t xml:space="preserve">§ 120</w:t>
        </w:r>
      </w:hyperlink>
      <w:r>
        <w:t xml:space="preserve"> Nr. 1 übermittelt werden. </w:t>
      </w:r>
      <w:r>
        <w:rPr>
          <w:rStyle w:val="Satznummer"/>
        </w:rPr>
        <w:t>3</w:t>
      </w:r>
      <w:r>
        <w:t xml:space="preserve">Diese führen den Abgleich der ihnen übermittelten Daten durch und leiten Feststellungen im Sinne des Satzes 1 an die übermittelnden Träger der Sozialhilfe zurück. </w:t>
      </w:r>
      <w:r>
        <w:rPr>
          <w:rStyle w:val="Satznummer"/>
        </w:rPr>
        <w:t>4</w:t>
      </w:r>
      <w:r>
        <w:t xml:space="preserve">Sind die ihnen übermittelten Daten oder Datenträger für die Überprüfung nach Satz 1 nicht mehr erforderlich, sind diese unverzüglich zurückzugeben, zu löschen oder zu vernichten. </w:t>
      </w:r>
      <w:r>
        <w:rPr>
          <w:rStyle w:val="Satznummer"/>
        </w:rPr>
        <w:t>5</w:t>
      </w:r>
      <w:r>
        <w:t>Überprüfungsverfahren nach diesem Absatz können zusammengefasst und mit Überprüfungsverfahren nach Absatz 1 verbunden werden.</w:t>
      </w:r>
    </w:p>
    <w:p>
      <w:r>
        <w:t xml:space="preserve">(3) </w:t>
      </w:r>
      <w:r>
        <w:rPr>
          <w:rStyle w:val="Satznummer"/>
        </w:rPr>
        <w:t>1</w:t>
      </w:r>
      <w:r>
        <w:t xml:space="preserve">Die Datenstelle der Rentenversicherung darf als Vermittlungsstelle für das Bundesgebiet die nach den Absätzen 1, 1a und 2 übermittelten Daten speichern und nutzen, soweit dies für die Datenabgleiche nach den Absätzen 1, 1a und 2 erforderlich ist. </w:t>
      </w:r>
      <w:r>
        <w:rPr>
          <w:rStyle w:val="Satznummer"/>
        </w:rPr>
        <w:t>2</w:t>
      </w:r>
      <w:r>
        <w:t xml:space="preserve">Sie darf die Daten der Stammsatzdatei (§ 150 des Sechsten Buches) und des bei ihr für die Prüfung bei den Arbeitgebern geführten Dateisystems (§ 28p Absatz 8 Satz 2 des Vierten Buches) nutzen, soweit die Daten für die Datenabgleiche erforderlich sind. </w:t>
      </w:r>
      <w:r>
        <w:rPr>
          <w:rStyle w:val="Satznummer"/>
        </w:rPr>
        <w:t>3</w:t>
      </w:r>
      <w:r>
        <w:t>Die nach Satz 1 bei der Datenstelle der Rentenversicherung gespeicherten Daten sind unverzüglich nach Abschluss der Datenabgleiche zu löschen.</w:t>
      </w:r>
    </w:p>
    <w:p>
      <w:r>
        <w:t xml:space="preserve">(4) </w:t>
      </w:r>
      <w:r>
        <w:rPr>
          <w:rStyle w:val="Satznummer"/>
        </w:rPr>
        <w:t>1</w:t>
      </w:r>
      <w:r>
        <w:t xml:space="preserve">Die Träger der Sozialhilfe sind befugt, zur Vermeidung rechtswidriger Inanspruchnahme von Sozialhilfe Daten von Personen, die Leistungen nach diesem Buch beziehen, bei anderen Stellen ihrer Verwaltung, bei ihren wirtschaftlichen Unternehmen und bei den Kreisen, Kreisverwaltungsbehörden und Gemeinden zu überprüfen, soweit diese für die Erfüllung dieser Aufgaben erforderlich sind. </w:t>
      </w:r>
      <w:r>
        <w:rPr>
          <w:rStyle w:val="Satznummer"/>
        </w:rPr>
        <w:t>2</w:t>
      </w:r>
      <w:r>
        <w:t xml:space="preserve">Sie dürfen für die Überprüfung die in Absatz 1 Satz 2 genannten Daten übermitteln. </w:t>
      </w:r>
      <w:r>
        <w:rPr>
          <w:rStyle w:val="Satznummer"/>
        </w:rPr>
        <w:t>3</w:t>
      </w:r>
      <w:r>
        <w:t xml:space="preserve">Die Überprüfung kann auch regelmäßig im Wege des automatisierten Datenabgleichs mit den Stellen durchgeführt werden, bei denen die in Satz 4 jeweils genannten Daten zuständigkeitshalber vorliegen. </w:t>
      </w:r>
      <w:r>
        <w:rPr>
          <w:rStyle w:val="Satznummer"/>
        </w:rPr>
        <w:t>4</w:t>
      </w:r>
      <w:r>
        <w:t>Nach Satz 1 ist die Überprüfung folgender Daten zulässig:</w:t>
      </w:r>
    </w:p>
    <w:p>
      <w:pPr>
        <w:tabs>
          <w:tab w:pos="567" w:val="left"/>
        </w:tabs>
        <w:ind w:left="567" w:hanging="567"/>
      </w:pPr>
      <w:r>
        <w:t>1.</w:t>
      </w:r>
      <w:r>
        <w:tab/>
      </w:r>
      <w:r>
        <w:t>Geburtsdatum und -ort,</w:t>
      </w:r>
    </w:p>
    <w:p>
      <w:pPr>
        <w:tabs>
          <w:tab w:pos="567" w:val="left"/>
        </w:tabs>
        <w:ind w:left="567" w:hanging="567"/>
      </w:pPr>
      <w:r>
        <w:t>2.</w:t>
      </w:r>
      <w:r>
        <w:tab/>
      </w:r>
      <w:r>
        <w:t>Personen- und Familienstand,</w:t>
      </w:r>
    </w:p>
    <w:p>
      <w:pPr>
        <w:tabs>
          <w:tab w:pos="567" w:val="left"/>
        </w:tabs>
        <w:ind w:left="567" w:hanging="567"/>
      </w:pPr>
      <w:r>
        <w:t>3.</w:t>
      </w:r>
      <w:r>
        <w:tab/>
      </w:r>
      <w:r>
        <w:t>Wohnsitz,</w:t>
      </w:r>
    </w:p>
    <w:p>
      <w:pPr>
        <w:tabs>
          <w:tab w:pos="567" w:val="left"/>
        </w:tabs>
        <w:ind w:left="567" w:hanging="567"/>
      </w:pPr>
      <w:r>
        <w:t>4.</w:t>
      </w:r>
      <w:r>
        <w:tab/>
      </w:r>
      <w:r>
        <w:t>Dauer und Kosten von Miet- oder Überlassungsverhältnissen von Wohnraum,</w:t>
      </w:r>
    </w:p>
    <w:p>
      <w:pPr>
        <w:tabs>
          <w:tab w:pos="567" w:val="left"/>
        </w:tabs>
        <w:ind w:left="567" w:hanging="567"/>
      </w:pPr>
      <w:r>
        <w:t>5.</w:t>
      </w:r>
      <w:r>
        <w:tab/>
      </w:r>
      <w:r>
        <w:t>Dauer und Kosten von bezogenen Leistungen über Elektrizität, Gas, Wasser, Fernwärme oder Abfallentsorgung und</w:t>
      </w:r>
    </w:p>
    <w:p>
      <w:pPr>
        <w:tabs>
          <w:tab w:pos="567" w:val="left"/>
        </w:tabs>
        <w:ind w:left="567" w:hanging="567"/>
      </w:pPr>
      <w:r>
        <w:t>6.</w:t>
      </w:r>
      <w:r>
        <w:tab/>
      </w:r>
      <w:r>
        <w:t>Eigenschaft als Kraftfahrzeughalter.</w:t>
      </w:r>
    </w:p>
    <w:p>
      <w:r>
        <w:rPr>
          <w:rStyle w:val="Satznummer"/>
        </w:rPr>
        <w:t>5</w:t>
      </w:r>
      <w:r>
        <w:t xml:space="preserve">Die in Satz 1 genannten Stellen sind verpflichtet, die in Satz 4 genannten Daten zu übermitteln. </w:t>
      </w:r>
      <w:r>
        <w:rPr>
          <w:rStyle w:val="Satznummer"/>
        </w:rPr>
        <w:t>6</w:t>
      </w:r>
      <w:r>
        <w:t xml:space="preserve">Sie haben die ihnen im Rahmen der Überprüfung übermittelten Daten nach Vorlage der Mitteilung unverzüglich zu löschen. </w:t>
      </w:r>
      <w:r>
        <w:rPr>
          <w:rStyle w:val="Satznummer"/>
        </w:rPr>
        <w:t>7</w:t>
      </w:r>
      <w:r>
        <w:t>Eine Übermittlung durch diese Stellen unterbleibt, soweit ihr besondere gesetzliche Verwendungsregelungen entgegenstehen.</w:t>
      </w:r>
    </w:p>
    <w:p>
      <w:r>
        <w:t>(5) Die für die Ausführung dieses Buches zuständigen Stellen dürfen zur Sicherstellung einer ordnungsgemäßen Leistungserbringung bei Personen, die Leistungen nach diesem Buch beantragt haben, beziehen oder bezogen haben, Auskunft aus dem Ausländerzentralregister einholen.</w:t>
      </w:r>
    </w:p>
    <w:p>
      <w:pPr>
        <w:pStyle w:val="Heading2"/>
      </w:pPr>
      <w:bookmarkStart w:id="195" w:name="b194"/>
      <w:r>
        <w:t>§ 119 Wissenschaftliche Forschung im Auftrag des Bundes</w:t>
      </w:r>
      <w:r>
        <w:t xml:space="preserve"> </w:t>
      </w:r>
      <w:r>
        <w:rPr>
          <w:rStyle w:val="Suchmarke"/>
        </w:rPr>
        <w:t>#119#</w:t>
      </w:r>
      <w:bookmarkEnd w:id="195"/>
    </w:p>
    <w:p>
      <w:r>
        <w:t>Der Träger der Sozialhilfe darf einer wissenschaftlichen Einrichtung, die im Auftrag des Bundesministeriums für Arbeit und Soziales ein Forschungsvorhaben durchführt, das dem Zweck dient, die Erreichung der Ziele von Gesetzen über soziale Leistungen zu überprüfen oder zu verbessern, Sozialdaten übermitteln, soweit</w:t>
      </w:r>
    </w:p>
    <w:p>
      <w:pPr>
        <w:tabs>
          <w:tab w:pos="567" w:val="left"/>
        </w:tabs>
        <w:ind w:left="567" w:hanging="567"/>
      </w:pPr>
      <w:r>
        <w:t>1.</w:t>
      </w:r>
      <w:r>
        <w:tab/>
      </w:r>
      <w:r>
        <w:t>dies zur Durchführung des Forschungsvorhabens erforderlich ist, insbesondere das Vorhaben mit anonymisierten oder pseudoanonymisierten Daten nicht durchgeführt werden kann, und</w:t>
      </w:r>
    </w:p>
    <w:p>
      <w:pPr>
        <w:tabs>
          <w:tab w:pos="567" w:val="left"/>
        </w:tabs>
        <w:ind w:left="567" w:hanging="567"/>
      </w:pPr>
      <w:r>
        <w:t>2.</w:t>
      </w:r>
      <w:r>
        <w:tab/>
      </w:r>
      <w:r>
        <w:t>das öffentliche Interesse an dem Forschungsvorhaben das schutzwürdige Interesse der Betroffenen an einem Ausschluss der Übermittlung erheblich überwiegt.</w:t>
      </w:r>
    </w:p>
    <w:p>
      <w:r>
        <w:rPr>
          <w:rStyle w:val="Satznummer"/>
        </w:rPr>
        <w:t>1</w:t>
      </w:r>
      <w:r>
        <w:t xml:space="preserve">Vor der Übermittlung sind die Betroffenen über die beabsichtigte Übermittlung, den Zweck des Forschungsvorhabens sowie ihr Widerspruchsrecht nach Satz 3 schriftlich zu unterrichten. </w:t>
      </w:r>
      <w:r>
        <w:rPr>
          <w:rStyle w:val="Satznummer"/>
        </w:rPr>
        <w:t>2</w:t>
      </w:r>
      <w:r>
        <w:t xml:space="preserve">Sie können der Übermittlung innerhalb eines Monats nach der Unterrichtung widersprechen. </w:t>
      </w:r>
      <w:r>
        <w:rPr>
          <w:rStyle w:val="Satznummer"/>
        </w:rPr>
        <w:t>3</w:t>
      </w:r>
      <w:r>
        <w:t>Im Übrigen bleibt das Zweite Kapitel des Zehnten Buches unberührt.</w:t>
      </w:r>
    </w:p>
    <w:p>
      <w:pPr>
        <w:pStyle w:val="Heading2"/>
      </w:pPr>
      <w:bookmarkStart w:id="196" w:name="b195"/>
      <w:r>
        <w:t>§ 120 Verordnungsermächtigung</w:t>
      </w:r>
      <w:r>
        <w:t xml:space="preserve"> </w:t>
      </w:r>
      <w:r>
        <w:rPr>
          <w:rStyle w:val="Suchmarke"/>
        </w:rPr>
        <w:t>#120#</w:t>
      </w:r>
      <w:bookmarkEnd w:id="196"/>
    </w:p>
    <w:p>
      <w:r>
        <w:t>Das Bundesministerium für Arbeit und Soziales wird ermächtigt, durch Rechtsverordnung mit Zustimmung des Bundesrates</w:t>
      </w:r>
    </w:p>
    <w:p>
      <w:pPr>
        <w:tabs>
          <w:tab w:pos="567" w:val="left"/>
        </w:tabs>
        <w:ind w:left="567" w:hanging="567"/>
      </w:pPr>
      <w:r>
        <w:t>1.</w:t>
      </w:r>
      <w:r>
        <w:tab/>
      </w:r>
      <w:r>
        <w:t xml:space="preserve">das Nähere über das Verfahren des automatisierten Datenabgleichs nach </w:t>
      </w:r>
      <w:hyperlink w:anchor="b193" w:history="1">
        <w:r>
          <w:rPr>
            <w:color w:val="0A3A8C"/>
            <w:u w:val="single"/>
          </w:rPr>
          <w:t xml:space="preserve">§ 118</w:t>
        </w:r>
      </w:hyperlink>
      <w:r>
        <w:t xml:space="preserve"> Abs. 1 und die Kosten des Verfahrens zu regeln; dabei ist vorzusehen, dass die Zuleitung an die Auskunftsstellen durch eine zentrale Vermittlungsstelle (Kopfstelle) zu erfolgen hat, deren Zuständigkeitsbereich zumindest das Gebiet eines Bundeslandes umfasst, und</w:t>
      </w:r>
    </w:p>
    <w:p>
      <w:pPr>
        <w:tabs>
          <w:tab w:pos="567" w:val="left"/>
        </w:tabs>
        <w:ind w:left="567" w:hanging="567"/>
      </w:pPr>
      <w:r>
        <w:t>2.</w:t>
      </w:r>
      <w:r>
        <w:tab/>
      </w:r>
      <w:r>
        <w:t xml:space="preserve">das Nähere über die Verfahren und die Kosten nach </w:t>
      </w:r>
      <w:hyperlink w:anchor="b193" w:history="1">
        <w:r>
          <w:rPr>
            <w:color w:val="0A3A8C"/>
            <w:u w:val="single"/>
          </w:rPr>
          <w:t xml:space="preserve">§ 118</w:t>
        </w:r>
      </w:hyperlink>
      <w:r>
        <w:t xml:space="preserve"> Absatz 1a und 2 zu regeln.</w:t>
      </w:r>
    </w:p>
    <w:p>
      <w:pPr>
        <w:pStyle w:val="Heading1"/>
      </w:pPr>
      <w:bookmarkStart w:id="197" w:name="b196"/>
      <w:r>
        <w:t>Fünfzehntes Kapitel Statistik</w:t>
      </w:r>
      <w:bookmarkEnd w:id="197"/>
    </w:p>
    <w:p>
      <w:pPr>
        <w:pStyle w:val="Heading2"/>
      </w:pPr>
      <w:bookmarkStart w:id="198" w:name="b197"/>
      <w:r>
        <w:t>Erster Abschnitt Bundesstatistik für das Dritte und Fünfte bis Neunte Kapitel</w:t>
      </w:r>
      <w:bookmarkEnd w:id="198"/>
    </w:p>
    <w:p>
      <w:pPr>
        <w:pStyle w:val="Heading3"/>
      </w:pPr>
      <w:bookmarkStart w:id="199" w:name="b198"/>
      <w:r>
        <w:t>§ 121 Bundesstatistik für das Dritte und Fünfte bis Neunte Kapitel</w:t>
      </w:r>
      <w:r>
        <w:t xml:space="preserve"> </w:t>
      </w:r>
      <w:r>
        <w:rPr>
          <w:rStyle w:val="Suchmarke"/>
        </w:rPr>
        <w:t>#121#</w:t>
      </w:r>
      <w:bookmarkEnd w:id="199"/>
    </w:p>
    <w:p>
      <w:r>
        <w:t>Zur Beurteilung der Auswirkungen des Dritten und Fünften bis Neunten Kapitels und zu deren Fortentwicklung werden Erhebungen über</w:t>
      </w:r>
    </w:p>
    <w:p>
      <w:pPr>
        <w:tabs>
          <w:tab w:pos="567" w:val="left"/>
        </w:tabs>
        <w:ind w:left="567" w:hanging="567"/>
      </w:pPr>
      <w:r>
        <w:t>1.</w:t>
      </w:r>
      <w:r>
        <w:tab/>
      </w:r>
      <w:r>
        <w:t>die Leistungsberechtigten, denen</w:t>
      </w:r>
    </w:p>
    <w:p>
      <w:pPr>
        <w:tabs>
          <w:tab w:pos="1134" w:val="left"/>
        </w:tabs>
        <w:ind w:left="1134" w:hanging="567"/>
      </w:pPr>
      <w:r>
        <w:t>a)</w:t>
      </w:r>
      <w:r>
        <w:tab/>
      </w:r>
      <w:r>
        <w:t>Hilfe zum Lebensunterhalt nach dem Dritten Kapitel (</w:t>
      </w:r>
      <w:hyperlink w:anchor="b33" w:history="1">
        <w:r>
          <w:rPr>
            <w:color w:val="0A3A8C"/>
            <w:u w:val="single"/>
          </w:rPr>
          <w:t xml:space="preserve">§§ 27</w:t>
        </w:r>
      </w:hyperlink>
      <w:r>
        <w:t xml:space="preserve"> bis </w:t>
      </w:r>
      <w:hyperlink w:anchor="b63" w:history="1">
        <w:r>
          <w:rPr>
            <w:color w:val="0A3A8C"/>
            <w:u w:val="single"/>
          </w:rPr>
          <w:t xml:space="preserve">40</w:t>
        </w:r>
      </w:hyperlink>
      <w:r>
        <w:t>),</w:t>
      </w:r>
    </w:p>
    <w:p>
      <w:pPr>
        <w:tabs>
          <w:tab w:pos="1134" w:val="left"/>
        </w:tabs>
        <w:ind w:left="1134" w:hanging="567"/>
      </w:pPr>
      <w:r>
        <w:t>b)</w:t>
      </w:r>
      <w:r>
        <w:tab/>
      </w:r>
      <w:r>
        <w:t>Hilfen zur Gesundheit nach dem Fünften Kapitel (</w:t>
      </w:r>
      <w:hyperlink w:anchor="b85" w:history="1">
        <w:r>
          <w:rPr>
            <w:color w:val="0A3A8C"/>
            <w:u w:val="single"/>
          </w:rPr>
          <w:t xml:space="preserve">§§ 47</w:t>
        </w:r>
      </w:hyperlink>
      <w:r>
        <w:t xml:space="preserve"> bis </w:t>
      </w:r>
      <w:hyperlink w:anchor="b90" w:history="1">
        <w:r>
          <w:rPr>
            <w:color w:val="0A3A8C"/>
            <w:u w:val="single"/>
          </w:rPr>
          <w:t xml:space="preserve">52</w:t>
        </w:r>
      </w:hyperlink>
      <w:r>
        <w:t>),</w:t>
      </w:r>
    </w:p>
    <w:p>
      <w:pPr>
        <w:tabs>
          <w:tab w:pos="1134" w:val="left"/>
        </w:tabs>
        <w:ind w:left="1134" w:hanging="567"/>
      </w:pPr>
      <w:r>
        <w:t>c)</w:t>
      </w:r>
      <w:r>
        <w:tab/>
      </w:r>
      <w:r>
        <w:t>(weggefallen)</w:t>
      </w:r>
    </w:p>
    <w:p>
      <w:pPr>
        <w:tabs>
          <w:tab w:pos="1134" w:val="left"/>
        </w:tabs>
        <w:ind w:left="1134" w:hanging="567"/>
      </w:pPr>
      <w:r>
        <w:t>d)</w:t>
      </w:r>
      <w:r>
        <w:tab/>
      </w:r>
      <w:r>
        <w:t>Hilfe zur Pflege nach dem Siebten Kapitel (</w:t>
      </w:r>
      <w:hyperlink w:anchor="b94" w:history="1">
        <w:r>
          <w:rPr>
            <w:color w:val="0A3A8C"/>
            <w:u w:val="single"/>
          </w:rPr>
          <w:t xml:space="preserve">§§ 61</w:t>
        </w:r>
      </w:hyperlink>
      <w:r>
        <w:t xml:space="preserve"> bis </w:t>
      </w:r>
      <w:hyperlink w:anchor="b116" w:history="1">
        <w:r>
          <w:rPr>
            <w:color w:val="0A3A8C"/>
            <w:u w:val="single"/>
          </w:rPr>
          <w:t xml:space="preserve">66</w:t>
        </w:r>
      </w:hyperlink>
      <w:r>
        <w:t>),</w:t>
      </w:r>
    </w:p>
    <w:p>
      <w:pPr>
        <w:tabs>
          <w:tab w:pos="1134" w:val="left"/>
        </w:tabs>
        <w:ind w:left="1134" w:hanging="567"/>
      </w:pPr>
      <w:r>
        <w:t>e)</w:t>
      </w:r>
      <w:r>
        <w:tab/>
      </w:r>
      <w:r>
        <w:t>Hilfe zur Überwindung besonderer sozialer Schwierigkeiten nach dem Achten Kapitel (</w:t>
      </w:r>
      <w:hyperlink w:anchor="b119" w:history="1">
        <w:r>
          <w:rPr>
            <w:color w:val="0A3A8C"/>
            <w:u w:val="single"/>
          </w:rPr>
          <w:t xml:space="preserve">§§ 67</w:t>
        </w:r>
      </w:hyperlink>
      <w:r>
        <w:t xml:space="preserve"> bis </w:t>
      </w:r>
      <w:hyperlink w:anchor="b121" w:history="1">
        <w:r>
          <w:rPr>
            <w:color w:val="0A3A8C"/>
            <w:u w:val="single"/>
          </w:rPr>
          <w:t xml:space="preserve">69</w:t>
        </w:r>
      </w:hyperlink>
      <w:r>
        <w:t>) und</w:t>
      </w:r>
    </w:p>
    <w:p>
      <w:pPr>
        <w:tabs>
          <w:tab w:pos="1134" w:val="left"/>
        </w:tabs>
        <w:ind w:left="1134" w:hanging="567"/>
      </w:pPr>
      <w:r>
        <w:t>f)</w:t>
      </w:r>
      <w:r>
        <w:tab/>
      </w:r>
      <w:r>
        <w:t>Hilfe in anderen Lebenslagen nach dem Neunten Kapitel (</w:t>
      </w:r>
      <w:hyperlink w:anchor="b123" w:history="1">
        <w:r>
          <w:rPr>
            <w:color w:val="0A3A8C"/>
            <w:u w:val="single"/>
          </w:rPr>
          <w:t xml:space="preserve">§§ 70</w:t>
        </w:r>
      </w:hyperlink>
      <w:r>
        <w:t xml:space="preserve"> bis </w:t>
      </w:r>
      <w:hyperlink w:anchor="b127" w:history="1">
        <w:r>
          <w:rPr>
            <w:color w:val="0A3A8C"/>
            <w:u w:val="single"/>
          </w:rPr>
          <w:t xml:space="preserve">74</w:t>
        </w:r>
      </w:hyperlink>
      <w:r>
        <w:t>)</w:t>
      </w:r>
    </w:p>
    <w:p>
      <w:pPr>
        <w:ind w:left="567"/>
      </w:pPr>
      <w:r>
        <w:t>geleistet wird,</w:t>
      </w:r>
    </w:p>
    <w:p>
      <w:pPr>
        <w:tabs>
          <w:tab w:pos="567" w:val="left"/>
        </w:tabs>
        <w:ind w:left="567" w:hanging="567"/>
      </w:pPr>
      <w:r>
        <w:t>2.</w:t>
      </w:r>
      <w:r>
        <w:tab/>
      </w:r>
      <w:r>
        <w:t>die Einnahmen und Ausgaben der Träger der Sozialhilfe nach dem Dritten und Fünften bis Neunten Kapitel</w:t>
      </w:r>
    </w:p>
    <w:p>
      <w:r>
        <w:t>als Bundesstatistik durchgeführt.</w:t>
      </w:r>
    </w:p>
    <w:p>
      <w:pPr>
        <w:pStyle w:val="Heading3"/>
      </w:pPr>
      <w:bookmarkStart w:id="200" w:name="b199"/>
      <w:r>
        <w:t>§ 122 Erhebungsmerkmale</w:t>
      </w:r>
      <w:r>
        <w:t xml:space="preserve"> </w:t>
      </w:r>
      <w:r>
        <w:rPr>
          <w:rStyle w:val="Suchmarke"/>
        </w:rPr>
        <w:t>#122#</w:t>
      </w:r>
      <w:bookmarkEnd w:id="200"/>
    </w:p>
    <w:p>
      <w:r>
        <w:t>(1) Erhebungsmerkmale bei den Erhebungen nach § 121 Nummer 1 Buchstabe a sind für Leistungsberechtigte, denen Leistungen nach dem Dritten Kapitel für mindestens einen Monat erbracht werden</w:t>
      </w:r>
    </w:p>
    <w:p>
      <w:pPr>
        <w:tabs>
          <w:tab w:pos="567" w:val="left"/>
        </w:tabs>
        <w:ind w:left="567" w:hanging="567"/>
      </w:pPr>
      <w:r>
        <w:t>1.</w:t>
      </w:r>
      <w:r>
        <w:tab/>
      </w:r>
      <w:r>
        <w:t>Geschlecht, Geburtsmonat und -jahr, Staatsangehörigkeit, Migrationshintergrund, bei Ausländern auch aufenthaltsrechtlicher Status, Regelbedarfsstufe, Art der geleisteten Mehrbedarfe,</w:t>
      </w:r>
    </w:p>
    <w:p>
      <w:pPr>
        <w:tabs>
          <w:tab w:pos="567" w:val="left"/>
        </w:tabs>
        <w:ind w:left="567" w:hanging="567"/>
      </w:pPr>
      <w:r>
        <w:t>2.</w:t>
      </w:r>
      <w:r>
        <w:tab/>
      </w:r>
      <w:r>
        <w:t xml:space="preserve">für Leistungsberechtigte, die das 15. Lebensjahr vollendet, die Altersgrenze nach </w:t>
      </w:r>
      <w:hyperlink w:anchor="b66" w:history="1">
        <w:r>
          <w:rPr>
            <w:color w:val="0A3A8C"/>
            <w:u w:val="single"/>
          </w:rPr>
          <w:t xml:space="preserve">§ 41</w:t>
        </w:r>
      </w:hyperlink>
      <w:r>
        <w:t xml:space="preserve"> Absatz 2 aber noch nicht erreicht haben, zusätzlich zu den unter Nummer 1 genannten Merkmalen: Beschäftigung,</w:t>
      </w:r>
    </w:p>
    <w:p>
      <w:pPr>
        <w:tabs>
          <w:tab w:pos="567" w:val="left"/>
        </w:tabs>
        <w:ind w:left="567" w:hanging="567"/>
      </w:pPr>
      <w:r>
        <w:t>3.</w:t>
      </w:r>
      <w:r>
        <w:tab/>
      </w:r>
      <w:r>
        <w:t xml:space="preserve">für Leistungsberechtigte in Personengemeinschaften, für die eine gemeinsame Bedarfsberechnung erfolgt, und für einzelne Leistungsberechtigte: Wohngemeinde, Gemeindeteil, Art des Trägers, Leistungen in und außerhalb von Einrichtungen, Beginn der Leistung nach Monat und Jahr, Beginn der ununterbrochenen Leistungserbringung für mindestens ein Mitglied der Personengemeinschaft nach Monat und Jahr, die in den </w:t>
      </w:r>
      <w:hyperlink w:anchor="b34" w:history="1">
        <w:r>
          <w:rPr>
            <w:color w:val="0A3A8C"/>
            <w:u w:val="single"/>
          </w:rPr>
          <w:t xml:space="preserve">§ 27a</w:t>
        </w:r>
      </w:hyperlink>
      <w:r>
        <w:t xml:space="preserve"> Absatz 3, </w:t>
      </w:r>
      <w:hyperlink w:anchor="b35" w:history="1">
        <w:r>
          <w:rPr>
            <w:color w:val="0A3A8C"/>
            <w:u w:val="single"/>
          </w:rPr>
          <w:t xml:space="preserve">§§ 27b</w:t>
        </w:r>
      </w:hyperlink>
      <w:r>
        <w:t xml:space="preserve">, </w:t>
      </w:r>
      <w:hyperlink w:anchor="b41" w:history="1">
        <w:r>
          <w:rPr>
            <w:color w:val="0A3A8C"/>
            <w:u w:val="single"/>
          </w:rPr>
          <w:t xml:space="preserve">30</w:t>
        </w:r>
      </w:hyperlink>
      <w:r>
        <w:t xml:space="preserve"> bis </w:t>
      </w:r>
      <w:hyperlink w:anchor="b45" w:history="1">
        <w:r>
          <w:rPr>
            <w:color w:val="0A3A8C"/>
            <w:u w:val="single"/>
          </w:rPr>
          <w:t xml:space="preserve">33</w:t>
        </w:r>
      </w:hyperlink>
      <w:r>
        <w:t xml:space="preserve">, </w:t>
      </w:r>
      <w:hyperlink w:anchor="b52" w:history="1">
        <w:r>
          <w:rPr>
            <w:color w:val="0A3A8C"/>
            <w:u w:val="single"/>
          </w:rPr>
          <w:t xml:space="preserve">§§ 35</w:t>
        </w:r>
      </w:hyperlink>
      <w:r>
        <w:t xml:space="preserve"> bis </w:t>
      </w:r>
      <w:hyperlink w:anchor="b59" w:history="1">
        <w:r>
          <w:rPr>
            <w:color w:val="0A3A8C"/>
            <w:u w:val="single"/>
          </w:rPr>
          <w:t xml:space="preserve">38</w:t>
        </w:r>
      </w:hyperlink>
      <w:r>
        <w:t xml:space="preserve"> und </w:t>
      </w:r>
      <w:hyperlink w:anchor="b222" w:history="1">
        <w:r>
          <w:rPr>
            <w:color w:val="0A3A8C"/>
            <w:u w:val="single"/>
          </w:rPr>
          <w:t xml:space="preserve">133a</w:t>
        </w:r>
      </w:hyperlink>
      <w:r>
        <w:t xml:space="preserve"> genannten Bedarfe je Monat, Nettobedarf je Monat, Art und jeweilige Höhe des angerechneten oder in Anspruch genommenen Einkommens und übergegangener Ansprüche, Zahl aller Haushaltsmitglieder, Zahl aller Leistungsberechtigten im Haushalt,</w:t>
      </w:r>
    </w:p>
    <w:p>
      <w:pPr>
        <w:tabs>
          <w:tab w:pos="567" w:val="left"/>
        </w:tabs>
        <w:ind w:left="567" w:hanging="567"/>
      </w:pPr>
      <w:r>
        <w:t>4.</w:t>
      </w:r>
      <w:r>
        <w:tab/>
      </w:r>
      <w:r>
        <w:t>bei Änderung der Zusammensetzung der Personengemeinschaft und bei Beendigung der Leistungserbringung zusätzlich zu den unter den Nummern 1 bis 3 genannten Merkmalen: Monat und Jahr der Änderung der Zusammensetzung oder der Beendigung der Leistung, bei Ende der Leistung auch Grund der Einstellung der Leistungen,</w:t>
      </w:r>
    </w:p>
    <w:p>
      <w:pPr>
        <w:tabs>
          <w:tab w:pos="567" w:val="left"/>
        </w:tabs>
        <w:ind w:left="567" w:hanging="567"/>
      </w:pPr>
      <w:r>
        <w:t>5.</w:t>
      </w:r>
      <w:r>
        <w:tab/>
      </w:r>
      <w:r>
        <w:t xml:space="preserve">für Leistungsberechtigte mit Bedarfen für Bildung und Teilhabe nach </w:t>
      </w:r>
      <w:hyperlink w:anchor="b47" w:history="1">
        <w:r>
          <w:rPr>
            <w:color w:val="0A3A8C"/>
            <w:u w:val="single"/>
          </w:rPr>
          <w:t xml:space="preserve">§ 34</w:t>
        </w:r>
      </w:hyperlink>
      <w:r>
        <w:t xml:space="preserve"> Absatz 2 bis 7:</w:t>
      </w:r>
    </w:p>
    <w:p>
      <w:pPr>
        <w:tabs>
          <w:tab w:pos="1134" w:val="left"/>
        </w:tabs>
        <w:ind w:left="1134" w:hanging="567"/>
      </w:pPr>
      <w:r>
        <w:t>a)</w:t>
      </w:r>
      <w:r>
        <w:tab/>
      </w:r>
      <w:r>
        <w:t>Geschlecht, Geburtsmonat und -jahr, Wohngemeinde und Gemeindeteil, Staatsangehörigkeit, bei Ausländern auch aufenthaltsrechtlicher Status,</w:t>
      </w:r>
    </w:p>
    <w:p>
      <w:pPr>
        <w:tabs>
          <w:tab w:pos="1134" w:val="left"/>
        </w:tabs>
        <w:ind w:left="1134" w:hanging="567"/>
      </w:pPr>
      <w:r>
        <w:t>b)</w:t>
      </w:r>
      <w:r>
        <w:tab/>
      </w:r>
      <w:r>
        <w:t xml:space="preserve">die in </w:t>
      </w:r>
      <w:hyperlink w:anchor="b47" w:history="1">
        <w:r>
          <w:rPr>
            <w:color w:val="0A3A8C"/>
            <w:u w:val="single"/>
          </w:rPr>
          <w:t xml:space="preserve">§ 34</w:t>
        </w:r>
      </w:hyperlink>
      <w:r>
        <w:t xml:space="preserve"> Absatz 2 bis 7 genannten Bedarfe je Monat getrennt nach Schulausflügen, mehrtägigen Klassenfahrten, Ausstattung mit persönlichem Schulbedarf, Schülerbeförderung, Lernförderung, Teilnahme an einer gemeinsamen Mittagsverpflegung sowie Teilhabe am sozialen und kulturellen Leben in der Gemeinschaft.</w:t>
      </w:r>
    </w:p>
    <w:p>
      <w:r>
        <w:t>(2) (weggefallen)</w:t>
      </w:r>
    </w:p>
    <w:p>
      <w:r>
        <w:t>(3) Erhebungsmerkmale bei den Erhebungen nach § 121 Nummer 1 Buchstabe b bis f sind für jeden Leistungsberechtigten:</w:t>
      </w:r>
    </w:p>
    <w:p>
      <w:pPr>
        <w:tabs>
          <w:tab w:pos="567" w:val="left"/>
        </w:tabs>
        <w:ind w:left="567" w:hanging="567"/>
      </w:pPr>
      <w:r>
        <w:t>1.</w:t>
      </w:r>
      <w:r>
        <w:tab/>
      </w:r>
      <w:r>
        <w:t xml:space="preserve">Geschlecht, Geburtsmonat und -jahr, Wohngemeinde und Gemeindeteil, Staatsangehörigkeit, bei Ausländern auch aufenthaltsrechtlicher Status, Art des Trägers, erbrachte Leistung im Laufe und am Ende des Berichtsjahres sowie in und außerhalb von Einrichtungen nach Art der Leistung nach </w:t>
      </w:r>
      <w:hyperlink w:anchor="b11" w:history="1">
        <w:r>
          <w:rPr>
            <w:color w:val="0A3A8C"/>
            <w:u w:val="single"/>
          </w:rPr>
          <w:t xml:space="preserve">§ 8</w:t>
        </w:r>
      </w:hyperlink>
      <w:r>
        <w:t>, am Jahresende erbrachte Leistungen nach dem Dritten und Vierten Kapitel jeweils getrennt nach in und außerhalb von Einrichtungen,</w:t>
      </w:r>
    </w:p>
    <w:p>
      <w:pPr>
        <w:tabs>
          <w:tab w:pos="567" w:val="left"/>
        </w:tabs>
        <w:ind w:left="567" w:hanging="567"/>
      </w:pPr>
      <w:r>
        <w:t>2.</w:t>
      </w:r>
      <w:r>
        <w:tab/>
      </w:r>
      <w:r>
        <w:t>bei Leistungsberechtigten nach dem Siebten Kapitel auch die einzelne Art der Leistungen und die Ausgaben je Fall, Beginn und Ende der Leistungserbringung nach Monat und Jahr sowie Art der Unterbringung, Leistung durch ein Persönliches Budget,</w:t>
      </w:r>
    </w:p>
    <w:p>
      <w:pPr>
        <w:tabs>
          <w:tab w:pos="567" w:val="left"/>
        </w:tabs>
        <w:ind w:left="567" w:hanging="567"/>
      </w:pPr>
      <w:r>
        <w:t>3.</w:t>
      </w:r>
      <w:r>
        <w:tab/>
      </w:r>
      <w:r>
        <w:t>(weggefallen)</w:t>
      </w:r>
    </w:p>
    <w:p>
      <w:pPr>
        <w:tabs>
          <w:tab w:pos="567" w:val="left"/>
        </w:tabs>
        <w:ind w:left="567" w:hanging="567"/>
      </w:pPr>
      <w:r>
        <w:t>4.</w:t>
      </w:r>
      <w:r>
        <w:tab/>
      </w:r>
      <w:r>
        <w:t>bei Leistungsberechtigten nach dem Siebten Kapitel zusätzlich</w:t>
      </w:r>
    </w:p>
    <w:p>
      <w:pPr>
        <w:tabs>
          <w:tab w:pos="1134" w:val="left"/>
        </w:tabs>
        <w:ind w:left="1134" w:hanging="567"/>
      </w:pPr>
      <w:r>
        <w:t>a)</w:t>
      </w:r>
      <w:r>
        <w:tab/>
      </w:r>
      <w:r>
        <w:t>das Bestehen einer Pflegeversicherung,</w:t>
      </w:r>
    </w:p>
    <w:p>
      <w:pPr>
        <w:tabs>
          <w:tab w:pos="1134" w:val="left"/>
        </w:tabs>
        <w:ind w:left="1134" w:hanging="567"/>
      </w:pPr>
      <w:r>
        <w:t>b)</w:t>
      </w:r>
      <w:r>
        <w:tab/>
      </w:r>
      <w:r>
        <w:t>die Erbringung oder Gründe der Nichterbringung von Pflegeleistungen von Sozialversicherungsträgern und einer privaten Pflegeversicherung,</w:t>
      </w:r>
    </w:p>
    <w:p>
      <w:pPr>
        <w:tabs>
          <w:tab w:pos="1134" w:val="left"/>
        </w:tabs>
        <w:ind w:left="1134" w:hanging="567"/>
      </w:pPr>
      <w:r>
        <w:t>c)</w:t>
      </w:r>
      <w:r>
        <w:tab/>
      </w:r>
      <w:r>
        <w:t>die Höhe des anzurechnenden Einkommens, Bezug von Leistungen der Eingliederungshilfe nach Teil 2 des Neunten Buches.</w:t>
      </w:r>
    </w:p>
    <w:p>
      <w:r>
        <w:t xml:space="preserve">(4) Erhebungsmerkmale bei der Erhebung nach </w:t>
      </w:r>
      <w:hyperlink w:anchor="b198" w:history="1">
        <w:r>
          <w:rPr>
            <w:color w:val="0A3A8C"/>
            <w:u w:val="single"/>
          </w:rPr>
          <w:t xml:space="preserve">§ 121</w:t>
        </w:r>
      </w:hyperlink>
      <w:r>
        <w:t xml:space="preserve"> Nummer 2 sind:</w:t>
      </w:r>
      <w:r>
        <w:br/>
      </w:r>
      <w:r>
        <w:t xml:space="preserve">Art des Trägers, Ausgaben für Leistungen in und außerhalb von Einrichtungen nach </w:t>
      </w:r>
      <w:hyperlink w:anchor="b11" w:history="1">
        <w:r>
          <w:rPr>
            <w:color w:val="0A3A8C"/>
            <w:u w:val="single"/>
          </w:rPr>
          <w:t xml:space="preserve">§ 8</w:t>
        </w:r>
      </w:hyperlink>
      <w:r>
        <w:t xml:space="preserve">, Einnahmen in und außerhalb von Einrichtungen nach Einnahmearten und Leistungen nach </w:t>
      </w:r>
      <w:hyperlink w:anchor="b11" w:history="1">
        <w:r>
          <w:rPr>
            <w:color w:val="0A3A8C"/>
            <w:u w:val="single"/>
          </w:rPr>
          <w:t xml:space="preserve">§ 8</w:t>
        </w:r>
      </w:hyperlink>
      <w:r>
        <w:t>.</w:t>
      </w:r>
    </w:p>
    <w:p>
      <w:pPr>
        <w:pStyle w:val="Heading3"/>
      </w:pPr>
      <w:bookmarkStart w:id="201" w:name="b200"/>
      <w:r>
        <w:t>§ 123 Hilfsmerkmale</w:t>
      </w:r>
      <w:r>
        <w:t xml:space="preserve"> </w:t>
      </w:r>
      <w:r>
        <w:rPr>
          <w:rStyle w:val="Suchmarke"/>
        </w:rPr>
        <w:t>#123#</w:t>
      </w:r>
      <w:bookmarkEnd w:id="201"/>
    </w:p>
    <w:p>
      <w:r>
        <w:t xml:space="preserve">(1) Hilfsmerkmale für Erhebungen nach </w:t>
      </w:r>
      <w:hyperlink w:anchor="b198" w:history="1">
        <w:r>
          <w:rPr>
            <w:color w:val="0A3A8C"/>
            <w:u w:val="single"/>
          </w:rPr>
          <w:t xml:space="preserve">§ 121</w:t>
        </w:r>
      </w:hyperlink>
      <w:r>
        <w:t xml:space="preserve"> sind</w:t>
      </w:r>
    </w:p>
    <w:p>
      <w:pPr>
        <w:tabs>
          <w:tab w:pos="567" w:val="left"/>
        </w:tabs>
        <w:ind w:left="567" w:hanging="567"/>
      </w:pPr>
      <w:r>
        <w:t>1.</w:t>
      </w:r>
      <w:r>
        <w:tab/>
      </w:r>
      <w:r>
        <w:t>Name und Anschrift des Auskunftspflichtigen,</w:t>
      </w:r>
    </w:p>
    <w:p>
      <w:pPr>
        <w:tabs>
          <w:tab w:pos="567" w:val="left"/>
        </w:tabs>
        <w:ind w:left="567" w:hanging="567"/>
      </w:pPr>
      <w:r>
        <w:t>2.</w:t>
      </w:r>
      <w:r>
        <w:tab/>
      </w:r>
      <w:r>
        <w:t xml:space="preserve">für die Erhebung nach </w:t>
      </w:r>
      <w:hyperlink w:anchor="b199" w:history="1">
        <w:r>
          <w:rPr>
            <w:color w:val="0A3A8C"/>
            <w:u w:val="single"/>
          </w:rPr>
          <w:t xml:space="preserve">§ 122</w:t>
        </w:r>
      </w:hyperlink>
      <w:r>
        <w:t xml:space="preserve"> Absatz 1 und Absatz 3 die Kennnummern der Leistungsberechtigten,</w:t>
      </w:r>
    </w:p>
    <w:p>
      <w:pPr>
        <w:tabs>
          <w:tab w:pos="567" w:val="left"/>
        </w:tabs>
        <w:ind w:left="567" w:hanging="567"/>
      </w:pPr>
      <w:r>
        <w:t>3.</w:t>
      </w:r>
      <w:r>
        <w:tab/>
      </w:r>
      <w:r>
        <w:t>Name und Telefonnummer der für eventuelle Rückfragen zur Verfügung stehenden Person.</w:t>
      </w:r>
    </w:p>
    <w:p>
      <w:r>
        <w:t xml:space="preserve">(2) </w:t>
      </w:r>
      <w:r>
        <w:rPr>
          <w:rStyle w:val="Satznummer"/>
        </w:rPr>
        <w:t>1</w:t>
      </w:r>
      <w:r>
        <w:t xml:space="preserve">Die Kennnummern nach Absatz 1 Nummer 2 dienen der Prüfung der Richtigkeit der Statistik und der Fortschreibung der jeweils letzten Bestandserhebung. </w:t>
      </w:r>
      <w:r>
        <w:rPr>
          <w:rStyle w:val="Satznummer"/>
        </w:rPr>
        <w:t>2</w:t>
      </w:r>
      <w:r>
        <w:t>Sie enthalten keine Angaben über persönliche und sachliche Verhältnisse der Leistungsberechtigten und sind zum frühestmöglichen Zeitpunkt spätestens nach Abschluss der wiederkehrenden Bestandserhebung zu löschen.</w:t>
      </w:r>
    </w:p>
    <w:p>
      <w:pPr>
        <w:pStyle w:val="Heading3"/>
      </w:pPr>
      <w:bookmarkStart w:id="202" w:name="b201"/>
      <w:r>
        <w:t>§ 124 Periodizität, Berichtszeitraum und Berichtszeitpunkte</w:t>
      </w:r>
      <w:r>
        <w:t xml:space="preserve"> </w:t>
      </w:r>
      <w:r>
        <w:rPr>
          <w:rStyle w:val="Suchmarke"/>
        </w:rPr>
        <w:t>#124#</w:t>
      </w:r>
      <w:bookmarkEnd w:id="202"/>
    </w:p>
    <w:p>
      <w:r>
        <w:t xml:space="preserve">(1) </w:t>
      </w:r>
      <w:r>
        <w:rPr>
          <w:rStyle w:val="Satznummer"/>
        </w:rPr>
        <w:t>1</w:t>
      </w:r>
      <w:r>
        <w:t xml:space="preserve">Die Erhebungen nach </w:t>
      </w:r>
      <w:hyperlink w:anchor="b199" w:history="1">
        <w:r>
          <w:rPr>
            <w:color w:val="0A3A8C"/>
            <w:u w:val="single"/>
          </w:rPr>
          <w:t xml:space="preserve">§ 122</w:t>
        </w:r>
      </w:hyperlink>
      <w:r>
        <w:t xml:space="preserve"> Absatz 1 Nummer 1 bis 3 werden als Bestandserhebungen jährlich zum 31. Dezember durchgeführt. </w:t>
      </w:r>
      <w:r>
        <w:rPr>
          <w:rStyle w:val="Satznummer"/>
        </w:rPr>
        <w:t>2</w:t>
      </w:r>
      <w:r>
        <w:t xml:space="preserve">Die Angaben sind darüber hinaus bei Beginn und Ende der Leistungserbringung sowie bei Änderung der Zusammensetzung der Personengemeinschaft nach </w:t>
      </w:r>
      <w:hyperlink w:anchor="b199" w:history="1">
        <w:r>
          <w:rPr>
            <w:color w:val="0A3A8C"/>
            <w:u w:val="single"/>
          </w:rPr>
          <w:t xml:space="preserve">§ 122</w:t>
        </w:r>
      </w:hyperlink>
      <w:r>
        <w:t xml:space="preserve"> Absatz 1 Nummer 3 zu erteilen. </w:t>
      </w:r>
      <w:r>
        <w:rPr>
          <w:rStyle w:val="Satznummer"/>
        </w:rPr>
        <w:t>3</w:t>
      </w:r>
      <w:r>
        <w:t xml:space="preserve">Die Angaben zu </w:t>
      </w:r>
      <w:hyperlink w:anchor="b199" w:history="1">
        <w:r>
          <w:rPr>
            <w:color w:val="0A3A8C"/>
            <w:u w:val="single"/>
          </w:rPr>
          <w:t xml:space="preserve">§ 122</w:t>
        </w:r>
      </w:hyperlink>
      <w:r>
        <w:t xml:space="preserve"> Absatz 1 Nummer 4 sind ebenfalls zum Zeitpunkt der Beendigung der Leistungserbringung und der Änderung der Zusammensetzung der Personengemeinschaft zu erteilen.</w:t>
      </w:r>
    </w:p>
    <w:p>
      <w:r>
        <w:t xml:space="preserve">(2) </w:t>
      </w:r>
      <w:r>
        <w:rPr>
          <w:rStyle w:val="Satznummer"/>
        </w:rPr>
        <w:t>1</w:t>
      </w:r>
      <w:r>
        <w:t xml:space="preserve">Die Erhebung nach </w:t>
      </w:r>
      <w:hyperlink w:anchor="b199" w:history="1">
        <w:r>
          <w:rPr>
            <w:color w:val="0A3A8C"/>
            <w:u w:val="single"/>
          </w:rPr>
          <w:t xml:space="preserve">§ 122</w:t>
        </w:r>
      </w:hyperlink>
      <w:r>
        <w:t xml:space="preserve"> Absatz 1 Nummer 5 wird für jedes abgelaufene Quartal eines Kalenderjahres durchgeführt. </w:t>
      </w:r>
      <w:r>
        <w:rPr>
          <w:rStyle w:val="Satznummer"/>
        </w:rPr>
        <w:t>2</w:t>
      </w:r>
      <w:r>
        <w:t>Dabei sind die Merkmale für jeden Monat eines Quartals zu erheben.</w:t>
      </w:r>
    </w:p>
    <w:p>
      <w:r>
        <w:t>(3) (weggefallen)</w:t>
      </w:r>
    </w:p>
    <w:p>
      <w:r>
        <w:t xml:space="preserve">(4) Die Erhebungen nach </w:t>
      </w:r>
      <w:hyperlink w:anchor="b199" w:history="1">
        <w:r>
          <w:rPr>
            <w:color w:val="0A3A8C"/>
            <w:u w:val="single"/>
          </w:rPr>
          <w:t xml:space="preserve">§ 122</w:t>
        </w:r>
      </w:hyperlink>
      <w:r>
        <w:t xml:space="preserve"> Absatz 3 und 4 erfolgen jährlich für das abgelaufene Kalenderjahr.</w:t>
      </w:r>
    </w:p>
    <w:p>
      <w:pPr>
        <w:pStyle w:val="Heading3"/>
      </w:pPr>
      <w:bookmarkStart w:id="203" w:name="b202"/>
      <w:r>
        <w:t>§ 125 Auskunftspflicht</w:t>
      </w:r>
      <w:r>
        <w:t xml:space="preserve"> </w:t>
      </w:r>
      <w:r>
        <w:rPr>
          <w:rStyle w:val="Suchmarke"/>
        </w:rPr>
        <w:t>#125#</w:t>
      </w:r>
      <w:bookmarkEnd w:id="203"/>
    </w:p>
    <w:p>
      <w:r>
        <w:t xml:space="preserve">(1) </w:t>
      </w:r>
      <w:r>
        <w:rPr>
          <w:rStyle w:val="Satznummer"/>
        </w:rPr>
        <w:t>1</w:t>
      </w:r>
      <w:r>
        <w:t xml:space="preserve">Für die Erhebungen nach </w:t>
      </w:r>
      <w:hyperlink w:anchor="b198" w:history="1">
        <w:r>
          <w:rPr>
            <w:color w:val="0A3A8C"/>
            <w:u w:val="single"/>
          </w:rPr>
          <w:t xml:space="preserve">§ 121</w:t>
        </w:r>
      </w:hyperlink>
      <w:r>
        <w:t xml:space="preserve"> besteht Auskunftspflicht. </w:t>
      </w:r>
      <w:r>
        <w:rPr>
          <w:rStyle w:val="Satznummer"/>
        </w:rPr>
        <w:t>2</w:t>
      </w:r>
      <w:r>
        <w:t xml:space="preserve">Die Angaben nach </w:t>
      </w:r>
      <w:hyperlink w:anchor="b200" w:history="1">
        <w:r>
          <w:rPr>
            <w:color w:val="0A3A8C"/>
            <w:u w:val="single"/>
          </w:rPr>
          <w:t xml:space="preserve">§ 123</w:t>
        </w:r>
      </w:hyperlink>
      <w:r>
        <w:t xml:space="preserve"> Absatz 1 Nummer 3 sowie die Angaben zum Gemeindeteil nach </w:t>
      </w:r>
      <w:hyperlink w:anchor="b199" w:history="1">
        <w:r>
          <w:rPr>
            <w:color w:val="0A3A8C"/>
            <w:u w:val="single"/>
          </w:rPr>
          <w:t xml:space="preserve">§ 122</w:t>
        </w:r>
      </w:hyperlink>
      <w:r>
        <w:t xml:space="preserve"> Absatz 1 Nummer 3 und 5 sowie Absatz 3 Nummer 1 sind freiwillig.</w:t>
      </w:r>
    </w:p>
    <w:p>
      <w:r>
        <w:t>(2) Auskunftspflichtig sind die zuständigen örtlichen und überörtlichen Träger der Sozialhilfe sowie die kreisangehörigen Gemeinden und Gemeindeverbände, soweit sie Aufgaben dieses Buches wahrnehmen.</w:t>
      </w:r>
    </w:p>
    <w:p>
      <w:pPr>
        <w:pStyle w:val="Heading3"/>
      </w:pPr>
      <w:bookmarkStart w:id="204" w:name="b203"/>
      <w:r>
        <w:t>§ 126 Übermittlung, Veröffentlichung</w:t>
      </w:r>
      <w:r>
        <w:t xml:space="preserve"> </w:t>
      </w:r>
      <w:r>
        <w:rPr>
          <w:rStyle w:val="Suchmarke"/>
        </w:rPr>
        <w:t>#126#</w:t>
      </w:r>
      <w:bookmarkEnd w:id="204"/>
    </w:p>
    <w:p>
      <w:r>
        <w:t xml:space="preserve">(1) </w:t>
      </w:r>
      <w:r>
        <w:rPr>
          <w:rStyle w:val="Satznummer"/>
        </w:rPr>
        <w:t>1</w:t>
      </w:r>
      <w:r>
        <w:t xml:space="preserve">An die fachlich zuständigen obersten Bundes- oder Landesbehörden dürfen für die Verwendung gegenüber den gesetzgebenden Körperschaften und für Zwecke der Planung, jedoch nicht für die Regelung von Einzelfällen, vom Statistischen Bundesamt und den statistischen Ämtern der Länder Tabellen mit statistischen Ergebnissen nach </w:t>
      </w:r>
      <w:hyperlink w:anchor="b198" w:history="1">
        <w:r>
          <w:rPr>
            <w:color w:val="0A3A8C"/>
            <w:u w:val="single"/>
          </w:rPr>
          <w:t xml:space="preserve">§ 121</w:t>
        </w:r>
      </w:hyperlink>
      <w:r>
        <w:t xml:space="preserve"> übermittelt werden, auch soweit Tabellenfelder nur einen einzigen Fall ausweisen. </w:t>
      </w:r>
      <w:r>
        <w:rPr>
          <w:rStyle w:val="Satznummer"/>
        </w:rPr>
        <w:t>2</w:t>
      </w:r>
      <w:r>
        <w:t>Tabellen, deren Tabellenfelder nur einen einzigen Fall ausweisen, dürfen nur dann übermittelt werden, wenn sie nicht differenzierter als auf Regierungsbezirksebene, bei Stadtstaaten auf Bezirksebene, aufbereitet sind.</w:t>
      </w:r>
    </w:p>
    <w:p>
      <w:r>
        <w:t xml:space="preserve">(2) Die statistischen Ämter der Länder stellen dem Statistischen Bundesamt zu den Erhebungen nach </w:t>
      </w:r>
      <w:hyperlink w:anchor="b198" w:history="1">
        <w:r>
          <w:rPr>
            <w:color w:val="0A3A8C"/>
            <w:u w:val="single"/>
          </w:rPr>
          <w:t xml:space="preserve">§ 121</w:t>
        </w:r>
      </w:hyperlink>
      <w:r>
        <w:t xml:space="preserve"> für Zusatzaufbereitungen des Bundes jährlich unverzüglich nach Aufbereitung der Bestandserhebung und der Erhebung im Laufe des Berichtsjahres Einzelangaben aus einer Zufallsstichprobe mit einem Auswahlsatz von 25 vom Hundert der Leistungsberechtigten zur Verfügung.</w:t>
      </w:r>
    </w:p>
    <w:p>
      <w:r>
        <w:t>(3) Die Ergebnisse der Sozialhilfestatistik dürfen auf die einzelne Gemeinde bezogen veröffentlicht werden.</w:t>
      </w:r>
    </w:p>
    <w:p>
      <w:pPr>
        <w:pStyle w:val="Heading3"/>
      </w:pPr>
      <w:bookmarkStart w:id="205" w:name="b204"/>
      <w:r>
        <w:t>§ 127 Übermittlung an Kommunen</w:t>
      </w:r>
      <w:r>
        <w:t xml:space="preserve"> </w:t>
      </w:r>
      <w:r>
        <w:rPr>
          <w:rStyle w:val="Suchmarke"/>
        </w:rPr>
        <w:t>#127#</w:t>
      </w:r>
      <w:bookmarkEnd w:id="205"/>
    </w:p>
    <w:p>
      <w:r>
        <w:t xml:space="preserve">(1) Für ausschließlich statistische Zwecke dürfen den zur Durchführung statistischer Aufgaben zuständigen Stellen der Gemeinden und Gemeindeverbände für ihren Zuständigkeitsbereich Einzelangaben aus der Erhebung nach </w:t>
      </w:r>
      <w:hyperlink w:anchor="b199" w:history="1">
        <w:r>
          <w:rPr>
            <w:color w:val="0A3A8C"/>
            <w:u w:val="single"/>
          </w:rPr>
          <w:t xml:space="preserve">§ 122</w:t>
        </w:r>
      </w:hyperlink>
      <w:r>
        <w:t xml:space="preserve"> mit Ausnahme der Hilfsmerkmale übermittelt werden, soweit die Voraussetzungen nach § 16 Abs. 5 des Bundesstatistikgesetzes gegeben sind.</w:t>
      </w:r>
    </w:p>
    <w:p>
      <w:r>
        <w:t>(2) Die Daten können auch für interkommunale Vergleichszwecke übermittelt werden, wenn die betreffenden Träger der Sozialhilfe zustimmen und sichergestellt ist, dass die Datenerhebung der Berichtsstellen nach standardisierten Erfassungs- und Melderegelungen sowie vereinheitlichter Auswertungsroutine erfolgt.</w:t>
      </w:r>
    </w:p>
    <w:p>
      <w:pPr>
        <w:pStyle w:val="Heading3"/>
      </w:pPr>
      <w:bookmarkStart w:id="206" w:name="b205"/>
      <w:r>
        <w:t>§ 128 Zusatzerhebungen</w:t>
      </w:r>
      <w:r>
        <w:t xml:space="preserve"> </w:t>
      </w:r>
      <w:r>
        <w:rPr>
          <w:rStyle w:val="Suchmarke"/>
        </w:rPr>
        <w:t>#128#</w:t>
      </w:r>
      <w:bookmarkEnd w:id="206"/>
    </w:p>
    <w:p>
      <w:r>
        <w:t xml:space="preserve">Über Leistungen und Maßnahmen nach dem Dritten und Fünften bis Neunten Kapitel, die nicht durch die Erhebungen nach </w:t>
      </w:r>
      <w:hyperlink w:anchor="b198" w:history="1">
        <w:r>
          <w:rPr>
            <w:color w:val="0A3A8C"/>
            <w:u w:val="single"/>
          </w:rPr>
          <w:t xml:space="preserve">§ 121</w:t>
        </w:r>
      </w:hyperlink>
      <w:r>
        <w:t xml:space="preserve"> Nummer 1 erfasst sind, können bei Bedarf Zusatzerhebungen als Bundesstatistiken durchgeführt werden.</w:t>
      </w:r>
    </w:p>
    <w:p>
      <w:pPr>
        <w:pStyle w:val="Heading2"/>
      </w:pPr>
      <w:bookmarkStart w:id="207" w:name="b206"/>
      <w:r>
        <w:t>Zweiter Abschnitt Bundesstatistik für das Vierte Kapitel</w:t>
      </w:r>
      <w:bookmarkEnd w:id="207"/>
    </w:p>
    <w:p>
      <w:pPr>
        <w:pStyle w:val="Heading3"/>
      </w:pPr>
      <w:bookmarkStart w:id="208" w:name="b207"/>
      <w:r>
        <w:t>§ 128a Bundesstatistik für das Vierte Kapitel</w:t>
      </w:r>
      <w:r>
        <w:t xml:space="preserve"> </w:t>
      </w:r>
      <w:r>
        <w:rPr>
          <w:rStyle w:val="Suchmarke"/>
        </w:rPr>
        <w:t>#128a#</w:t>
      </w:r>
      <w:bookmarkEnd w:id="208"/>
    </w:p>
    <w:p>
      <w:r>
        <w:t xml:space="preserve">(1) </w:t>
      </w:r>
      <w:r>
        <w:rPr>
          <w:rStyle w:val="Satznummer"/>
        </w:rPr>
        <w:t>1</w:t>
      </w:r>
      <w:r>
        <w:t xml:space="preserve">Zur Beurteilung der Auswirkungen des Vierten Kapitels sowie zu seiner Fortentwicklung sind Erhebungen über die Leistungsberechtigten als Bundesstatistik durchzuführen. </w:t>
      </w:r>
      <w:r>
        <w:rPr>
          <w:rStyle w:val="Satznummer"/>
        </w:rPr>
        <w:t>2</w:t>
      </w:r>
      <w:r>
        <w:t>Die Erhebungen erfolgen zentral durch das Statistische Bundesamt.</w:t>
      </w:r>
    </w:p>
    <w:p>
      <w:r>
        <w:t>(2) Die Statistik nach Absatz 1 umfasst folgende Merkmalkategorien:</w:t>
      </w:r>
    </w:p>
    <w:p>
      <w:pPr>
        <w:tabs>
          <w:tab w:pos="567" w:val="left"/>
        </w:tabs>
        <w:ind w:left="567" w:hanging="567"/>
      </w:pPr>
      <w:r>
        <w:t>1.</w:t>
      </w:r>
      <w:r>
        <w:tab/>
      </w:r>
      <w:r>
        <w:t>Persönliche Merkmale,</w:t>
      </w:r>
    </w:p>
    <w:p>
      <w:pPr>
        <w:tabs>
          <w:tab w:pos="567" w:val="left"/>
        </w:tabs>
        <w:ind w:left="567" w:hanging="567"/>
      </w:pPr>
      <w:r>
        <w:t>2.</w:t>
      </w:r>
      <w:r>
        <w:tab/>
      </w:r>
      <w:r>
        <w:t>Art und Höhe der Bedarfe,</w:t>
      </w:r>
    </w:p>
    <w:p>
      <w:pPr>
        <w:tabs>
          <w:tab w:pos="567" w:val="left"/>
        </w:tabs>
        <w:ind w:left="567" w:hanging="567"/>
      </w:pPr>
      <w:r>
        <w:t>3.</w:t>
      </w:r>
      <w:r>
        <w:tab/>
      </w:r>
      <w:r>
        <w:t xml:space="preserve">Art und Höhe der angerechneten Einkommen, der nach </w:t>
      </w:r>
      <w:hyperlink w:anchor="b141" w:history="1">
        <w:r>
          <w:rPr>
            <w:color w:val="0A3A8C"/>
            <w:u w:val="single"/>
          </w:rPr>
          <w:t xml:space="preserve">§ 82</w:t>
        </w:r>
      </w:hyperlink>
      <w:r>
        <w:t xml:space="preserve"> Absatz 1 Satz 2 Nummer 8 nicht zum Einkommen gehörenden Beträge, der nach </w:t>
      </w:r>
      <w:hyperlink w:anchor="b141" w:history="1">
        <w:r>
          <w:rPr>
            <w:color w:val="0A3A8C"/>
            <w:u w:val="single"/>
          </w:rPr>
          <w:t xml:space="preserve">§ 82</w:t>
        </w:r>
      </w:hyperlink>
      <w:r>
        <w:t xml:space="preserve"> Absatz 2 Satz 2 nicht als Einkommen zu berücksichtigenden Beträge und der nach </w:t>
      </w:r>
      <w:hyperlink w:anchor="b141" w:history="1">
        <w:r>
          <w:rPr>
            <w:color w:val="0A3A8C"/>
            <w:u w:val="single"/>
          </w:rPr>
          <w:t xml:space="preserve">§ 82</w:t>
        </w:r>
      </w:hyperlink>
      <w:r>
        <w:t xml:space="preserve"> Absatz 3, 4 und 6 sowie nach </w:t>
      </w:r>
      <w:hyperlink w:anchor="b142" w:history="1">
        <w:r>
          <w:rPr>
            <w:color w:val="0A3A8C"/>
            <w:u w:val="single"/>
          </w:rPr>
          <w:t xml:space="preserve">§ 82a</w:t>
        </w:r>
      </w:hyperlink>
      <w:r>
        <w:t xml:space="preserve"> abgesetzten Beträge.</w:t>
      </w:r>
    </w:p>
    <w:p>
      <w:pPr>
        <w:pStyle w:val="Heading3"/>
      </w:pPr>
      <w:bookmarkStart w:id="209" w:name="b208"/>
      <w:r>
        <w:t>§ 128b Persönliche Merkmale</w:t>
      </w:r>
      <w:r>
        <w:t xml:space="preserve"> </w:t>
      </w:r>
      <w:r>
        <w:rPr>
          <w:rStyle w:val="Suchmarke"/>
        </w:rPr>
        <w:t>#128b#</w:t>
      </w:r>
      <w:bookmarkEnd w:id="209"/>
    </w:p>
    <w:p>
      <w:r>
        <w:t xml:space="preserve">Erhebungsmerkmale nach </w:t>
      </w:r>
      <w:hyperlink w:anchor="b207" w:history="1">
        <w:r>
          <w:rPr>
            <w:color w:val="0A3A8C"/>
            <w:u w:val="single"/>
          </w:rPr>
          <w:t xml:space="preserve">§ 128a</w:t>
        </w:r>
      </w:hyperlink>
      <w:r>
        <w:t xml:space="preserve"> Absatz 2 Nummer 1 sind</w:t>
      </w:r>
    </w:p>
    <w:p>
      <w:pPr>
        <w:tabs>
          <w:tab w:pos="567" w:val="left"/>
        </w:tabs>
        <w:ind w:left="567" w:hanging="567"/>
      </w:pPr>
      <w:r>
        <w:t>1.</w:t>
      </w:r>
      <w:r>
        <w:tab/>
      </w:r>
      <w:r>
        <w:t>Geschlecht, Geburtsjahr, Staatsangehörigkeit und Bundesland,</w:t>
      </w:r>
    </w:p>
    <w:p>
      <w:pPr>
        <w:tabs>
          <w:tab w:pos="567" w:val="left"/>
        </w:tabs>
        <w:ind w:left="567" w:hanging="567"/>
      </w:pPr>
      <w:r>
        <w:t>2.</w:t>
      </w:r>
      <w:r>
        <w:tab/>
      </w:r>
      <w:r>
        <w:t>Geburtsmonat, Wohngemeinde und Gemeindeteil, bei Ausländern auch aufenthaltsrechtlicher Status,</w:t>
      </w:r>
    </w:p>
    <w:p>
      <w:pPr>
        <w:tabs>
          <w:tab w:pos="567" w:val="left"/>
        </w:tabs>
        <w:ind w:left="567" w:hanging="567"/>
      </w:pPr>
      <w:r>
        <w:t>3.</w:t>
      </w:r>
      <w:r>
        <w:tab/>
      </w:r>
      <w:r>
        <w:t>Leistungsbezug in und außerhalb von Einrichtungen, bei Leistungsberechtigten außerhalb von Einrichtungen zusätzlich die Anzahl der im Haushalt lebenden Personen, bei Leistungsberechtigten in Einrichtungen die Art der Unterbringung,</w:t>
      </w:r>
    </w:p>
    <w:p>
      <w:pPr>
        <w:tabs>
          <w:tab w:pos="567" w:val="left"/>
        </w:tabs>
        <w:ind w:left="567" w:hanging="567"/>
      </w:pPr>
      <w:r>
        <w:t>4.</w:t>
      </w:r>
      <w:r>
        <w:tab/>
      </w:r>
      <w:r>
        <w:t>Träger der Leistung,</w:t>
      </w:r>
    </w:p>
    <w:p>
      <w:pPr>
        <w:tabs>
          <w:tab w:pos="567" w:val="left"/>
        </w:tabs>
        <w:ind w:left="567" w:hanging="567"/>
      </w:pPr>
      <w:r>
        <w:t>5.</w:t>
      </w:r>
      <w:r>
        <w:tab/>
      </w:r>
      <w:r>
        <w:t>Beginn der Leistungsgewährung nach Monat und Jahr sowie Ursache der Leistungsgewährung, Ende des Leistungsbezugs nach Monat und Jahr sowie Grund für die Einstellung der Leistung,</w:t>
      </w:r>
    </w:p>
    <w:p>
      <w:pPr>
        <w:tabs>
          <w:tab w:pos="567" w:val="left"/>
        </w:tabs>
        <w:ind w:left="567" w:hanging="567"/>
      </w:pPr>
      <w:r>
        <w:t>6.</w:t>
      </w:r>
      <w:r>
        <w:tab/>
      </w:r>
      <w:r>
        <w:t>Dauer des Leistungsbezugs in Monaten,</w:t>
      </w:r>
    </w:p>
    <w:p>
      <w:pPr>
        <w:tabs>
          <w:tab w:pos="567" w:val="left"/>
        </w:tabs>
        <w:ind w:left="567" w:hanging="567"/>
      </w:pPr>
      <w:r>
        <w:t>7.</w:t>
      </w:r>
      <w:r>
        <w:tab/>
      </w:r>
      <w:r>
        <w:t>gleichzeitiger Bezug von Leistungen nach dem Dritten und Fünften bis Neunten Kapitel,</w:t>
      </w:r>
    </w:p>
    <w:p>
      <w:pPr>
        <w:tabs>
          <w:tab w:pos="567" w:val="left"/>
        </w:tabs>
        <w:ind w:left="567" w:hanging="567"/>
      </w:pPr>
      <w:r>
        <w:t>8.</w:t>
      </w:r>
      <w:r>
        <w:tab/>
      </w:r>
      <w:r>
        <w:t>Bezug eines Zuschlages an Entgeltpunkten für langjährige Versicherung (Grundrentenzuschlag) nach § 76g des Sechsten Buches.</w:t>
      </w:r>
    </w:p>
    <w:p>
      <w:pPr>
        <w:pStyle w:val="Heading3"/>
      </w:pPr>
      <w:bookmarkStart w:id="210" w:name="b209"/>
      <w:r>
        <w:t>§ 128c Art und Höhe der Bedarfe</w:t>
      </w:r>
      <w:r>
        <w:t xml:space="preserve"> </w:t>
      </w:r>
      <w:r>
        <w:rPr>
          <w:rStyle w:val="Suchmarke"/>
        </w:rPr>
        <w:t>#128c#</w:t>
      </w:r>
      <w:bookmarkEnd w:id="210"/>
    </w:p>
    <w:p>
      <w:r>
        <w:t xml:space="preserve">Erhebungsmerkmale nach </w:t>
      </w:r>
      <w:hyperlink w:anchor="b207" w:history="1">
        <w:r>
          <w:rPr>
            <w:color w:val="0A3A8C"/>
            <w:u w:val="single"/>
          </w:rPr>
          <w:t xml:space="preserve">§ 128a</w:t>
        </w:r>
      </w:hyperlink>
      <w:r>
        <w:t xml:space="preserve"> Absatz 2 Nummer 2 sind</w:t>
      </w:r>
    </w:p>
    <w:p>
      <w:pPr>
        <w:tabs>
          <w:tab w:pos="567" w:val="left"/>
        </w:tabs>
        <w:ind w:left="567" w:hanging="567"/>
      </w:pPr>
      <w:r>
        <w:t>1.</w:t>
      </w:r>
      <w:r>
        <w:tab/>
      </w:r>
      <w:r>
        <w:t>Regelbedarfsstufe, gezahlter Regelsatz in den Regelbedarfsstufen und abweichende Regelsatzfestsetzung,</w:t>
      </w:r>
    </w:p>
    <w:p>
      <w:pPr>
        <w:tabs>
          <w:tab w:pos="567" w:val="left"/>
        </w:tabs>
        <w:ind w:left="567" w:hanging="567"/>
      </w:pPr>
      <w:r>
        <w:t>2.</w:t>
      </w:r>
      <w:r>
        <w:tab/>
      </w:r>
      <w:r>
        <w:t>Mehrbedarfe nach Art und Höhe,</w:t>
      </w:r>
    </w:p>
    <w:p>
      <w:pPr>
        <w:tabs>
          <w:tab w:pos="567" w:val="left"/>
        </w:tabs>
        <w:ind w:left="567" w:hanging="567"/>
      </w:pPr>
      <w:r>
        <w:t>3.</w:t>
      </w:r>
      <w:r>
        <w:tab/>
      </w:r>
      <w:r>
        <w:t>einmalige Bedarfe nach Art und Höhe,</w:t>
      </w:r>
    </w:p>
    <w:p>
      <w:pPr>
        <w:tabs>
          <w:tab w:pos="567" w:val="left"/>
        </w:tabs>
        <w:ind w:left="567" w:hanging="567"/>
      </w:pPr>
      <w:r>
        <w:t>4.</w:t>
      </w:r>
      <w:r>
        <w:tab/>
      </w:r>
      <w:r>
        <w:t>Beiträge zur Kranken- und Pflegeversicherung, getrennt nach</w:t>
      </w:r>
    </w:p>
    <w:p>
      <w:pPr>
        <w:tabs>
          <w:tab w:pos="1134" w:val="left"/>
        </w:tabs>
        <w:ind w:left="1134" w:hanging="567"/>
      </w:pPr>
      <w:r>
        <w:t>a)</w:t>
      </w:r>
      <w:r>
        <w:tab/>
      </w:r>
      <w:r>
        <w:t>Beiträgen für eine Pflichtversicherung in der gesetzlichen Krankenversicherung,</w:t>
      </w:r>
    </w:p>
    <w:p>
      <w:pPr>
        <w:tabs>
          <w:tab w:pos="1134" w:val="left"/>
        </w:tabs>
        <w:ind w:left="1134" w:hanging="567"/>
      </w:pPr>
      <w:r>
        <w:t>b)</w:t>
      </w:r>
      <w:r>
        <w:tab/>
      </w:r>
      <w:r>
        <w:t>Beiträgen für eine freiwillige Versicherung in der gesetzlichen Krankenversicherung,</w:t>
      </w:r>
    </w:p>
    <w:p>
      <w:pPr>
        <w:tabs>
          <w:tab w:pos="1134" w:val="left"/>
        </w:tabs>
        <w:ind w:left="1134" w:hanging="567"/>
      </w:pPr>
      <w:r>
        <w:t>c)</w:t>
      </w:r>
      <w:r>
        <w:tab/>
      </w:r>
      <w:r>
        <w:t>Beiträgen, die auf Grund des Zusatzbeitragssatzes nach dem Fünften Buch gezahlt werden,</w:t>
      </w:r>
    </w:p>
    <w:p>
      <w:pPr>
        <w:tabs>
          <w:tab w:pos="1134" w:val="left"/>
        </w:tabs>
        <w:ind w:left="1134" w:hanging="567"/>
      </w:pPr>
      <w:r>
        <w:t>d)</w:t>
      </w:r>
      <w:r>
        <w:tab/>
      </w:r>
      <w:r>
        <w:t>Beiträge, die auf Grund des Beitragszuschlags nach dem Fünften Buch gezahlt werden,</w:t>
      </w:r>
    </w:p>
    <w:p>
      <w:pPr>
        <w:tabs>
          <w:tab w:pos="1134" w:val="left"/>
        </w:tabs>
        <w:ind w:left="1134" w:hanging="567"/>
      </w:pPr>
      <w:r>
        <w:t>e)</w:t>
      </w:r>
      <w:r>
        <w:tab/>
      </w:r>
      <w:r>
        <w:t>Beiträgen für eine private Krankenversicherung,</w:t>
      </w:r>
    </w:p>
    <w:p>
      <w:pPr>
        <w:tabs>
          <w:tab w:pos="1134" w:val="left"/>
        </w:tabs>
        <w:ind w:left="1134" w:hanging="567"/>
      </w:pPr>
      <w:r>
        <w:t>f)</w:t>
      </w:r>
      <w:r>
        <w:tab/>
      </w:r>
      <w:r>
        <w:t>Beiträgen für eine soziale Pflegeversicherung,</w:t>
      </w:r>
    </w:p>
    <w:p>
      <w:pPr>
        <w:tabs>
          <w:tab w:pos="1134" w:val="left"/>
        </w:tabs>
        <w:ind w:left="1134" w:hanging="567"/>
      </w:pPr>
      <w:r>
        <w:t>g)</w:t>
      </w:r>
      <w:r>
        <w:tab/>
      </w:r>
      <w:r>
        <w:t>Beiträgen für eine private Pflegeversicherung,</w:t>
      </w:r>
    </w:p>
    <w:p>
      <w:pPr>
        <w:tabs>
          <w:tab w:pos="567" w:val="left"/>
        </w:tabs>
        <w:ind w:left="567" w:hanging="567"/>
      </w:pPr>
      <w:r>
        <w:t>5.</w:t>
      </w:r>
      <w:r>
        <w:tab/>
      </w:r>
      <w:r>
        <w:t>Beiträge für die Vorsorge, getrennt nach</w:t>
      </w:r>
    </w:p>
    <w:p>
      <w:pPr>
        <w:tabs>
          <w:tab w:pos="1134" w:val="left"/>
        </w:tabs>
        <w:ind w:left="1134" w:hanging="567"/>
      </w:pPr>
      <w:r>
        <w:t>a)</w:t>
      </w:r>
      <w:r>
        <w:tab/>
      </w:r>
      <w:r>
        <w:t>Beiträgen für die Altersvorsorge,</w:t>
      </w:r>
    </w:p>
    <w:p>
      <w:pPr>
        <w:tabs>
          <w:tab w:pos="1134" w:val="left"/>
        </w:tabs>
        <w:ind w:left="1134" w:hanging="567"/>
      </w:pPr>
      <w:r>
        <w:t>b)</w:t>
      </w:r>
      <w:r>
        <w:tab/>
      </w:r>
      <w:r>
        <w:t>Aufwendungen für Sterbegeldversicherungen,</w:t>
      </w:r>
    </w:p>
    <w:p>
      <w:pPr>
        <w:tabs>
          <w:tab w:pos="567" w:val="left"/>
        </w:tabs>
        <w:ind w:left="567" w:hanging="567"/>
      </w:pPr>
      <w:r>
        <w:t>6.</w:t>
      </w:r>
      <w:r>
        <w:tab/>
      </w:r>
      <w:r>
        <w:t>Bedarfe für Bildung und Teilhabe, getrennt nach</w:t>
      </w:r>
    </w:p>
    <w:p>
      <w:pPr>
        <w:tabs>
          <w:tab w:pos="1134" w:val="left"/>
        </w:tabs>
        <w:ind w:left="1134" w:hanging="567"/>
      </w:pPr>
      <w:r>
        <w:t>a)</w:t>
      </w:r>
      <w:r>
        <w:tab/>
      </w:r>
      <w:r>
        <w:t>Schulausflügen,</w:t>
      </w:r>
    </w:p>
    <w:p>
      <w:pPr>
        <w:tabs>
          <w:tab w:pos="1134" w:val="left"/>
        </w:tabs>
        <w:ind w:left="1134" w:hanging="567"/>
      </w:pPr>
      <w:r>
        <w:t>b)</w:t>
      </w:r>
      <w:r>
        <w:tab/>
      </w:r>
      <w:r>
        <w:t>mehrtägigen Klassenfahrten,</w:t>
      </w:r>
    </w:p>
    <w:p>
      <w:pPr>
        <w:tabs>
          <w:tab w:pos="1134" w:val="left"/>
        </w:tabs>
        <w:ind w:left="1134" w:hanging="567"/>
      </w:pPr>
      <w:r>
        <w:t>c)</w:t>
      </w:r>
      <w:r>
        <w:tab/>
      </w:r>
      <w:r>
        <w:t>Ausstattung mit persönlichem Schulbedarf,</w:t>
      </w:r>
    </w:p>
    <w:p>
      <w:pPr>
        <w:tabs>
          <w:tab w:pos="1134" w:val="left"/>
        </w:tabs>
        <w:ind w:left="1134" w:hanging="567"/>
      </w:pPr>
      <w:r>
        <w:t>d)</w:t>
      </w:r>
      <w:r>
        <w:tab/>
      </w:r>
      <w:r>
        <w:t>Schulbeförderung,</w:t>
      </w:r>
    </w:p>
    <w:p>
      <w:pPr>
        <w:tabs>
          <w:tab w:pos="1134" w:val="left"/>
        </w:tabs>
        <w:ind w:left="1134" w:hanging="567"/>
      </w:pPr>
      <w:r>
        <w:t>e)</w:t>
      </w:r>
      <w:r>
        <w:tab/>
      </w:r>
      <w:r>
        <w:t>Lernförderung,</w:t>
      </w:r>
    </w:p>
    <w:p>
      <w:pPr>
        <w:tabs>
          <w:tab w:pos="1134" w:val="left"/>
        </w:tabs>
        <w:ind w:left="1134" w:hanging="567"/>
      </w:pPr>
      <w:r>
        <w:t>f)</w:t>
      </w:r>
      <w:r>
        <w:tab/>
      </w:r>
      <w:r>
        <w:t>Teilnahme an einer gemeinschaftlichen Mittagsverpflegung,</w:t>
      </w:r>
    </w:p>
    <w:p>
      <w:pPr>
        <w:tabs>
          <w:tab w:pos="567" w:val="left"/>
        </w:tabs>
        <w:ind w:left="567" w:hanging="567"/>
      </w:pPr>
      <w:r>
        <w:t>7.</w:t>
      </w:r>
      <w:r>
        <w:tab/>
      </w:r>
      <w:r>
        <w:t>Aufwendungen für Unterkunft und Heizung sowie sonstige Hilfen zur Sicherung der Unterkunft, getrennt nach Leistungsberechtigten,</w:t>
      </w:r>
    </w:p>
    <w:p>
      <w:pPr>
        <w:tabs>
          <w:tab w:pos="1134" w:val="left"/>
        </w:tabs>
        <w:ind w:left="1134" w:hanging="567"/>
      </w:pPr>
      <w:r>
        <w:t>a)</w:t>
      </w:r>
      <w:r>
        <w:tab/>
      </w:r>
      <w:r>
        <w:t>die in einer Wohnung</w:t>
      </w:r>
    </w:p>
    <w:p>
      <w:pPr>
        <w:tabs>
          <w:tab w:pos="1701" w:val="left"/>
        </w:tabs>
        <w:ind w:left="1701" w:hanging="567"/>
      </w:pPr>
      <w:r>
        <w:t>aa)</w:t>
      </w:r>
      <w:r>
        <w:tab/>
      </w:r>
      <w:r>
        <w:t>allein leben,</w:t>
      </w:r>
    </w:p>
    <w:p>
      <w:pPr>
        <w:tabs>
          <w:tab w:pos="1701" w:val="left"/>
        </w:tabs>
        <w:ind w:left="1701" w:hanging="567"/>
      </w:pPr>
      <w:r>
        <w:t>bb)</w:t>
      </w:r>
      <w:r>
        <w:tab/>
      </w:r>
      <w:r>
        <w:t>mit einem Ehegatten oder in eheähnlicher Gemeinschaft zusammenleben,</w:t>
      </w:r>
    </w:p>
    <w:p>
      <w:pPr>
        <w:tabs>
          <w:tab w:pos="1701" w:val="left"/>
        </w:tabs>
        <w:ind w:left="1701" w:hanging="567"/>
      </w:pPr>
      <w:r>
        <w:t>cc)</w:t>
      </w:r>
      <w:r>
        <w:tab/>
      </w:r>
      <w:r>
        <w:t>mit Verwandten ersten und zweiten Grades zusammenleben,</w:t>
      </w:r>
    </w:p>
    <w:p>
      <w:pPr>
        <w:tabs>
          <w:tab w:pos="1701" w:val="left"/>
        </w:tabs>
        <w:ind w:left="1701" w:hanging="567"/>
      </w:pPr>
      <w:r>
        <w:t>dd)</w:t>
      </w:r>
      <w:r>
        <w:tab/>
      </w:r>
      <w:r>
        <w:t>in einer Wohngemeinschaft leben,</w:t>
      </w:r>
    </w:p>
    <w:p>
      <w:pPr>
        <w:tabs>
          <w:tab w:pos="1134" w:val="left"/>
        </w:tabs>
        <w:ind w:left="1134" w:hanging="567"/>
      </w:pPr>
      <w:r>
        <w:t>b)</w:t>
      </w:r>
      <w:r>
        <w:tab/>
      </w:r>
      <w:r>
        <w:t>die in einer stationären Einrichtung oder in einem persönlichen Wohnraum und zusätzlichen Räumlichkeiten</w:t>
      </w:r>
    </w:p>
    <w:p>
      <w:pPr>
        <w:tabs>
          <w:tab w:pos="1701" w:val="left"/>
        </w:tabs>
        <w:ind w:left="1701" w:hanging="567"/>
      </w:pPr>
      <w:r>
        <w:t>aa)</w:t>
      </w:r>
      <w:r>
        <w:tab/>
      </w:r>
      <w:r>
        <w:t>allein leben,</w:t>
      </w:r>
    </w:p>
    <w:p>
      <w:pPr>
        <w:tabs>
          <w:tab w:pos="1701" w:val="left"/>
        </w:tabs>
        <w:ind w:left="1701" w:hanging="567"/>
      </w:pPr>
      <w:r>
        <w:t>bb)</w:t>
      </w:r>
      <w:r>
        <w:tab/>
      </w:r>
      <w:r>
        <w:t>mit einer oder mehreren Personen zusammenleben,</w:t>
      </w:r>
    </w:p>
    <w:p>
      <w:pPr>
        <w:tabs>
          <w:tab w:pos="567" w:val="left"/>
        </w:tabs>
        <w:ind w:left="567" w:hanging="567"/>
      </w:pPr>
      <w:r>
        <w:t>8.</w:t>
      </w:r>
      <w:r>
        <w:tab/>
      </w:r>
      <w:r>
        <w:t>Brutto- und Nettobedarf,</w:t>
      </w:r>
    </w:p>
    <w:p>
      <w:pPr>
        <w:tabs>
          <w:tab w:pos="567" w:val="left"/>
        </w:tabs>
        <w:ind w:left="567" w:hanging="567"/>
      </w:pPr>
      <w:r>
        <w:t>9.</w:t>
      </w:r>
      <w:r>
        <w:tab/>
      </w:r>
      <w:r>
        <w:t>Darlehen getrennt nach</w:t>
      </w:r>
    </w:p>
    <w:p>
      <w:pPr>
        <w:tabs>
          <w:tab w:pos="1134" w:val="left"/>
        </w:tabs>
        <w:ind w:left="1134" w:hanging="567"/>
      </w:pPr>
      <w:r>
        <w:t>a)</w:t>
      </w:r>
      <w:r>
        <w:tab/>
      </w:r>
      <w:r>
        <w:t xml:space="preserve">Darlehen nach </w:t>
      </w:r>
      <w:hyperlink w:anchor="b57" w:history="1">
        <w:r>
          <w:rPr>
            <w:color w:val="0A3A8C"/>
            <w:u w:val="single"/>
          </w:rPr>
          <w:t xml:space="preserve">§ 37</w:t>
        </w:r>
      </w:hyperlink>
      <w:r>
        <w:t xml:space="preserve"> Absatz 1 und</w:t>
      </w:r>
    </w:p>
    <w:p>
      <w:pPr>
        <w:tabs>
          <w:tab w:pos="1134" w:val="left"/>
        </w:tabs>
        <w:ind w:left="1134" w:hanging="567"/>
      </w:pPr>
      <w:r>
        <w:t>b)</w:t>
      </w:r>
      <w:r>
        <w:tab/>
      </w:r>
      <w:r>
        <w:t xml:space="preserve">Darlehen bei am Monatsende fälligen Einkünften nach </w:t>
      </w:r>
      <w:hyperlink w:anchor="b58" w:history="1">
        <w:r>
          <w:rPr>
            <w:color w:val="0A3A8C"/>
            <w:u w:val="single"/>
          </w:rPr>
          <w:t xml:space="preserve">§ 37a</w:t>
        </w:r>
      </w:hyperlink>
      <w:r>
        <w:t>.</w:t>
      </w:r>
    </w:p>
    <w:p>
      <w:pPr>
        <w:pStyle w:val="Heading3"/>
      </w:pPr>
      <w:bookmarkStart w:id="211" w:name="b210"/>
      <w:r>
        <w:t>§ 128d Art und Höhe der angerechneten Einkommen und abgesetzten Beträge</w:t>
      </w:r>
      <w:r>
        <w:t xml:space="preserve"> </w:t>
      </w:r>
      <w:r>
        <w:rPr>
          <w:rStyle w:val="Suchmarke"/>
        </w:rPr>
        <w:t>#128d#</w:t>
      </w:r>
      <w:bookmarkEnd w:id="211"/>
    </w:p>
    <w:p>
      <w:r>
        <w:t xml:space="preserve">(1) Erhebungsmerkmale nach </w:t>
      </w:r>
      <w:hyperlink w:anchor="b207" w:history="1">
        <w:r>
          <w:rPr>
            <w:color w:val="0A3A8C"/>
            <w:u w:val="single"/>
          </w:rPr>
          <w:t xml:space="preserve">§ 128a</w:t>
        </w:r>
      </w:hyperlink>
      <w:r>
        <w:t xml:space="preserve"> Absatz 2 Nummer 3 sind die jeweilige Höhe der angerechneten Einkommensart, getrennt nach</w:t>
      </w:r>
    </w:p>
    <w:p>
      <w:pPr>
        <w:tabs>
          <w:tab w:pos="567" w:val="left"/>
        </w:tabs>
        <w:ind w:left="567" w:hanging="567"/>
      </w:pPr>
      <w:r>
        <w:t>1.</w:t>
      </w:r>
      <w:r>
        <w:tab/>
      </w:r>
      <w:r>
        <w:t>Altersrente aus der gesetzlichen Rentenversicherung,</w:t>
      </w:r>
    </w:p>
    <w:p>
      <w:pPr>
        <w:tabs>
          <w:tab w:pos="567" w:val="left"/>
        </w:tabs>
        <w:ind w:left="567" w:hanging="567"/>
      </w:pPr>
      <w:r>
        <w:t>2.</w:t>
      </w:r>
      <w:r>
        <w:tab/>
      </w:r>
      <w:r>
        <w:t>Hinterbliebenenrente aus der gesetzlichen Rentenversicherung,</w:t>
      </w:r>
    </w:p>
    <w:p>
      <w:pPr>
        <w:tabs>
          <w:tab w:pos="567" w:val="left"/>
        </w:tabs>
        <w:ind w:left="567" w:hanging="567"/>
      </w:pPr>
      <w:r>
        <w:t>3.</w:t>
      </w:r>
      <w:r>
        <w:tab/>
      </w:r>
      <w:r>
        <w:t>Renten wegen Erwerbsminderung,</w:t>
      </w:r>
    </w:p>
    <w:p>
      <w:pPr>
        <w:tabs>
          <w:tab w:pos="567" w:val="left"/>
        </w:tabs>
        <w:ind w:left="567" w:hanging="567"/>
      </w:pPr>
      <w:r>
        <w:t>4.</w:t>
      </w:r>
      <w:r>
        <w:tab/>
      </w:r>
      <w:r>
        <w:t>Versorgungsbezüge,</w:t>
      </w:r>
    </w:p>
    <w:p>
      <w:pPr>
        <w:tabs>
          <w:tab w:pos="567" w:val="left"/>
        </w:tabs>
        <w:ind w:left="567" w:hanging="567"/>
      </w:pPr>
      <w:r>
        <w:t>5.</w:t>
      </w:r>
      <w:r>
        <w:tab/>
      </w:r>
      <w:r>
        <w:t>Renten aus betrieblicher Altersvorsorge,</w:t>
      </w:r>
    </w:p>
    <w:p>
      <w:pPr>
        <w:tabs>
          <w:tab w:pos="567" w:val="left"/>
        </w:tabs>
        <w:ind w:left="567" w:hanging="567"/>
      </w:pPr>
      <w:r>
        <w:t>6.</w:t>
      </w:r>
      <w:r>
        <w:tab/>
      </w:r>
      <w:r>
        <w:t>Renten aus privater Vorsorge,</w:t>
      </w:r>
    </w:p>
    <w:p>
      <w:pPr>
        <w:tabs>
          <w:tab w:pos="567" w:val="left"/>
        </w:tabs>
        <w:ind w:left="567" w:hanging="567"/>
      </w:pPr>
      <w:r>
        <w:t>7.</w:t>
      </w:r>
      <w:r>
        <w:tab/>
      </w:r>
      <w:r>
        <w:t>Vermögenseinkünfte,</w:t>
      </w:r>
    </w:p>
    <w:p>
      <w:pPr>
        <w:tabs>
          <w:tab w:pos="567" w:val="left"/>
        </w:tabs>
        <w:ind w:left="567" w:hanging="567"/>
      </w:pPr>
      <w:r>
        <w:t>8.</w:t>
      </w:r>
      <w:r>
        <w:tab/>
      </w:r>
      <w:r>
        <w:t>Einkünfte nach dem Vierzehnten Buch,</w:t>
      </w:r>
    </w:p>
    <w:p>
      <w:pPr>
        <w:tabs>
          <w:tab w:pos="567" w:val="left"/>
        </w:tabs>
        <w:ind w:left="567" w:hanging="567"/>
      </w:pPr>
      <w:r>
        <w:t>9.</w:t>
      </w:r>
      <w:r>
        <w:tab/>
      </w:r>
      <w:r>
        <w:t>Erwerbseinkommen,</w:t>
      </w:r>
    </w:p>
    <w:p>
      <w:pPr>
        <w:tabs>
          <w:tab w:pos="567" w:val="left"/>
        </w:tabs>
        <w:ind w:left="567" w:hanging="567"/>
      </w:pPr>
      <w:r>
        <w:t>10.</w:t>
      </w:r>
      <w:r>
        <w:tab/>
      </w:r>
      <w:r>
        <w:t>übersteigendes Einkommen eines im gemeinsamen Haushalt lebenden Partners,</w:t>
      </w:r>
    </w:p>
    <w:p>
      <w:pPr>
        <w:tabs>
          <w:tab w:pos="567" w:val="left"/>
        </w:tabs>
        <w:ind w:left="567" w:hanging="567"/>
      </w:pPr>
      <w:r>
        <w:t>11.</w:t>
      </w:r>
      <w:r>
        <w:tab/>
      </w:r>
      <w:r>
        <w:t>öffentlich-rechtliche Leistungen für Kinder,</w:t>
      </w:r>
    </w:p>
    <w:p>
      <w:pPr>
        <w:tabs>
          <w:tab w:pos="567" w:val="left"/>
        </w:tabs>
        <w:ind w:left="567" w:hanging="567"/>
      </w:pPr>
      <w:r>
        <w:t>12.</w:t>
      </w:r>
      <w:r>
        <w:tab/>
      </w:r>
      <w:r>
        <w:t>Einkünfte nach dem Soldatenentschädigungsgesetz,</w:t>
      </w:r>
    </w:p>
    <w:p>
      <w:pPr>
        <w:tabs>
          <w:tab w:pos="567" w:val="left"/>
        </w:tabs>
        <w:ind w:left="567" w:hanging="567"/>
      </w:pPr>
      <w:r>
        <w:t>13.</w:t>
      </w:r>
      <w:r>
        <w:tab/>
      </w:r>
      <w:r>
        <w:t>sonstige Einkünfte.</w:t>
      </w:r>
    </w:p>
    <w:p>
      <w:r>
        <w:t xml:space="preserve">(2) Weitere Erhebungsmerkmale nach </w:t>
      </w:r>
      <w:hyperlink w:anchor="b207" w:history="1">
        <w:r>
          <w:rPr>
            <w:color w:val="0A3A8C"/>
            <w:u w:val="single"/>
          </w:rPr>
          <w:t xml:space="preserve">§ 128a</w:t>
        </w:r>
      </w:hyperlink>
      <w:r>
        <w:t xml:space="preserve"> Absatz 2 Nummer 3 sind die Art und Höhe der nach </w:t>
      </w:r>
      <w:hyperlink w:anchor="b141" w:history="1">
        <w:r>
          <w:rPr>
            <w:color w:val="0A3A8C"/>
            <w:u w:val="single"/>
          </w:rPr>
          <w:t xml:space="preserve">§ 82</w:t>
        </w:r>
      </w:hyperlink>
      <w:r>
        <w:t xml:space="preserve"> Absatz 1 Satz 2 Nummer 8 nicht zum Einkommen gehörenden Beträge, der nach </w:t>
      </w:r>
      <w:hyperlink w:anchor="b141" w:history="1">
        <w:r>
          <w:rPr>
            <w:color w:val="0A3A8C"/>
            <w:u w:val="single"/>
          </w:rPr>
          <w:t xml:space="preserve">§ 82</w:t>
        </w:r>
      </w:hyperlink>
      <w:r>
        <w:t xml:space="preserve"> Absatz 2 Satz 2 nicht als Einkommen zu berücksichtigenden Beträge und der nach </w:t>
      </w:r>
      <w:hyperlink w:anchor="b141" w:history="1">
        <w:r>
          <w:rPr>
            <w:color w:val="0A3A8C"/>
            <w:u w:val="single"/>
          </w:rPr>
          <w:t xml:space="preserve">§ 82</w:t>
        </w:r>
      </w:hyperlink>
      <w:r>
        <w:t xml:space="preserve"> Absatz 3, 4 und 6 sowie nach </w:t>
      </w:r>
      <w:hyperlink w:anchor="b142" w:history="1">
        <w:r>
          <w:rPr>
            <w:color w:val="0A3A8C"/>
            <w:u w:val="single"/>
          </w:rPr>
          <w:t xml:space="preserve">§ 82a</w:t>
        </w:r>
      </w:hyperlink>
      <w:r>
        <w:t xml:space="preserve"> abgesetzten Beträge.</w:t>
      </w:r>
    </w:p>
    <w:p>
      <w:pPr>
        <w:pStyle w:val="Heading3"/>
      </w:pPr>
      <w:bookmarkStart w:id="212" w:name="b211"/>
      <w:r>
        <w:t>§ 128e Hilfsmerkmale</w:t>
      </w:r>
      <w:r>
        <w:t xml:space="preserve"> </w:t>
      </w:r>
      <w:r>
        <w:rPr>
          <w:rStyle w:val="Suchmarke"/>
        </w:rPr>
        <w:t>#128e#</w:t>
      </w:r>
      <w:bookmarkEnd w:id="212"/>
    </w:p>
    <w:p>
      <w:r>
        <w:t xml:space="preserve">(1) Hilfsmerkmale für die Bundesstatistik nach </w:t>
      </w:r>
      <w:hyperlink w:anchor="b207" w:history="1">
        <w:r>
          <w:rPr>
            <w:color w:val="0A3A8C"/>
            <w:u w:val="single"/>
          </w:rPr>
          <w:t xml:space="preserve">§ 128a</w:t>
        </w:r>
      </w:hyperlink>
      <w:r>
        <w:t xml:space="preserve"> sind</w:t>
      </w:r>
    </w:p>
    <w:p>
      <w:pPr>
        <w:tabs>
          <w:tab w:pos="567" w:val="left"/>
        </w:tabs>
        <w:ind w:left="567" w:hanging="567"/>
      </w:pPr>
      <w:r>
        <w:t>1.</w:t>
      </w:r>
      <w:r>
        <w:tab/>
      </w:r>
      <w:r>
        <w:t>Name und Anschrift der nach § 128g Auskunftspflichtigen,</w:t>
      </w:r>
    </w:p>
    <w:p>
      <w:pPr>
        <w:tabs>
          <w:tab w:pos="567" w:val="left"/>
        </w:tabs>
        <w:ind w:left="567" w:hanging="567"/>
      </w:pPr>
      <w:r>
        <w:t>2.</w:t>
      </w:r>
      <w:r>
        <w:tab/>
      </w:r>
      <w:r>
        <w:t>die Kennnummern des Leistungsberechtigten,</w:t>
      </w:r>
    </w:p>
    <w:p>
      <w:pPr>
        <w:tabs>
          <w:tab w:pos="567" w:val="left"/>
        </w:tabs>
        <w:ind w:left="567" w:hanging="567"/>
      </w:pPr>
      <w:r>
        <w:t>3.</w:t>
      </w:r>
      <w:r>
        <w:tab/>
      </w:r>
      <w:r>
        <w:t>Name und Telefonnummer sowie Adresse für elektronische Post der für eventuelle Rückfragen zur Verfügung stehenden Person.</w:t>
      </w:r>
    </w:p>
    <w:p>
      <w:r>
        <w:t xml:space="preserve">(2) </w:t>
      </w:r>
      <w:r>
        <w:rPr>
          <w:rStyle w:val="Satznummer"/>
        </w:rPr>
        <w:t>1</w:t>
      </w:r>
      <w:r>
        <w:t xml:space="preserve">Die Kennnummern nach Absatz 1 Nummer 2 dienen der Prüfung der Richtigkeit der Statistik und der Fortschreibung der jeweils letzten Bestandserhebung. </w:t>
      </w:r>
      <w:r>
        <w:rPr>
          <w:rStyle w:val="Satznummer"/>
        </w:rPr>
        <w:t>2</w:t>
      </w:r>
      <w:r>
        <w:t>Sie enthalten keine Angaben über persönliche und sachliche Verhältnisse des Leistungsberechtigten und sind zum frühestmöglichen Zeitpunkt, spätestens nach Abschluss der wiederkehrenden Bestandserhebung, zu löschen.</w:t>
      </w:r>
    </w:p>
    <w:p>
      <w:pPr>
        <w:pStyle w:val="Heading3"/>
      </w:pPr>
      <w:bookmarkStart w:id="213" w:name="b212"/>
      <w:r>
        <w:t>§ 128f Periodizität, Berichtszeitraum und Berichtszeitpunkte</w:t>
      </w:r>
      <w:r>
        <w:t xml:space="preserve"> </w:t>
      </w:r>
      <w:r>
        <w:rPr>
          <w:rStyle w:val="Suchmarke"/>
        </w:rPr>
        <w:t>#128f#</w:t>
      </w:r>
      <w:bookmarkEnd w:id="213"/>
    </w:p>
    <w:p>
      <w:r>
        <w:t xml:space="preserve">(1) Die Bundesstatistik nach </w:t>
      </w:r>
      <w:hyperlink w:anchor="b207" w:history="1">
        <w:r>
          <w:rPr>
            <w:color w:val="0A3A8C"/>
            <w:u w:val="single"/>
          </w:rPr>
          <w:t xml:space="preserve">§ 128a</w:t>
        </w:r>
      </w:hyperlink>
      <w:r>
        <w:t xml:space="preserve"> wird quartalsweise durchgeführt.</w:t>
      </w:r>
    </w:p>
    <w:p>
      <w:r>
        <w:t xml:space="preserve">(2) Die Merkmale nach den </w:t>
      </w:r>
      <w:hyperlink w:anchor="b208" w:history="1">
        <w:r>
          <w:rPr>
            <w:color w:val="0A3A8C"/>
            <w:u w:val="single"/>
          </w:rPr>
          <w:t xml:space="preserve">§§ 128b</w:t>
        </w:r>
      </w:hyperlink>
      <w:r>
        <w:t xml:space="preserve"> bis </w:t>
      </w:r>
      <w:hyperlink w:anchor="b210" w:history="1">
        <w:r>
          <w:rPr>
            <w:color w:val="0A3A8C"/>
            <w:u w:val="single"/>
          </w:rPr>
          <w:t xml:space="preserve">128d</w:t>
        </w:r>
      </w:hyperlink>
      <w:r>
        <w:t xml:space="preserve">, ausgenommen das Merkmal nach </w:t>
      </w:r>
      <w:hyperlink w:anchor="b208" w:history="1">
        <w:r>
          <w:rPr>
            <w:color w:val="0A3A8C"/>
            <w:u w:val="single"/>
          </w:rPr>
          <w:t xml:space="preserve">§ 128b</w:t>
        </w:r>
      </w:hyperlink>
      <w:r>
        <w:t xml:space="preserve"> Nummer 5, sind als Bestandserhebung zum Quartalsende zu erheben, wobei sich die Angaben zu den Bedarfen nach </w:t>
      </w:r>
      <w:hyperlink w:anchor="b209" w:history="1">
        <w:r>
          <w:rPr>
            <w:color w:val="0A3A8C"/>
            <w:u w:val="single"/>
          </w:rPr>
          <w:t xml:space="preserve">§ 128c</w:t>
        </w:r>
      </w:hyperlink>
      <w:r>
        <w:t xml:space="preserve"> Nummer 1 bis 8 sowie den angerechneten Einkommen und abgesetzten Beträgen nach </w:t>
      </w:r>
      <w:hyperlink w:anchor="b210" w:history="1">
        <w:r>
          <w:rPr>
            <w:color w:val="0A3A8C"/>
            <w:u w:val="single"/>
          </w:rPr>
          <w:t xml:space="preserve">§ 128d</w:t>
        </w:r>
      </w:hyperlink>
      <w:r>
        <w:t xml:space="preserve"> jeweils auf den gesamten letzten Monat des Berichtsquartals beziehen.</w:t>
      </w:r>
    </w:p>
    <w:p>
      <w:r>
        <w:t xml:space="preserve">(3) </w:t>
      </w:r>
      <w:r>
        <w:rPr>
          <w:rStyle w:val="Satznummer"/>
        </w:rPr>
        <w:t>1</w:t>
      </w:r>
      <w:r>
        <w:t xml:space="preserve">Die Merkmale nach </w:t>
      </w:r>
      <w:hyperlink w:anchor="b208" w:history="1">
        <w:r>
          <w:rPr>
            <w:color w:val="0A3A8C"/>
            <w:u w:val="single"/>
          </w:rPr>
          <w:t xml:space="preserve">§ 128b</w:t>
        </w:r>
      </w:hyperlink>
      <w:r>
        <w:t xml:space="preserve"> Nummer 5 sind für den gesamten Quartalszeitraum zu erheben, wobei gleichzeitig die Merkmale nach </w:t>
      </w:r>
      <w:hyperlink w:anchor="b208" w:history="1">
        <w:r>
          <w:rPr>
            <w:color w:val="0A3A8C"/>
            <w:u w:val="single"/>
          </w:rPr>
          <w:t xml:space="preserve">§ 128b</w:t>
        </w:r>
      </w:hyperlink>
      <w:r>
        <w:t xml:space="preserve"> Nummer 1 und 2 zu erheben sind. </w:t>
      </w:r>
      <w:r>
        <w:rPr>
          <w:rStyle w:val="Satznummer"/>
        </w:rPr>
        <w:t>2</w:t>
      </w:r>
      <w:r>
        <w:t xml:space="preserve">Bei den beendeten Leistungen ist zudem die bisherige Dauer der Leistungsgewährung nach </w:t>
      </w:r>
      <w:hyperlink w:anchor="b208" w:history="1">
        <w:r>
          <w:rPr>
            <w:color w:val="0A3A8C"/>
            <w:u w:val="single"/>
          </w:rPr>
          <w:t xml:space="preserve">§ 128b</w:t>
        </w:r>
      </w:hyperlink>
      <w:r>
        <w:t xml:space="preserve"> Nummer 6 zu erheben.</w:t>
      </w:r>
    </w:p>
    <w:p>
      <w:r>
        <w:t xml:space="preserve">(4) Die Merkmale nach </w:t>
      </w:r>
      <w:hyperlink w:anchor="b209" w:history="1">
        <w:r>
          <w:rPr>
            <w:color w:val="0A3A8C"/>
            <w:u w:val="single"/>
          </w:rPr>
          <w:t xml:space="preserve">§ 128c</w:t>
        </w:r>
      </w:hyperlink>
      <w:r>
        <w:t xml:space="preserve"> Nummer 6 sind für jeden Monat eines Quartals zu erheben, wobei gleichzeitig die Merkmale nach </w:t>
      </w:r>
      <w:hyperlink w:anchor="b208" w:history="1">
        <w:r>
          <w:rPr>
            <w:color w:val="0A3A8C"/>
            <w:u w:val="single"/>
          </w:rPr>
          <w:t xml:space="preserve">§ 128b</w:t>
        </w:r>
      </w:hyperlink>
      <w:r>
        <w:t xml:space="preserve"> Nummer 1 und 2 zu erheben sind.</w:t>
      </w:r>
    </w:p>
    <w:p>
      <w:pPr>
        <w:pStyle w:val="Heading3"/>
      </w:pPr>
      <w:bookmarkStart w:id="214" w:name="b213"/>
      <w:r>
        <w:t>§ 128g Auskunftspflicht</w:t>
      </w:r>
      <w:r>
        <w:t xml:space="preserve"> </w:t>
      </w:r>
      <w:r>
        <w:rPr>
          <w:rStyle w:val="Suchmarke"/>
        </w:rPr>
        <w:t>#128g#</w:t>
      </w:r>
      <w:bookmarkEnd w:id="214"/>
    </w:p>
    <w:p>
      <w:r>
        <w:t xml:space="preserve">(1) </w:t>
      </w:r>
      <w:r>
        <w:rPr>
          <w:rStyle w:val="Satznummer"/>
        </w:rPr>
        <w:t>1</w:t>
      </w:r>
      <w:r>
        <w:t xml:space="preserve">Für die Bundesstatistik nach </w:t>
      </w:r>
      <w:hyperlink w:anchor="b207" w:history="1">
        <w:r>
          <w:rPr>
            <w:color w:val="0A3A8C"/>
            <w:u w:val="single"/>
          </w:rPr>
          <w:t xml:space="preserve">§ 128a</w:t>
        </w:r>
      </w:hyperlink>
      <w:r>
        <w:t xml:space="preserve"> besteht Auskunftspflicht. </w:t>
      </w:r>
      <w:r>
        <w:rPr>
          <w:rStyle w:val="Satznummer"/>
        </w:rPr>
        <w:t>2</w:t>
      </w:r>
      <w:r>
        <w:t xml:space="preserve">Die Auskunftserteilung für die Angaben nach </w:t>
      </w:r>
      <w:hyperlink w:anchor="b211" w:history="1">
        <w:r>
          <w:rPr>
            <w:color w:val="0A3A8C"/>
            <w:u w:val="single"/>
          </w:rPr>
          <w:t xml:space="preserve">§ 128e</w:t>
        </w:r>
      </w:hyperlink>
      <w:r>
        <w:t xml:space="preserve"> Nummer 3 und zum Gemeindeteil nach </w:t>
      </w:r>
      <w:hyperlink w:anchor="b208" w:history="1">
        <w:r>
          <w:rPr>
            <w:color w:val="0A3A8C"/>
            <w:u w:val="single"/>
          </w:rPr>
          <w:t xml:space="preserve">§ 128b</w:t>
        </w:r>
      </w:hyperlink>
      <w:r>
        <w:t xml:space="preserve"> Nummer 2 sind freiwillig.</w:t>
      </w:r>
    </w:p>
    <w:p>
      <w:r>
        <w:t>(2) Auskunftspflichtig sind die für die Ausführung des Gesetzes nach dem Vierten Kapitel zuständigen Träger.</w:t>
      </w:r>
    </w:p>
    <w:p>
      <w:pPr>
        <w:pStyle w:val="Heading3"/>
      </w:pPr>
      <w:bookmarkStart w:id="215" w:name="b214"/>
      <w:r>
        <w:t>§ 128h Datenübermittlung, Veröffentlichung</w:t>
      </w:r>
      <w:r>
        <w:t xml:space="preserve"> </w:t>
      </w:r>
      <w:r>
        <w:rPr>
          <w:rStyle w:val="Suchmarke"/>
        </w:rPr>
        <w:t>#128h#</w:t>
      </w:r>
      <w:bookmarkEnd w:id="215"/>
    </w:p>
    <w:p>
      <w:r>
        <w:t xml:space="preserve">(1) </w:t>
      </w:r>
      <w:r>
        <w:rPr>
          <w:rStyle w:val="Satznummer"/>
        </w:rPr>
        <w:t>1</w:t>
      </w:r>
      <w:r>
        <w:t xml:space="preserve">Die in sich schlüssigen und nach einheitlichen Standards formatierten Einzeldatensätze sind von den Auskunftspflichtigen elektronisch bis zum Ablauf von 30 Arbeitstagen nach Ende des jeweiligen Berichtsquartals nach </w:t>
      </w:r>
      <w:hyperlink w:anchor="b212" w:history="1">
        <w:r>
          <w:rPr>
            <w:color w:val="0A3A8C"/>
            <w:u w:val="single"/>
          </w:rPr>
          <w:t xml:space="preserve">§ 128f</w:t>
        </w:r>
      </w:hyperlink>
      <w:r>
        <w:t xml:space="preserve"> an das Statistische Bundesamt zu übermitteln. </w:t>
      </w:r>
      <w:r>
        <w:rPr>
          <w:rStyle w:val="Satznummer"/>
        </w:rPr>
        <w:t>2</w:t>
      </w:r>
      <w:r>
        <w:t xml:space="preserve">Soweit die Übermittlung zwischen informationstechnischen Netzen von Bund und Ländern stattfindet, ist dafür nach § 3 des Gesetzes über die Verbindung der informationstechnischen Netze des Bundes und der Länder – Gesetz zur Ausführung von Artikel 91c Absatz 4 des Grundgesetzes – vom 10. August 2009 (BGBl. I S. 2702, 2706) das Verbindungsnetz zu nutzen. </w:t>
      </w:r>
      <w:r>
        <w:rPr>
          <w:rStyle w:val="Satznummer"/>
        </w:rPr>
        <w:t>3</w:t>
      </w:r>
      <w:r>
        <w:t>Die zu übermittelnden Daten sind nach dem Stand der Technik fortgeschritten zu signieren und zu verschlüsseln.</w:t>
      </w:r>
    </w:p>
    <w:p>
      <w:r>
        <w:t xml:space="preserve">(2) Das Statistische Bundesamt übermittelt dem Bundesministerium für Arbeit und Soziales für Zwecke der Planung, jedoch nicht für die Regelung von Einzelfällen, Tabellen mit den Ergebnissen der Bundesstatistik nach </w:t>
      </w:r>
      <w:hyperlink w:anchor="b207" w:history="1">
        <w:r>
          <w:rPr>
            <w:color w:val="0A3A8C"/>
            <w:u w:val="single"/>
          </w:rPr>
          <w:t xml:space="preserve">§ 128a</w:t>
        </w:r>
      </w:hyperlink>
      <w:r>
        <w:t>, auch soweit Tabellenfelder nur einen einzigen Fall ausweisen.</w:t>
      </w:r>
    </w:p>
    <w:p>
      <w:r>
        <w:t xml:space="preserve">(3) </w:t>
      </w:r>
      <w:r>
        <w:rPr>
          <w:rStyle w:val="Satznummer"/>
        </w:rPr>
        <w:t>1</w:t>
      </w:r>
      <w:r>
        <w:t xml:space="preserve">Zur Weiterentwicklung des Systems der Grundsicherung im Alter und bei Erwerbsminderung übermittelt das Statistische Bundesamt auf Anforderung des Bundesministeriums für Arbeit und Soziales Einzelangaben aus einer Stichprobe, die vom Statistischen Bundesamt gezogen wird und nicht mehr als 10 Prozent der Grundgesamtheit der Leistungsberechtigten umfasst. </w:t>
      </w:r>
      <w:r>
        <w:rPr>
          <w:rStyle w:val="Satznummer"/>
        </w:rPr>
        <w:t>2</w:t>
      </w:r>
      <w:r>
        <w:t xml:space="preserve">Die zu übermittelnden Einzelangaben dienen der Entwicklung und dem Betrieb von Mikrosimulationsmodellen durch das Bundesministerium für Arbeit und Soziales und dürfen nur im hierfür erforderlichen Umfang und mittels eines sicheren Datentransfers ausschließlich an das Bundesministerium für Arbeit und Soziales übermittelt werden. </w:t>
      </w:r>
      <w:r>
        <w:rPr>
          <w:rStyle w:val="Satznummer"/>
        </w:rPr>
        <w:t>3</w:t>
      </w:r>
      <w:r>
        <w:t xml:space="preserve">Angaben zu den Erhebungsmerkmalen nach </w:t>
      </w:r>
      <w:hyperlink w:anchor="b208" w:history="1">
        <w:r>
          <w:rPr>
            <w:color w:val="0A3A8C"/>
            <w:u w:val="single"/>
          </w:rPr>
          <w:t xml:space="preserve">§ 128b</w:t>
        </w:r>
      </w:hyperlink>
      <w:r>
        <w:t xml:space="preserve"> Nummer 2 und 4 und den Hilfsmerkmalen nach </w:t>
      </w:r>
      <w:hyperlink w:anchor="b211" w:history="1">
        <w:r>
          <w:rPr>
            <w:color w:val="0A3A8C"/>
            <w:u w:val="single"/>
          </w:rPr>
          <w:t xml:space="preserve">§ 128e</w:t>
        </w:r>
      </w:hyperlink>
      <w:r>
        <w:t xml:space="preserve"> dürfen nicht übermittelt werden; Angaben zu monatlichen Durchschnittsbeträgen in den Einzelangaben werden vom Statistischen Bundesamt auf volle Euro gerundet.</w:t>
      </w:r>
    </w:p>
    <w:p>
      <w:r>
        <w:t xml:space="preserve">(4) </w:t>
      </w:r>
      <w:r>
        <w:rPr>
          <w:rStyle w:val="Satznummer"/>
        </w:rPr>
        <w:t>1</w:t>
      </w:r>
      <w:r>
        <w:t xml:space="preserve">Bei der Verarbeitung der Daten nach Absatz 3 ist das Statistikgeheimnis nach § 16 des Bundesstatistikgesetzes zu wahren. </w:t>
      </w:r>
      <w:r>
        <w:rPr>
          <w:rStyle w:val="Satznummer"/>
        </w:rPr>
        <w:t>2</w:t>
      </w:r>
      <w:r>
        <w:t xml:space="preserve">Dafür ist die Trennung von statistischen und nichtstatistischen Aufgaben durch Organisation und Verfahren zu gewährleisten. </w:t>
      </w:r>
      <w:r>
        <w:rPr>
          <w:rStyle w:val="Satznummer"/>
        </w:rPr>
        <w:t>3</w:t>
      </w:r>
      <w:r>
        <w:t xml:space="preserve">Die nach Absatz 3 übermittelten Daten dürfen nur für die Zwecke gespeichert, verändert, genutzt, übermittelt oder in der Verarbeitung eingeschränkt werden, für die sie übermittelt wurden. </w:t>
      </w:r>
      <w:r>
        <w:rPr>
          <w:rStyle w:val="Satznummer"/>
        </w:rPr>
        <w:t>4</w:t>
      </w:r>
      <w:r>
        <w:t xml:space="preserve">Eine Weitergabe von Einzelangaben aus einer Stichprobe nach Absatz 3 Satz 1 durch das Bundesministerium für Arbeit und Soziales an Dritte ist nicht zulässig. </w:t>
      </w:r>
      <w:r>
        <w:rPr>
          <w:rStyle w:val="Satznummer"/>
        </w:rPr>
        <w:t>5</w:t>
      </w:r>
      <w:r>
        <w:t>Die übermittelten Einzeldaten sind nach dem Erreichen des Zweckes zu löschen, zu dem sie übermittelt wurden.</w:t>
      </w:r>
    </w:p>
    <w:p>
      <w:r>
        <w:t xml:space="preserve">(5) </w:t>
      </w:r>
      <w:r>
        <w:rPr>
          <w:rStyle w:val="Satznummer"/>
        </w:rPr>
        <w:t>1</w:t>
      </w:r>
      <w:r>
        <w:t xml:space="preserve">Das Statistische Bundesamt übermittelt den statistischen Ämtern der Länder Tabellen mit den Ergebnissen der Bundesstatistik für die jeweiligen Länder und für die für die Ausführung des Gesetzes nach dem Vierten Kapitel zuständigen Träger. </w:t>
      </w:r>
      <w:r>
        <w:rPr>
          <w:rStyle w:val="Satznummer"/>
        </w:rPr>
        <w:t>2</w:t>
      </w:r>
      <w:r>
        <w:t xml:space="preserve">Das Bundesministerium für Arbeit und Soziales erhält diese Tabellen ebenfalls. </w:t>
      </w:r>
      <w:r>
        <w:rPr>
          <w:rStyle w:val="Satznummer"/>
        </w:rPr>
        <w:t>3</w:t>
      </w:r>
      <w:r>
        <w:t>Die statistischen Ämter der Länder erhalten zudem für ihr Land die jeweiligen Einzeldatensätze für Sonderaufbereitungen auf regionaler Ebene.</w:t>
      </w:r>
    </w:p>
    <w:p>
      <w:r>
        <w:t>(6) Die Ergebnisse der Bundesstatistik nach diesem Abschnitt dürfen auf die einzelnen Gemeinden bezogen veröffentlicht werden.</w:t>
      </w:r>
    </w:p>
    <w:p>
      <w:pPr>
        <w:pStyle w:val="Heading2"/>
      </w:pPr>
      <w:bookmarkStart w:id="216" w:name="b215"/>
      <w:r>
        <w:t>Dritter Abschnitt Verordnungsermächtigung</w:t>
      </w:r>
      <w:bookmarkEnd w:id="216"/>
    </w:p>
    <w:p>
      <w:pPr>
        <w:pStyle w:val="Heading3"/>
      </w:pPr>
      <w:bookmarkStart w:id="217" w:name="b216"/>
      <w:r>
        <w:t>§ 129 Verordnungsermächtigung</w:t>
      </w:r>
      <w:r>
        <w:t xml:space="preserve"> </w:t>
      </w:r>
      <w:r>
        <w:rPr>
          <w:rStyle w:val="Suchmarke"/>
        </w:rPr>
        <w:t>#129#</w:t>
      </w:r>
      <w:bookmarkEnd w:id="217"/>
    </w:p>
    <w:p>
      <w:r>
        <w:t>Das Bundesministerium für Arbeit und Soziales kann für Zusatzerhebungen nach § 128 im Einvernehmen mit dem Bundesministerium des Innern, für Bau und Heimat durch Rechtsverordnung mit Zustimmung des Bundesrates das Nähere regeln über</w:t>
      </w:r>
    </w:p>
    <w:p>
      <w:pPr>
        <w:tabs>
          <w:tab w:pos="567" w:val="left"/>
        </w:tabs>
        <w:ind w:left="567" w:hanging="567"/>
      </w:pPr>
      <w:r>
        <w:t>a)</w:t>
      </w:r>
      <w:r>
        <w:tab/>
      </w:r>
      <w:r>
        <w:t xml:space="preserve">den Kreis der Auskunftspflichtigen nach </w:t>
      </w:r>
      <w:hyperlink w:anchor="b202" w:history="1">
        <w:r>
          <w:rPr>
            <w:color w:val="0A3A8C"/>
            <w:u w:val="single"/>
          </w:rPr>
          <w:t xml:space="preserve">§ 125</w:t>
        </w:r>
      </w:hyperlink>
      <w:r>
        <w:t xml:space="preserve"> Abs. 2,</w:t>
      </w:r>
    </w:p>
    <w:p>
      <w:pPr>
        <w:tabs>
          <w:tab w:pos="567" w:val="left"/>
        </w:tabs>
        <w:ind w:left="567" w:hanging="567"/>
      </w:pPr>
      <w:r>
        <w:t>b)</w:t>
      </w:r>
      <w:r>
        <w:tab/>
      </w:r>
      <w:r>
        <w:t>die Gruppen von Leistungsberechtigten, denen Hilfen nach dem Dritten und Fünften bis Neunten Kapitel geleistet werden,</w:t>
      </w:r>
    </w:p>
    <w:p>
      <w:pPr>
        <w:tabs>
          <w:tab w:pos="567" w:val="left"/>
        </w:tabs>
        <w:ind w:left="567" w:hanging="567"/>
      </w:pPr>
      <w:r>
        <w:t>c)</w:t>
      </w:r>
      <w:r>
        <w:tab/>
      </w:r>
      <w:r>
        <w:t>die Leistungsberechtigten, denen bestimmte einzelne Leistungen der Hilfen nach dem Dritten und Fünften bis Neunten Kapitel geleistet werden,</w:t>
      </w:r>
    </w:p>
    <w:p>
      <w:pPr>
        <w:tabs>
          <w:tab w:pos="567" w:val="left"/>
        </w:tabs>
        <w:ind w:left="567" w:hanging="567"/>
      </w:pPr>
      <w:r>
        <w:t>d)</w:t>
      </w:r>
      <w:r>
        <w:tab/>
      </w:r>
      <w:r>
        <w:t>den Zeitpunkt der Erhebungen,</w:t>
      </w:r>
    </w:p>
    <w:p>
      <w:pPr>
        <w:tabs>
          <w:tab w:pos="567" w:val="left"/>
        </w:tabs>
        <w:ind w:left="567" w:hanging="567"/>
      </w:pPr>
      <w:r>
        <w:t>e)</w:t>
      </w:r>
      <w:r>
        <w:tab/>
      </w:r>
      <w:r>
        <w:t xml:space="preserve">die erforderlichen Erhebungs- und Hilfsmerkmale im Sinne der </w:t>
      </w:r>
      <w:hyperlink w:anchor="b199" w:history="1">
        <w:r>
          <w:rPr>
            <w:color w:val="0A3A8C"/>
            <w:u w:val="single"/>
          </w:rPr>
          <w:t xml:space="preserve">§§ 122</w:t>
        </w:r>
      </w:hyperlink>
      <w:r>
        <w:t xml:space="preserve"> und </w:t>
      </w:r>
      <w:hyperlink w:anchor="b200" w:history="1">
        <w:r>
          <w:rPr>
            <w:color w:val="0A3A8C"/>
            <w:u w:val="single"/>
          </w:rPr>
          <w:t xml:space="preserve">123</w:t>
        </w:r>
      </w:hyperlink>
      <w:r>
        <w:t xml:space="preserve"> und</w:t>
      </w:r>
    </w:p>
    <w:p>
      <w:pPr>
        <w:tabs>
          <w:tab w:pos="567" w:val="left"/>
        </w:tabs>
        <w:ind w:left="567" w:hanging="567"/>
      </w:pPr>
      <w:r>
        <w:t>f)</w:t>
      </w:r>
      <w:r>
        <w:tab/>
      </w:r>
      <w:r>
        <w:t>die Art der Erhebung (Vollerhebung oder Zufallsstichprobe).</w:t>
      </w:r>
    </w:p>
    <w:p>
      <w:pPr>
        <w:pStyle w:val="Heading1"/>
      </w:pPr>
      <w:bookmarkStart w:id="218" w:name="b217"/>
      <w:r>
        <w:t>Sechzehntes Kapitel Übergangs- und Schlussbestimmungen</w:t>
      </w:r>
      <w:bookmarkEnd w:id="218"/>
    </w:p>
    <w:p>
      <w:pPr>
        <w:pStyle w:val="Heading2"/>
      </w:pPr>
      <w:bookmarkStart w:id="219" w:name="b218"/>
      <w:r>
        <w:t>§ 130 Übergangsregelung für ambulant Betreute</w:t>
      </w:r>
      <w:r>
        <w:t xml:space="preserve"> </w:t>
      </w:r>
      <w:r>
        <w:rPr>
          <w:rStyle w:val="Suchmarke"/>
        </w:rPr>
        <w:t>#130#</w:t>
      </w:r>
      <w:bookmarkEnd w:id="219"/>
    </w:p>
    <w:p>
      <w:r>
        <w:t>Für Personen, die Leistungen der Eingliederungshilfe für behinderte Menschen oder der Hilfe zur Pflege empfangen, deren Betreuung am 26. Juni 1996 durch von ihnen beschäftigte Personen oder ambulante Dienste sichergestellt wurde, gilt § 3a des Bundessozialhilfegesetzes in der am 26. Juni 1996 geltenden Fassung.</w:t>
      </w:r>
    </w:p>
    <w:p>
      <w:pPr>
        <w:pStyle w:val="Heading2"/>
      </w:pPr>
      <w:bookmarkStart w:id="220" w:name="b219"/>
      <w:r>
        <w:t>§ 131 Übergangsregelung aus Anlass des Wohngeld-Plus-Gesetzes</w:t>
      </w:r>
      <w:r>
        <w:t xml:space="preserve"> </w:t>
      </w:r>
      <w:r>
        <w:rPr>
          <w:rStyle w:val="Suchmarke"/>
        </w:rPr>
        <w:t>#131#</w:t>
      </w:r>
      <w:bookmarkEnd w:id="220"/>
    </w:p>
    <w:p>
      <w:r>
        <w:t xml:space="preserve">(1) Abweichend von </w:t>
      </w:r>
      <w:hyperlink w:anchor="b3" w:history="1">
        <w:r>
          <w:rPr>
            <w:color w:val="0A3A8C"/>
            <w:u w:val="single"/>
          </w:rPr>
          <w:t xml:space="preserve">§ 2</w:t>
        </w:r>
      </w:hyperlink>
      <w:r>
        <w:t xml:space="preserve"> sind Leistungsberechtigte für am 31. Dezember 2022 laufende Bewilligungszeiträume oder Bewilligungszeiträume, die in der Zeit vom 1. Januar 2023 bis 30. Juni 2023 beginnen, nicht verpflichtet, Wohngeld nach dem Wohngeldgesetz in Anspruch zu nehmen.</w:t>
      </w:r>
    </w:p>
    <w:p>
      <w:r>
        <w:t xml:space="preserve">(2) </w:t>
      </w:r>
      <w:hyperlink w:anchor="b159" w:history="1">
        <w:r>
          <w:rPr>
            <w:color w:val="0A3A8C"/>
            <w:u w:val="single"/>
          </w:rPr>
          <w:t xml:space="preserve">§ 95</w:t>
        </w:r>
      </w:hyperlink>
      <w:r>
        <w:t xml:space="preserve"> Satz 1 findet in den Fällen nach Absatz 1 keine Anwendung.</w:t>
      </w:r>
    </w:p>
    <w:p>
      <w:pPr>
        <w:pStyle w:val="Heading2"/>
      </w:pPr>
      <w:bookmarkStart w:id="221" w:name="b220"/>
      <w:r>
        <w:t>§ 132 Übergangsregelung zur Sozialhilfegewährung für Deutsche im Ausland</w:t>
      </w:r>
      <w:r>
        <w:t xml:space="preserve"> </w:t>
      </w:r>
      <w:r>
        <w:rPr>
          <w:rStyle w:val="Suchmarke"/>
        </w:rPr>
        <w:t>#132#</w:t>
      </w:r>
      <w:bookmarkEnd w:id="221"/>
    </w:p>
    <w:p>
      <w:r>
        <w:t>(1) Deutsche, die am 31. Dezember 2003 Leistungen nach § 147b des Bundessozialhilfegesetzes in der zu diesem Zeitpunkt geltenden Fassung bezogen haben, erhalten diese Leistungen bei fortdauernder Bedürftigkeit weiter.</w:t>
      </w:r>
    </w:p>
    <w:p>
      <w:r>
        <w:t xml:space="preserve">(2) </w:t>
      </w:r>
      <w:r>
        <w:rPr>
          <w:rStyle w:val="Satznummer"/>
        </w:rPr>
        <w:t>1</w:t>
      </w:r>
      <w:r>
        <w:t>Deutsche,</w:t>
      </w:r>
    </w:p>
    <w:p>
      <w:pPr>
        <w:tabs>
          <w:tab w:pos="567" w:val="left"/>
        </w:tabs>
        <w:ind w:left="567" w:hanging="567"/>
      </w:pPr>
      <w:r>
        <w:t>1.</w:t>
      </w:r>
      <w:r>
        <w:tab/>
      </w:r>
      <w:r>
        <w:t>die in den dem 1. Januar 2004 vorangegangenen 24 Kalendermonaten ohne Unterbrechung Leistungen nach § 119 des Bundessozialhilfegesetzes in der am 31. Dezember 2003 geltenden Fassung bezogen haben und</w:t>
      </w:r>
    </w:p>
    <w:p>
      <w:pPr>
        <w:tabs>
          <w:tab w:pos="567" w:val="left"/>
        </w:tabs>
        <w:ind w:left="567" w:hanging="567"/>
      </w:pPr>
      <w:r>
        <w:t>2.</w:t>
      </w:r>
      <w:r>
        <w:tab/>
      </w:r>
      <w:r>
        <w:t>in dem Aufenthaltsstaat über eine dauerhafte Aufenthaltsgenehmigung verfügen,</w:t>
      </w:r>
    </w:p>
    <w:p>
      <w:r>
        <w:t xml:space="preserve">erhalten diese Leistungen bei fortdauernder Bedürftigkeit weiter. </w:t>
      </w:r>
      <w:r>
        <w:rPr>
          <w:rStyle w:val="Satznummer"/>
        </w:rPr>
        <w:t>2</w:t>
      </w:r>
      <w:r>
        <w:t xml:space="preserve">Für Deutsche, die am 31. Dezember 2003 Leistungen nach § 119 des Bundessozialhilfegesetzes in der am 31. Dezember 2003 geltenden Fassung bezogen haben und weder die Voraussetzungen nach Satz 1 noch die Voraussetzungen des </w:t>
      </w:r>
      <w:hyperlink w:anchor="b28" w:history="1">
        <w:r>
          <w:rPr>
            <w:color w:val="0A3A8C"/>
            <w:u w:val="single"/>
          </w:rPr>
          <w:t xml:space="preserve">§ 24</w:t>
        </w:r>
      </w:hyperlink>
      <w:r>
        <w:t xml:space="preserve"> Abs. 1 erfüllen, enden die Leistungen bei fortdauernder Bedürftigkeit mit Ablauf des 31. März 2004.</w:t>
      </w:r>
    </w:p>
    <w:p>
      <w:r>
        <w:t>(3) Deutsche, die die Voraussetzungen des § 1 Abs. 1 des Bundesentschädigungsgesetzes erfüllen und</w:t>
      </w:r>
    </w:p>
    <w:p>
      <w:pPr>
        <w:tabs>
          <w:tab w:pos="567" w:val="left"/>
        </w:tabs>
        <w:ind w:left="567" w:hanging="567"/>
      </w:pPr>
      <w:r>
        <w:t>1.</w:t>
      </w:r>
      <w:r>
        <w:tab/>
      </w:r>
      <w:r>
        <w:t>zwischen dem 30. Januar 1933 und dem 8. Mai 1945 das Gebiet des Deutschen Reiches oder der Freien Stadt Danzig verlassen haben, um sich einer von ihnen nicht zu vertretenden und durch die politischen Verhältnisse bedingten besonderen Zwangslage zu entziehen oder aus den gleichen Gründen nicht in das Gebiet des Deutschen Reiches oder der Freien Stadt Danzig zurückkehren konnten oder</w:t>
      </w:r>
    </w:p>
    <w:p>
      <w:pPr>
        <w:tabs>
          <w:tab w:pos="567" w:val="left"/>
        </w:tabs>
        <w:ind w:left="567" w:hanging="567"/>
      </w:pPr>
      <w:r>
        <w:t>2.</w:t>
      </w:r>
      <w:r>
        <w:tab/>
      </w:r>
      <w:r>
        <w:t>nach dem 8. Mai 1945 und vor dem 1. Januar 1950 das Gebiet des Deutschen Reiches nach dem Stande vom 31. Dezember 1937 oder das Gebiet der Freien Stadt Danzig verlassen haben,</w:t>
      </w:r>
    </w:p>
    <w:p>
      <w:r>
        <w:t xml:space="preserve">können, sofern sie in dem Aufenthaltsstaat über ein dauerhaftes Aufenthaltsrecht verfügen, in außergewöhnlichen Notlagen Leistungen erhalten, auch wenn sie nicht die Voraussetzungen nach den Absätzen 1 und 2 oder nach </w:t>
      </w:r>
      <w:hyperlink w:anchor="b28" w:history="1">
        <w:r>
          <w:rPr>
            <w:color w:val="0A3A8C"/>
            <w:u w:val="single"/>
          </w:rPr>
          <w:t xml:space="preserve">§ 24</w:t>
        </w:r>
      </w:hyperlink>
      <w:r>
        <w:t xml:space="preserve"> Abs. 1 erfüllen; </w:t>
      </w:r>
      <w:hyperlink w:anchor="b28" w:history="1">
        <w:r>
          <w:rPr>
            <w:color w:val="0A3A8C"/>
            <w:u w:val="single"/>
          </w:rPr>
          <w:t xml:space="preserve">§ 24</w:t>
        </w:r>
      </w:hyperlink>
      <w:r>
        <w:t xml:space="preserve"> Abs. 2 gilt.</w:t>
      </w:r>
    </w:p>
    <w:p>
      <w:pPr>
        <w:pStyle w:val="Heading2"/>
      </w:pPr>
      <w:bookmarkStart w:id="222" w:name="b221"/>
      <w:r>
        <w:t>§ 133 Übergangsregelung für besondere Hilfen an Deutsche nach Artikel 116 Abs. 1 des Grundgesetzes</w:t>
      </w:r>
      <w:r>
        <w:t xml:space="preserve"> </w:t>
      </w:r>
      <w:r>
        <w:rPr>
          <w:rStyle w:val="Suchmarke"/>
        </w:rPr>
        <w:t>#133#</w:t>
      </w:r>
      <w:bookmarkEnd w:id="222"/>
    </w:p>
    <w:p>
      <w:r>
        <w:t xml:space="preserve">(1) </w:t>
      </w:r>
      <w:r>
        <w:rPr>
          <w:rStyle w:val="Satznummer"/>
        </w:rPr>
        <w:t>1</w:t>
      </w:r>
      <w:r>
        <w:t xml:space="preserve">Deutsche, die außerhalb des Geltungsbereiches dieses Gesetzes, aber innerhalb des in Artikel 116 Abs. 1 des Grundgesetzes genannten Gebiets geboren sind und dort ihren gewöhnlichen Aufenthalt haben, können in außergewöhnlichen Notlagen besondere Hilfen erhalten, auch wenn sie nicht die Voraussetzungen des </w:t>
      </w:r>
      <w:hyperlink w:anchor="b28" w:history="1">
        <w:r>
          <w:rPr>
            <w:color w:val="0A3A8C"/>
            <w:u w:val="single"/>
          </w:rPr>
          <w:t xml:space="preserve">§ 24</w:t>
        </w:r>
      </w:hyperlink>
      <w:r>
        <w:t xml:space="preserve"> Abs. 1 erfüllen. </w:t>
      </w:r>
      <w:r>
        <w:rPr>
          <w:rStyle w:val="Satznummer"/>
        </w:rPr>
        <w:t>2</w:t>
      </w:r>
      <w:hyperlink w:anchor="b28" w:history="1">
        <w:r>
          <w:rPr>
            <w:color w:val="0A3A8C"/>
            <w:u w:val="single"/>
          </w:rPr>
          <w:t xml:space="preserve">§ 24</w:t>
        </w:r>
      </w:hyperlink>
      <w:r>
        <w:t xml:space="preserve"> Abs. 2 gilt. </w:t>
      </w:r>
      <w:r>
        <w:rPr>
          <w:rStyle w:val="Satznummer"/>
        </w:rPr>
        <w:t>3</w:t>
      </w:r>
      <w:r>
        <w:t xml:space="preserve">Die Höhe dieser Leistungen bemisst sich nach den im Aufenthaltsstaat in vergleichbaren Lebensumständen üblichen Leistungen. </w:t>
      </w:r>
      <w:r>
        <w:rPr>
          <w:rStyle w:val="Satznummer"/>
        </w:rPr>
        <w:t>4</w:t>
      </w:r>
      <w:r>
        <w:t>Die besonderen Hilfen werden unter Übernahme der Kosten durch den Bund durch Träger der freien Wohlfahrtspflege mit Sitz im Inland geleistet.</w:t>
      </w:r>
    </w:p>
    <w:p>
      <w:r>
        <w:t>(2) Die Bundesregierung wird ermächtigt, durch Rechtsverordnung mit Zustimmung des Bundesrates die persönlichen Bezugsvoraussetzungen, die Bemessung der Leistungen sowie die Trägerschaft und das Verfahren zu bestimmen.</w:t>
      </w:r>
    </w:p>
    <w:p>
      <w:pPr>
        <w:pStyle w:val="Heading2"/>
      </w:pPr>
      <w:bookmarkStart w:id="223" w:name="b222"/>
      <w:r>
        <w:t>§ 133a Übergangsregelung für Hilfeempfänger in Einrichtungen</w:t>
      </w:r>
      <w:r>
        <w:t xml:space="preserve"> </w:t>
      </w:r>
      <w:r>
        <w:rPr>
          <w:rStyle w:val="Suchmarke"/>
        </w:rPr>
        <w:t>#133a#</w:t>
      </w:r>
      <w:bookmarkEnd w:id="223"/>
    </w:p>
    <w:p>
      <w:r>
        <w:t>Für Personen, die am 31. Dezember 2004 einen Anspruch auf einen zusätzlichen Barbetrag nach § 21 Abs. 3 Satz 4 des Bundessozialhilfegesetzes haben, wird diese Leistung in der für den vollen Kalendermonat Dezember 2004 festgestellten Höhe weiter erbracht.</w:t>
      </w:r>
    </w:p>
    <w:p>
      <w:pPr>
        <w:pStyle w:val="Heading2"/>
      </w:pPr>
      <w:bookmarkStart w:id="224" w:name="b223"/>
      <w:r>
        <w:t>§ 133b Übergangsregelung zu Bedarfen für Unterkunft und Heizung</w:t>
      </w:r>
      <w:r>
        <w:t xml:space="preserve"> </w:t>
      </w:r>
      <w:r>
        <w:rPr>
          <w:rStyle w:val="Suchmarke"/>
        </w:rPr>
        <w:t>#133b#</w:t>
      </w:r>
      <w:bookmarkEnd w:id="224"/>
    </w:p>
    <w:p>
      <w:r>
        <w:rPr>
          <w:rStyle w:val="Satznummer"/>
        </w:rPr>
        <w:t>1</w:t>
      </w:r>
      <w:hyperlink w:anchor="b69" w:history="1">
        <w:r>
          <w:rPr>
            <w:color w:val="0A3A8C"/>
            <w:u w:val="single"/>
          </w:rPr>
          <w:t xml:space="preserve">§ 42a</w:t>
        </w:r>
      </w:hyperlink>
      <w:r>
        <w:t xml:space="preserve"> Absatz 3 und 4 findet keine Anwendung auf Leistungsberechtigte, bei denen vor dem 1. Juli 2017 Bedarfe für Unterkunft und Heizung nach </w:t>
      </w:r>
      <w:hyperlink w:anchor="b52" w:history="1">
        <w:r>
          <w:rPr>
            <w:color w:val="0A3A8C"/>
            <w:u w:val="single"/>
          </w:rPr>
          <w:t xml:space="preserve">§ 35</w:t>
        </w:r>
      </w:hyperlink>
      <w:r>
        <w:t xml:space="preserve"> anerkannt worden sind, die</w:t>
      </w:r>
    </w:p>
    <w:p>
      <w:pPr>
        <w:tabs>
          <w:tab w:pos="567" w:val="left"/>
        </w:tabs>
        <w:ind w:left="567" w:hanging="567"/>
      </w:pPr>
      <w:r>
        <w:t>1.</w:t>
      </w:r>
      <w:r>
        <w:tab/>
      </w:r>
      <w:r>
        <w:t>dem Kopfteil an den Aufwendungen für Unterkunft und Heizung entsprechen, die für einen entsprechenden Mehrpersonenhaushalt als angemessen gelten, oder</w:t>
      </w:r>
    </w:p>
    <w:p>
      <w:pPr>
        <w:tabs>
          <w:tab w:pos="567" w:val="left"/>
        </w:tabs>
        <w:ind w:left="567" w:hanging="567"/>
      </w:pPr>
      <w:r>
        <w:t>2.</w:t>
      </w:r>
      <w:r>
        <w:tab/>
      </w:r>
      <w:r>
        <w:t>nach ihrer Höhe die durchschnittliche Warmmiete eines Einpersonenhaushaltes im örtlichen Zuständigkeitsbereich des für die Ausführung des Gesetzes nach diesem Kapitel zuständigen Trägers nicht übersteigen.</w:t>
      </w:r>
    </w:p>
    <w:p>
      <w:r>
        <w:rPr>
          <w:rStyle w:val="Satznummer"/>
        </w:rPr>
        <w:t>2</w:t>
      </w:r>
      <w:r>
        <w:t>Satz 1 findet Anwendung, solange die leistungsberechtigte Person mit mehreren Personen in derselben Wohnung lebt.</w:t>
      </w:r>
    </w:p>
    <w:p>
      <w:pPr>
        <w:pStyle w:val="Heading2"/>
      </w:pPr>
      <w:bookmarkStart w:id="225" w:name="b224"/>
      <w:r>
        <w:t>§ 134 Fortschreibung der Regelbedarfsstufen zum 1. Januar 2023</w:t>
      </w:r>
      <w:r>
        <w:t xml:space="preserve"> </w:t>
      </w:r>
      <w:r>
        <w:rPr>
          <w:rStyle w:val="Suchmarke"/>
        </w:rPr>
        <w:t>#134#</w:t>
      </w:r>
      <w:bookmarkEnd w:id="225"/>
    </w:p>
    <w:p>
      <w:r>
        <w:t xml:space="preserve">(1) </w:t>
      </w:r>
      <w:r>
        <w:rPr>
          <w:rStyle w:val="Satznummer"/>
        </w:rPr>
        <w:t>1</w:t>
      </w:r>
      <w:r>
        <w:t xml:space="preserve">Die Veränderungsrate für die Fortschreibung der Regelbedarfsstufen nach § 28a Absatz 3 zum 1. Januar 2023 beträgt 4,54 Prozent. </w:t>
      </w:r>
      <w:r>
        <w:rPr>
          <w:rStyle w:val="Satznummer"/>
        </w:rPr>
        <w:t>2</w:t>
      </w:r>
      <w:r>
        <w:t xml:space="preserve">Die Veränderungsrate für die Fortschreibung der Regelbedarfsstufen nach § 28a Absatz 4 zum 1. Januar 2023 beträgt 6,9 Prozent. </w:t>
      </w:r>
      <w:r>
        <w:rPr>
          <w:rStyle w:val="Satznummer"/>
        </w:rPr>
        <w:t>3</w:t>
      </w:r>
      <w:r>
        <w:t xml:space="preserve">Die Anlage zu </w:t>
      </w:r>
      <w:hyperlink w:anchor="b37" w:history="1">
        <w:r>
          <w:rPr>
            <w:color w:val="0A3A8C"/>
            <w:u w:val="single"/>
          </w:rPr>
          <w:t xml:space="preserve">§ 28</w:t>
        </w:r>
      </w:hyperlink>
      <w:r>
        <w:t xml:space="preserve"> ist zum 1. Januar 2023 zu ergänzen.</w:t>
      </w:r>
    </w:p>
    <w:p>
      <w:r>
        <w:t xml:space="preserve">(2) </w:t>
      </w:r>
      <w:r>
        <w:rPr>
          <w:rStyle w:val="Satznummer"/>
        </w:rPr>
        <w:t>1</w:t>
      </w:r>
      <w:r>
        <w:t xml:space="preserve">Die Veränderungsrate für die Fortschreibung der Bedarfe nach </w:t>
      </w:r>
      <w:hyperlink w:anchor="b47" w:history="1">
        <w:r>
          <w:rPr>
            <w:color w:val="0A3A8C"/>
            <w:u w:val="single"/>
          </w:rPr>
          <w:t xml:space="preserve">§ 34</w:t>
        </w:r>
      </w:hyperlink>
      <w:r>
        <w:t xml:space="preserve"> Absatz 3 für das Jahr 2023 beträgt 11,75 Prozent. </w:t>
      </w:r>
      <w:r>
        <w:rPr>
          <w:rStyle w:val="Satznummer"/>
        </w:rPr>
        <w:t>2</w:t>
      </w:r>
      <w:r>
        <w:t xml:space="preserve">Die Anlage zu </w:t>
      </w:r>
      <w:hyperlink w:anchor="b47" w:history="1">
        <w:r>
          <w:rPr>
            <w:color w:val="0A3A8C"/>
            <w:u w:val="single"/>
          </w:rPr>
          <w:t xml:space="preserve">§ 34</w:t>
        </w:r>
      </w:hyperlink>
      <w:r>
        <w:t xml:space="preserve"> ist zum 1. Januar 2023 zu ergänzen.</w:t>
      </w:r>
    </w:p>
    <w:p>
      <w:pPr>
        <w:pStyle w:val="Heading2"/>
      </w:pPr>
      <w:bookmarkStart w:id="226" w:name="b225"/>
      <w:r>
        <w:t>§ 135 Übergangsregelung aus Anlass des Zweiten Rechtsbereinigungsgesetzes</w:t>
      </w:r>
      <w:r>
        <w:t xml:space="preserve"> </w:t>
      </w:r>
      <w:r>
        <w:rPr>
          <w:rStyle w:val="Suchmarke"/>
        </w:rPr>
        <w:t>#135#</w:t>
      </w:r>
      <w:bookmarkEnd w:id="226"/>
    </w:p>
    <w:p>
      <w:r>
        <w:t xml:space="preserve">(1) </w:t>
      </w:r>
      <w:r>
        <w:rPr>
          <w:rStyle w:val="Satznummer"/>
        </w:rPr>
        <w:t>1</w:t>
      </w:r>
      <w:r>
        <w:t xml:space="preserve">Erhielten am 31. Dezember 1986 Tuberkulosekranke, von Tuberkulose Bedrohte oder von Tuberkulose Genesene laufende Leistungen nach Vorschriften, die durch das Zweite Rechtsbereinigungsgesetz außer Kraft treten, sind diese Leistungen nach den bisher maßgebenden Vorschriften weiterzugewähren, längstens jedoch bis zum 31. Dezember 1987. </w:t>
      </w:r>
      <w:r>
        <w:rPr>
          <w:rStyle w:val="Satznummer"/>
        </w:rPr>
        <w:t>2</w:t>
      </w:r>
      <w:r>
        <w:t>Sachlich zuständig bleibt der überörtliche Träger der Sozialhilfe, soweit nicht nach Landesrecht der örtliche Träger zuständig ist.</w:t>
      </w:r>
    </w:p>
    <w:p>
      <w:r>
        <w:t>(2) Die Länder können für die Verwaltung der im Rahmen der bisherigen Tuberkulosehilfe gewährten Darlehen andere Behörden bestimmen.</w:t>
      </w:r>
    </w:p>
    <w:p>
      <w:pPr>
        <w:pStyle w:val="Heading2"/>
      </w:pPr>
      <w:bookmarkStart w:id="227" w:name="b226"/>
      <w:r>
        <w:t>§ 136 Erstattung des Barbetrags durch den Bund in den Jahren 2017 bis 2019</w:t>
      </w:r>
      <w:r>
        <w:t xml:space="preserve"> </w:t>
      </w:r>
      <w:r>
        <w:rPr>
          <w:rStyle w:val="Suchmarke"/>
        </w:rPr>
        <w:t>#136#</w:t>
      </w:r>
      <w:bookmarkEnd w:id="227"/>
    </w:p>
    <w:p>
      <w:r>
        <w:t xml:space="preserve">(1) Für Leistungsberechtigte nach dem Vierten Kapitel, die zugleich Leistungen der Eingliederungshilfe nach dem Sechsten Kapitel in einer stationären Einrichtung erhalten, erstattet der Bund den Ländern in den Jahren 2017 bis 2019 für jeden Leistungsberechtigten je Kalendermonat einen Betrag, dessen Höhe sich nach einem Anteil von 14 Prozent der Regelbedarfsstufe 1 nach der Anlage zu </w:t>
      </w:r>
      <w:hyperlink w:anchor="b37" w:history="1">
        <w:r>
          <w:rPr>
            <w:color w:val="0A3A8C"/>
            <w:u w:val="single"/>
          </w:rPr>
          <w:t xml:space="preserve">§ 28</w:t>
        </w:r>
      </w:hyperlink>
      <w:r>
        <w:t xml:space="preserve"> bemisst.</w:t>
      </w:r>
    </w:p>
    <w:p>
      <w:r>
        <w:t xml:space="preserve">(2) </w:t>
      </w:r>
      <w:r>
        <w:rPr>
          <w:rStyle w:val="Satznummer"/>
        </w:rPr>
        <w:t>1</w:t>
      </w:r>
      <w:r>
        <w:t xml:space="preserve">Die Länder teilen dem Bundesministerium für Arbeit und Soziales die Zahl der Leistungsberechtigten je Kalendermonat nach Absatz 1 für jeden für die Ausführung des Gesetzes nach diesem Kapitel zuständigen Träger mit, sofern diese in einem Kalendermonat für mindestens 15 Kalendertage einen Barbetrag erhalten haben. </w:t>
      </w:r>
      <w:r>
        <w:rPr>
          <w:rStyle w:val="Satznummer"/>
        </w:rPr>
        <w:t>2</w:t>
      </w:r>
      <w:r>
        <w:t>Die Meldungen nach Satz 1 erfolgen</w:t>
      </w:r>
    </w:p>
    <w:p>
      <w:pPr>
        <w:tabs>
          <w:tab w:pos="567" w:val="left"/>
        </w:tabs>
        <w:ind w:left="567" w:hanging="567"/>
      </w:pPr>
      <w:r>
        <w:t>1.</w:t>
      </w:r>
      <w:r>
        <w:tab/>
      </w:r>
      <w:r>
        <w:t>bis zum Ablauf der 35. Kalenderwoche des Jahres 2017 für den Meldezeitraum Januar bis Juni 2017,</w:t>
      </w:r>
    </w:p>
    <w:p>
      <w:pPr>
        <w:tabs>
          <w:tab w:pos="567" w:val="left"/>
        </w:tabs>
        <w:ind w:left="567" w:hanging="567"/>
      </w:pPr>
      <w:r>
        <w:t>2.</w:t>
      </w:r>
      <w:r>
        <w:tab/>
      </w:r>
      <w:r>
        <w:t>bis zum Ablauf der 42. Kalenderwoche des Jahres 2018 für den Meldezeitraum Juli 2017 bis Juni 2018,</w:t>
      </w:r>
    </w:p>
    <w:p>
      <w:pPr>
        <w:tabs>
          <w:tab w:pos="567" w:val="left"/>
        </w:tabs>
        <w:ind w:left="567" w:hanging="567"/>
      </w:pPr>
      <w:r>
        <w:t>3.</w:t>
      </w:r>
      <w:r>
        <w:tab/>
      </w:r>
      <w:r>
        <w:t>bis zum Ablauf der 42. Kalenderwoche des Jahres 2019 für den Meldezeitraum Juli 2018 bis Juni 2019 und</w:t>
      </w:r>
    </w:p>
    <w:p>
      <w:pPr>
        <w:tabs>
          <w:tab w:pos="567" w:val="left"/>
        </w:tabs>
        <w:ind w:left="567" w:hanging="567"/>
      </w:pPr>
      <w:r>
        <w:t>4.</w:t>
      </w:r>
      <w:r>
        <w:tab/>
      </w:r>
      <w:r>
        <w:t>bis zum Ablauf der 16. Kalenderwoche des Jahres 2020 für den Meldezeitraum Juli 2019 bis Dezember 2019.</w:t>
      </w:r>
    </w:p>
    <w:p>
      <w:r>
        <w:t xml:space="preserve">(3) </w:t>
      </w:r>
      <w:r>
        <w:rPr>
          <w:rStyle w:val="Satznummer"/>
        </w:rPr>
        <w:t>1</w:t>
      </w:r>
      <w:r>
        <w:t>Der Erstattungsbetrag für jeden Kalendermonat im Meldezeitraum nach Absatz 2 errechnet sich aus</w:t>
      </w:r>
    </w:p>
    <w:p>
      <w:pPr>
        <w:tabs>
          <w:tab w:pos="567" w:val="left"/>
        </w:tabs>
        <w:ind w:left="567" w:hanging="567"/>
      </w:pPr>
      <w:r>
        <w:t>1.</w:t>
      </w:r>
      <w:r>
        <w:tab/>
      </w:r>
      <w:r>
        <w:t>der Anzahl der jeweils gemeldeten Leistungsberechtigten,</w:t>
      </w:r>
    </w:p>
    <w:p>
      <w:pPr>
        <w:tabs>
          <w:tab w:pos="567" w:val="left"/>
        </w:tabs>
        <w:ind w:left="567" w:hanging="567"/>
      </w:pPr>
      <w:r>
        <w:t>2.</w:t>
      </w:r>
      <w:r>
        <w:tab/>
      </w:r>
      <w:r>
        <w:t xml:space="preserve">multipliziert mit dem Anteil von 14 Prozent des für jeden Kalendermonat jeweils geltenden Betrags der Regelbedarfsstufe 1 nach der Anlage zu </w:t>
      </w:r>
      <w:hyperlink w:anchor="b37" w:history="1">
        <w:r>
          <w:rPr>
            <w:color w:val="0A3A8C"/>
            <w:u w:val="single"/>
          </w:rPr>
          <w:t xml:space="preserve">§ 28</w:t>
        </w:r>
      </w:hyperlink>
      <w:r>
        <w:t>.</w:t>
      </w:r>
    </w:p>
    <w:p>
      <w:r>
        <w:rPr>
          <w:rStyle w:val="Satznummer"/>
        </w:rPr>
        <w:t>2</w:t>
      </w:r>
      <w:r>
        <w:t>Der Erstattungsbetrag für den jeweiligen Meldezeitraum ergibt sich aus der Summe der Erstattungsbeträge je Kalendermonat nach Satz 1.</w:t>
      </w:r>
    </w:p>
    <w:p>
      <w:r>
        <w:t>(4) Zu zahlen ist der Erstattungsbetrag</w:t>
      </w:r>
    </w:p>
    <w:p>
      <w:pPr>
        <w:tabs>
          <w:tab w:pos="567" w:val="left"/>
        </w:tabs>
        <w:ind w:left="567" w:hanging="567"/>
      </w:pPr>
      <w:r>
        <w:t>1.</w:t>
      </w:r>
      <w:r>
        <w:tab/>
      </w:r>
      <w:r>
        <w:t>zum 15. Oktober 2017 für den Meldezeitraum Januar bis Juni 2017,</w:t>
      </w:r>
    </w:p>
    <w:p>
      <w:pPr>
        <w:tabs>
          <w:tab w:pos="567" w:val="left"/>
        </w:tabs>
        <w:ind w:left="567" w:hanging="567"/>
      </w:pPr>
      <w:r>
        <w:t>2.</w:t>
      </w:r>
      <w:r>
        <w:tab/>
      </w:r>
      <w:r>
        <w:t>zum 15. November 2018 für den Meldezeitraum Juli 2017 bis Juni 2018,</w:t>
      </w:r>
    </w:p>
    <w:p>
      <w:pPr>
        <w:tabs>
          <w:tab w:pos="567" w:val="left"/>
        </w:tabs>
        <w:ind w:left="567" w:hanging="567"/>
      </w:pPr>
      <w:r>
        <w:t>3.</w:t>
      </w:r>
      <w:r>
        <w:tab/>
      </w:r>
      <w:r>
        <w:t>zum 15. November 2019 für den Meldezeitraum Juli 2018 bis Juni 2019,</w:t>
      </w:r>
    </w:p>
    <w:p>
      <w:pPr>
        <w:tabs>
          <w:tab w:pos="567" w:val="left"/>
        </w:tabs>
        <w:ind w:left="567" w:hanging="567"/>
      </w:pPr>
      <w:r>
        <w:t>4.</w:t>
      </w:r>
      <w:r>
        <w:tab/>
      </w:r>
      <w:r>
        <w:t>zum 15. Mai 2020 für den Meldezeitraum Juli 2019 bis Dezember 2019.</w:t>
      </w:r>
    </w:p>
    <w:p>
      <w:pPr>
        <w:pStyle w:val="Heading2"/>
      </w:pPr>
      <w:bookmarkStart w:id="228" w:name="b227"/>
      <w:r>
        <w:t>§ 136a Erstattung des Barbetrags durch den Bund ab dem Jahr 2020</w:t>
      </w:r>
      <w:r>
        <w:t xml:space="preserve"> </w:t>
      </w:r>
      <w:r>
        <w:rPr>
          <w:rStyle w:val="Suchmarke"/>
        </w:rPr>
        <w:t>#136a#</w:t>
      </w:r>
      <w:bookmarkEnd w:id="228"/>
    </w:p>
    <w:p>
      <w:r>
        <w:t xml:space="preserve">(1) </w:t>
      </w:r>
      <w:r>
        <w:rPr>
          <w:rStyle w:val="Satznummer"/>
        </w:rPr>
        <w:t>1</w:t>
      </w:r>
      <w:r>
        <w:t xml:space="preserve">Für Leistungsberechtigte nach dem Vierten Kapitel, die zugleich Leistungen in einer stationären Einrichtung erhalten, erstattet der Bund den Ländern ab dem Jahr 2020 je Kalendermonat einen Betrag, dessen Höhe sich nach den in Satz 2 genannten Anteilen der Regelbedarfsstufe 1 nach der Anlage zu </w:t>
      </w:r>
      <w:hyperlink w:anchor="b37" w:history="1">
        <w:r>
          <w:rPr>
            <w:color w:val="0A3A8C"/>
            <w:u w:val="single"/>
          </w:rPr>
          <w:t xml:space="preserve">§ 28</w:t>
        </w:r>
      </w:hyperlink>
      <w:r>
        <w:t xml:space="preserve"> bemisst. </w:t>
      </w:r>
      <w:r>
        <w:rPr>
          <w:rStyle w:val="Satznummer"/>
        </w:rPr>
        <w:t>2</w:t>
      </w:r>
      <w:r>
        <w:t>Die Anteile an der Regelbedarfsstufe 1 belaufen sich</w:t>
      </w:r>
    </w:p>
    <w:p>
      <w:pPr>
        <w:tabs>
          <w:tab w:pos="567" w:val="left"/>
        </w:tabs>
        <w:ind w:left="567" w:hanging="567"/>
      </w:pPr>
      <w:r>
        <w:t>1.</w:t>
      </w:r>
      <w:r>
        <w:tab/>
      </w:r>
      <w:r>
        <w:t>für das Jahr 2020 auf 5,2 Prozent,</w:t>
      </w:r>
    </w:p>
    <w:p>
      <w:pPr>
        <w:tabs>
          <w:tab w:pos="567" w:val="left"/>
        </w:tabs>
        <w:ind w:left="567" w:hanging="567"/>
      </w:pPr>
      <w:r>
        <w:t>2.</w:t>
      </w:r>
      <w:r>
        <w:tab/>
      </w:r>
      <w:r>
        <w:t>für das Jahr 2021 auf 5,0 Prozent,</w:t>
      </w:r>
    </w:p>
    <w:p>
      <w:pPr>
        <w:tabs>
          <w:tab w:pos="567" w:val="left"/>
        </w:tabs>
        <w:ind w:left="567" w:hanging="567"/>
      </w:pPr>
      <w:r>
        <w:t>3.</w:t>
      </w:r>
      <w:r>
        <w:tab/>
      </w:r>
      <w:r>
        <w:t>für das Jahr 2022 auf 4,9 Prozent,</w:t>
      </w:r>
    </w:p>
    <w:p>
      <w:pPr>
        <w:tabs>
          <w:tab w:pos="567" w:val="left"/>
        </w:tabs>
        <w:ind w:left="567" w:hanging="567"/>
      </w:pPr>
      <w:r>
        <w:t>4.</w:t>
      </w:r>
      <w:r>
        <w:tab/>
      </w:r>
      <w:r>
        <w:t>für das Jahr 2023 auf 4,7 Prozent,</w:t>
      </w:r>
    </w:p>
    <w:p>
      <w:pPr>
        <w:tabs>
          <w:tab w:pos="567" w:val="left"/>
        </w:tabs>
        <w:ind w:left="567" w:hanging="567"/>
      </w:pPr>
      <w:r>
        <w:t>5.</w:t>
      </w:r>
      <w:r>
        <w:tab/>
      </w:r>
      <w:r>
        <w:t>für das Jahr 2024 auf 4,6 Prozent und</w:t>
      </w:r>
    </w:p>
    <w:p>
      <w:pPr>
        <w:tabs>
          <w:tab w:pos="567" w:val="left"/>
        </w:tabs>
        <w:ind w:left="567" w:hanging="567"/>
      </w:pPr>
      <w:r>
        <w:t>6.</w:t>
      </w:r>
      <w:r>
        <w:tab/>
      </w:r>
      <w:r>
        <w:t>für das Jahr 2025 auf 4,4 Prozent.</w:t>
      </w:r>
    </w:p>
    <w:p>
      <w:r>
        <w:t>(2) Die Länder teilen dem Bundesministerium für Arbeit und Soziales für jedes Kalenderjahr (Meldezeitraum) von 2020 bis 2025 jeweils bis zum 30. Juni des Folgejahres für jeden Träger, der für die Ausführung des Gesetzes nach diesem Kapitel zuständig ist, die Zahl der Leistungsberechtigten mit, die in einem Kalendermonat des Meldezeitraums für mindestens 15 Kalendertage einen Barbetrag erhalten haben.</w:t>
      </w:r>
    </w:p>
    <w:p>
      <w:r>
        <w:t xml:space="preserve">(3) </w:t>
      </w:r>
      <w:r>
        <w:rPr>
          <w:rStyle w:val="Satznummer"/>
        </w:rPr>
        <w:t>1</w:t>
      </w:r>
      <w:r>
        <w:t xml:space="preserve">Der Erstattungsbetrag für jeden Kalendermonat im Meldezeitraum errechnet sich aus der Anzahl der jeweils gemeldeten Leistungsberechtigten multipliziert mit dem Betrag, der sich aus dem sich für das jeweilige Jahr ergebenden Anteil nach Absatz 1 Satz 2 an dem jeweils geltenden Betrag der Regelbedarfsstufe 1 nach der Anlage zu </w:t>
      </w:r>
      <w:hyperlink w:anchor="b37" w:history="1">
        <w:r>
          <w:rPr>
            <w:color w:val="0A3A8C"/>
            <w:u w:val="single"/>
          </w:rPr>
          <w:t xml:space="preserve">§ 28</w:t>
        </w:r>
      </w:hyperlink>
      <w:r>
        <w:t xml:space="preserve"> ergibt. </w:t>
      </w:r>
      <w:r>
        <w:rPr>
          <w:rStyle w:val="Satznummer"/>
        </w:rPr>
        <w:t>2</w:t>
      </w:r>
      <w:r>
        <w:t>Der Erstattungsbetrag für den jeweiligen Meldezeitraum ergibt sich aus der Summe der Erstattungsbeträge je Kalendermonat nach Satz 1.</w:t>
      </w:r>
    </w:p>
    <w:p>
      <w:r>
        <w:t>(4) Der Erstattungsbetrag nach Absatz 3 Satz 2 ist zum 31. August des Kalenderjahres zu zahlen, das auf den jeweiligen Meldezeitraum folgt.</w:t>
      </w:r>
    </w:p>
    <w:p>
      <w:pPr>
        <w:pStyle w:val="Heading2"/>
      </w:pPr>
      <w:bookmarkStart w:id="229" w:name="b228"/>
      <w:r>
        <w:t>§ 137 Überleitung in Pflegegrade zum 1. Januar 2017</w:t>
      </w:r>
      <w:r>
        <w:t xml:space="preserve"> </w:t>
      </w:r>
      <w:r>
        <w:rPr>
          <w:rStyle w:val="Suchmarke"/>
        </w:rPr>
        <w:t>#137#</w:t>
      </w:r>
      <w:bookmarkEnd w:id="229"/>
    </w:p>
    <w:p>
      <w:r>
        <w:rPr>
          <w:rStyle w:val="Satznummer"/>
        </w:rPr>
        <w:t>1</w:t>
      </w:r>
      <w:r>
        <w:t>Pflegebedürftige, deren Pflegebedürftigkeit nach den Vorschriften des Siebten Kapitels in der am 31. Dezember 2016 geltenden Fassung festgestellt worden ist und bei denen spätestens am 31. Dezember 2016 die Voraussetzungen auf Leistungen nach den Vorschriften des Siebten Kapitels vorliegen, werden ab dem 1. Januar 2017 ohne erneute Antragstellung und ohne erneute Begutachtung wie folgt in die Pflegegrade übergeleitet:</w:t>
      </w:r>
    </w:p>
    <w:p>
      <w:pPr>
        <w:tabs>
          <w:tab w:pos="567" w:val="left"/>
        </w:tabs>
        <w:ind w:left="567" w:hanging="567"/>
      </w:pPr>
      <w:r>
        <w:t>1.</w:t>
      </w:r>
      <w:r>
        <w:tab/>
      </w:r>
      <w:r>
        <w:t>Pflegebedürftige mit Pflegestufe I in den Pflegegrad 2,</w:t>
      </w:r>
    </w:p>
    <w:p>
      <w:pPr>
        <w:tabs>
          <w:tab w:pos="567" w:val="left"/>
        </w:tabs>
        <w:ind w:left="567" w:hanging="567"/>
      </w:pPr>
      <w:r>
        <w:t>2.</w:t>
      </w:r>
      <w:r>
        <w:tab/>
      </w:r>
      <w:r>
        <w:t>Pflegebedürftige mit Pflegestufe II in den Pflegegrad 3,</w:t>
      </w:r>
    </w:p>
    <w:p>
      <w:pPr>
        <w:tabs>
          <w:tab w:pos="567" w:val="left"/>
        </w:tabs>
        <w:ind w:left="567" w:hanging="567"/>
      </w:pPr>
      <w:r>
        <w:t>3.</w:t>
      </w:r>
      <w:r>
        <w:tab/>
      </w:r>
      <w:r>
        <w:t>Pflegebedürftige mit Pflegestufe III in den Pflegegrad 4.</w:t>
      </w:r>
    </w:p>
    <w:p>
      <w:r>
        <w:rPr>
          <w:rStyle w:val="Satznummer"/>
        </w:rPr>
        <w:t>2</w:t>
      </w:r>
      <w:r>
        <w:t>Die Überleitung in die Pflegegrade nach § 140 des Elften Buches ist für den Träger der Sozialhilfe bindend.</w:t>
      </w:r>
    </w:p>
    <w:p>
      <w:pPr>
        <w:pStyle w:val="Heading2"/>
      </w:pPr>
      <w:bookmarkStart w:id="230" w:name="b229"/>
      <w:r>
        <w:t>§ 138 Übergangsregelung für Pflegebedürftige aus Anlass des Dritten Pflegestärkungsgesetzes</w:t>
      </w:r>
      <w:r>
        <w:t xml:space="preserve"> </w:t>
      </w:r>
      <w:r>
        <w:rPr>
          <w:rStyle w:val="Suchmarke"/>
        </w:rPr>
        <w:t>#138#</w:t>
      </w:r>
      <w:bookmarkEnd w:id="230"/>
    </w:p>
    <w:p>
      <w:r>
        <w:rPr>
          <w:rStyle w:val="Satznummer"/>
        </w:rPr>
        <w:t>1</w:t>
      </w:r>
      <w:r>
        <w:t xml:space="preserve">Einer Person, die am 31. Dezember 2016 einen Anspruch auf Leistungen nach dem Siebten Kapitel in der am 31. Dezember 2016 geltenden Fassung hat, sind die ihr am 31. Dezember 2016 zustehenden Leistungen über den 31. Dezember 2016 hinaus bis zum Abschluss des von Amts wegen zu betreibenden Verfahrens zur Ermittlung und Feststellung des Pflegegrades und des notwendigen pflegerischen Bedarfs nach § 63a in der ab dem 1. Januar 2017 geltenden Fassung weiter zu gewähren. </w:t>
      </w:r>
      <w:r>
        <w:rPr>
          <w:rStyle w:val="Satznummer"/>
        </w:rPr>
        <w:t>2</w:t>
      </w:r>
      <w:r>
        <w:t xml:space="preserve">Soweit eine Person zugleich Leistungen nach dem Elften Buch in der ab dem 1. Januar 2017 geltenden Fassung erhält, sind diese anzurechnen. </w:t>
      </w:r>
      <w:r>
        <w:rPr>
          <w:rStyle w:val="Satznummer"/>
        </w:rPr>
        <w:t>3</w:t>
      </w:r>
      <w:r>
        <w:t xml:space="preserve">Dies gilt nicht für die Zuschläge nach § 141 Absatz 2 des Elften Buches sowie für den Entlastungsbetrag nach § 45b des Elften Buches. </w:t>
      </w:r>
      <w:r>
        <w:rPr>
          <w:rStyle w:val="Satznummer"/>
        </w:rPr>
        <w:t>4</w:t>
      </w:r>
      <w:r>
        <w:t xml:space="preserve">Ergibt das Verfahren, dass für die Zeit ab dem 1. Januar 2017 die Leistungen für den notwendigen pflegerischen Bedarf, die nach dem Siebten Kapitel in der ab dem 1. Januar 2017 geltenden Fassung zu gewähren sind, geringer sind als die nach Satz 1 gewährten Leistungen, so sind die nach Satz 1 gewährten höheren Leistungen nicht vom Leistungsbezieher zu erstatten; § 45 des Zehnten Buches bleibt unberührt. </w:t>
      </w:r>
      <w:r>
        <w:rPr>
          <w:rStyle w:val="Satznummer"/>
        </w:rPr>
        <w:t>5</w:t>
      </w:r>
      <w:r>
        <w:t>Ergibt das Verfahren, dass für die Zeit ab dem 1. Januar 2017 die Leistungen für den notwendigen pflegerischen Bedarf, die nach dem Siebten Kapitel in der ab dem 1. Januar 2017 geltenden Fassung zu gewähren sind, höher sind als die nach Satz 1 gewährten Leistungen, so sind die Leistungen rückwirkend nach den Vorschriften des Siebten Kapitels in der ab dem 1. Januar 2017 geltenden Fassung zu gewähren.</w:t>
      </w:r>
    </w:p>
    <w:p>
      <w:pPr>
        <w:pStyle w:val="Heading2"/>
      </w:pPr>
      <w:bookmarkStart w:id="231" w:name="b230"/>
      <w:r>
        <w:t>§ 139 Übergangsregelung für Bedarfe für Unterkunft und Heizung ab dem Jahr 2020</w:t>
      </w:r>
      <w:r>
        <w:t xml:space="preserve"> </w:t>
      </w:r>
      <w:r>
        <w:rPr>
          <w:rStyle w:val="Suchmarke"/>
        </w:rPr>
        <w:t>#139#</w:t>
      </w:r>
      <w:bookmarkEnd w:id="231"/>
    </w:p>
    <w:p>
      <w:r>
        <w:t>(1) Für Leistungsberechtigte,</w:t>
      </w:r>
    </w:p>
    <w:p>
      <w:pPr>
        <w:tabs>
          <w:tab w:pos="567" w:val="left"/>
        </w:tabs>
        <w:ind w:left="567" w:hanging="567"/>
      </w:pPr>
      <w:r>
        <w:t>1.</w:t>
      </w:r>
      <w:r>
        <w:tab/>
      </w:r>
      <w:r>
        <w:t>die am 31. Dezember 2019 nach dem Dritten oder Vierten Kapitel und zugleich nach dem Sechsten Kapitel leistungsberechtigt sind und</w:t>
      </w:r>
    </w:p>
    <w:p>
      <w:pPr>
        <w:tabs>
          <w:tab w:pos="567" w:val="left"/>
        </w:tabs>
        <w:ind w:left="567" w:hanging="567"/>
      </w:pPr>
      <w:r>
        <w:t>2.</w:t>
      </w:r>
      <w:r>
        <w:tab/>
      </w:r>
      <w:r>
        <w:t xml:space="preserve">die am 31. Dezember 2019 in einer Unterkunft leben, für die Bedarfe für Unterkunft und Heizung nach </w:t>
      </w:r>
      <w:hyperlink w:anchor="b52" w:history="1">
        <w:r>
          <w:rPr>
            <w:color w:val="0A3A8C"/>
            <w:u w:val="single"/>
          </w:rPr>
          <w:t xml:space="preserve">§ 35</w:t>
        </w:r>
      </w:hyperlink>
      <w:r>
        <w:t xml:space="preserve"> anerkannt werden,</w:t>
      </w:r>
    </w:p>
    <w:p>
      <w:r>
        <w:t>sind, wenn</w:t>
      </w:r>
    </w:p>
    <w:p>
      <w:pPr>
        <w:tabs>
          <w:tab w:pos="567" w:val="left"/>
        </w:tabs>
        <w:ind w:left="567" w:hanging="567"/>
      </w:pPr>
      <w:r>
        <w:t>3.</w:t>
      </w:r>
      <w:r>
        <w:tab/>
      </w:r>
      <w:r>
        <w:t>sie am 1. Januar 2020 leistungsberechtigt nach dem Dritten oder Vierten Kapitel sind und zugleich Leistungen nach Teil 2 des Neunten Buches beziehen und</w:t>
      </w:r>
    </w:p>
    <w:p>
      <w:pPr>
        <w:tabs>
          <w:tab w:pos="567" w:val="left"/>
        </w:tabs>
        <w:ind w:left="567" w:hanging="567"/>
      </w:pPr>
      <w:r>
        <w:t>4.</w:t>
      </w:r>
      <w:r>
        <w:tab/>
      </w:r>
      <w:r>
        <w:t xml:space="preserve">die Unterkunft nach Nummer 2 am 1. Januar 2020 als persönlicher Wohnraum und zusätzliche Räumlichkeiten nach </w:t>
      </w:r>
      <w:hyperlink w:anchor="b69" w:history="1">
        <w:r>
          <w:rPr>
            <w:color w:val="0A3A8C"/>
            <w:u w:val="single"/>
          </w:rPr>
          <w:t xml:space="preserve">§ 42a</w:t>
        </w:r>
      </w:hyperlink>
      <w:r>
        <w:t xml:space="preserve"> Absatz 2 Satz 1 Nummer 2 gilt,</w:t>
      </w:r>
    </w:p>
    <w:p>
      <w:r>
        <w:t xml:space="preserve">für diese Unterkunft die Bedarfe für Unterkunft und Heizung nach </w:t>
      </w:r>
      <w:hyperlink w:anchor="b69" w:history="1">
        <w:r>
          <w:rPr>
            <w:color w:val="0A3A8C"/>
            <w:u w:val="single"/>
          </w:rPr>
          <w:t xml:space="preserve">§ 42a</w:t>
        </w:r>
      </w:hyperlink>
      <w:r>
        <w:t xml:space="preserve"> Absatz 2 Satz 1 Nummer 1 und Satz 2 zu berücksichtigen.</w:t>
      </w:r>
    </w:p>
    <w:p>
      <w:r>
        <w:t>(2) Leistungsberechtigten,</w:t>
      </w:r>
    </w:p>
    <w:p>
      <w:pPr>
        <w:tabs>
          <w:tab w:pos="567" w:val="left"/>
        </w:tabs>
        <w:ind w:left="567" w:hanging="567"/>
      </w:pPr>
      <w:r>
        <w:t>1.</w:t>
      </w:r>
      <w:r>
        <w:tab/>
      </w:r>
      <w:r>
        <w:t>die am 31. Dezember 2019 nach dem Dritten oder Vierten Kapitel und zugleich nach dem Sechsten Kapitel leistungsberechtigt sind und</w:t>
      </w:r>
    </w:p>
    <w:p>
      <w:pPr>
        <w:tabs>
          <w:tab w:pos="567" w:val="left"/>
        </w:tabs>
        <w:ind w:left="567" w:hanging="567"/>
      </w:pPr>
      <w:r>
        <w:t>2.</w:t>
      </w:r>
      <w:r>
        <w:tab/>
      </w:r>
      <w:r>
        <w:t xml:space="preserve">denen am 31. Dezember 2019 Bedarfe für Unterkunft und Heizung nach </w:t>
      </w:r>
      <w:hyperlink w:anchor="b35" w:history="1">
        <w:r>
          <w:rPr>
            <w:color w:val="0A3A8C"/>
            <w:u w:val="single"/>
          </w:rPr>
          <w:t xml:space="preserve">§ 27b</w:t>
        </w:r>
      </w:hyperlink>
      <w:r>
        <w:t xml:space="preserve"> Absatz 1 Satz 2 in Verbindung mit § 42 Nummer 4 Buchstabe b anzuerkennen sind,</w:t>
      </w:r>
    </w:p>
    <w:p>
      <w:r>
        <w:t xml:space="preserve">sind, wenn sie am 1. Januar 2020 leistungsberechtigt nach dem Dritten oder Vierten Kapitel sind und zugleich Leistungen nach Teil 2 des Neunten Buches beziehen, für diese Unterkunft ab dem 1. Januar 2020 Bedarfe für Unterkunft und Heizung nach </w:t>
      </w:r>
      <w:hyperlink w:anchor="b69" w:history="1">
        <w:r>
          <w:rPr>
            <w:color w:val="0A3A8C"/>
            <w:u w:val="single"/>
          </w:rPr>
          <w:t xml:space="preserve">§ 42a</w:t>
        </w:r>
      </w:hyperlink>
      <w:r>
        <w:t xml:space="preserve"> Absatz 2 Satz 1 Nummer 2 und Satz 3 anzuerkennen, solange sich keine Veränderung in der Unterbringung ergibt, durch die diese die Voraussetzungen einer Wohnung nach </w:t>
      </w:r>
      <w:hyperlink w:anchor="b69" w:history="1">
        <w:r>
          <w:rPr>
            <w:color w:val="0A3A8C"/>
            <w:u w:val="single"/>
          </w:rPr>
          <w:t xml:space="preserve">§ 42a</w:t>
        </w:r>
      </w:hyperlink>
      <w:r>
        <w:t xml:space="preserve"> Absatz 2 Satz 1 Nummer 1 und Satz 2 erfüllt.</w:t>
      </w:r>
    </w:p>
    <w:p>
      <w:pPr>
        <w:pStyle w:val="Heading2"/>
      </w:pPr>
      <w:bookmarkStart w:id="232" w:name="b231"/>
      <w:r>
        <w:t>§ 140 Übergangsregelung für die Bedarfe für Unterkunft während der Karenzzeit</w:t>
      </w:r>
      <w:r>
        <w:t xml:space="preserve"> </w:t>
      </w:r>
      <w:r>
        <w:rPr>
          <w:rStyle w:val="Suchmarke"/>
        </w:rPr>
        <w:t>#140#</w:t>
      </w:r>
      <w:bookmarkEnd w:id="232"/>
    </w:p>
    <w:p>
      <w:r>
        <w:t xml:space="preserve">(1) Zeiten eines Leistungsbezugs bis zum 31. Dezember 2022 bleiben bei der Karenzzeit nach </w:t>
      </w:r>
      <w:hyperlink w:anchor="b52" w:history="1">
        <w:r>
          <w:rPr>
            <w:color w:val="0A3A8C"/>
            <w:u w:val="single"/>
          </w:rPr>
          <w:t xml:space="preserve">§ 35</w:t>
        </w:r>
      </w:hyperlink>
      <w:r>
        <w:t xml:space="preserve"> Absatz 1 Satz 2 unberücksichtigt.</w:t>
      </w:r>
    </w:p>
    <w:p>
      <w:r>
        <w:t xml:space="preserve">(2) </w:t>
      </w:r>
      <w:hyperlink w:anchor="b52" w:history="1">
        <w:r>
          <w:rPr>
            <w:color w:val="0A3A8C"/>
            <w:u w:val="single"/>
          </w:rPr>
          <w:t xml:space="preserve">§ 35</w:t>
        </w:r>
      </w:hyperlink>
      <w:r>
        <w:t xml:space="preserve"> Absatz 1 Satz 2 bis 6 gilt nicht in den Fällen, in denen in einem der vorangegangenen Bewilligungszeiträume für die aktuell bewohnte Unterkunft die angemessenen und nicht die tatsächlichen Aufwendungen als Bedarf anerkannt wurden.</w:t>
      </w:r>
    </w:p>
    <w:p>
      <w:pPr>
        <w:pStyle w:val="Heading2"/>
      </w:pPr>
      <w:bookmarkStart w:id="233" w:name="b232"/>
      <w:r>
        <w:t>§ 141 Übergangsregelung aus Anlass der COVID-19-Pandemie; Verordnungsermächtigung</w:t>
      </w:r>
      <w:r>
        <w:t xml:space="preserve"> </w:t>
      </w:r>
      <w:r>
        <w:rPr>
          <w:rStyle w:val="Suchmarke"/>
        </w:rPr>
        <w:t>#141#</w:t>
      </w:r>
      <w:bookmarkEnd w:id="233"/>
    </w:p>
    <w:p>
      <w:r>
        <w:t>(1) Leistungen nach dem Dritten und Vierten Kapitel werden für Bewilligungszeiträume, die in der Zeit vom 1. März 2020 bis zum 31. März 2022 beginnen, nach Maßgabe der Absätze 2 bis 4 erbracht.</w:t>
      </w:r>
    </w:p>
    <w:p>
      <w:r>
        <w:t xml:space="preserve">(2) </w:t>
      </w:r>
      <w:r>
        <w:rPr>
          <w:rStyle w:val="Satznummer"/>
        </w:rPr>
        <w:t>1</w:t>
      </w:r>
      <w:r>
        <w:t xml:space="preserve">Abweichend von </w:t>
      </w:r>
      <w:hyperlink w:anchor="b3" w:history="1">
        <w:r>
          <w:rPr>
            <w:color w:val="0A3A8C"/>
            <w:u w:val="single"/>
          </w:rPr>
          <w:t xml:space="preserve">§ 2</w:t>
        </w:r>
      </w:hyperlink>
      <w:r>
        <w:t xml:space="preserve"> Absatz 1, </w:t>
      </w:r>
      <w:hyperlink w:anchor="b23" w:history="1">
        <w:r>
          <w:rPr>
            <w:color w:val="0A3A8C"/>
            <w:u w:val="single"/>
          </w:rPr>
          <w:t xml:space="preserve">§ 19</w:t>
        </w:r>
      </w:hyperlink>
      <w:r>
        <w:t xml:space="preserve"> Absatz 1, 2 und 5, </w:t>
      </w:r>
      <w:hyperlink w:anchor="b33" w:history="1">
        <w:r>
          <w:rPr>
            <w:color w:val="0A3A8C"/>
            <w:u w:val="single"/>
          </w:rPr>
          <w:t xml:space="preserve">§ 27</w:t>
        </w:r>
      </w:hyperlink>
      <w:r>
        <w:t xml:space="preserve"> Absatz 1 und 2, </w:t>
      </w:r>
      <w:hyperlink w:anchor="b61" w:history="1">
        <w:r>
          <w:rPr>
            <w:color w:val="0A3A8C"/>
            <w:u w:val="single"/>
          </w:rPr>
          <w:t xml:space="preserve">§ 39</w:t>
        </w:r>
      </w:hyperlink>
      <w:r>
        <w:t xml:space="preserve">, </w:t>
      </w:r>
      <w:hyperlink w:anchor="b66" w:history="1">
        <w:r>
          <w:rPr>
            <w:color w:val="0A3A8C"/>
            <w:u w:val="single"/>
          </w:rPr>
          <w:t xml:space="preserve">§ 41</w:t>
        </w:r>
      </w:hyperlink>
      <w:r>
        <w:t xml:space="preserve"> Absatz 1, </w:t>
      </w:r>
      <w:hyperlink w:anchor="b71" w:history="1">
        <w:r>
          <w:rPr>
            <w:color w:val="0A3A8C"/>
            <w:u w:val="single"/>
          </w:rPr>
          <w:t xml:space="preserve">§ 43</w:t>
        </w:r>
      </w:hyperlink>
      <w:r>
        <w:t xml:space="preserve"> Absatz 1, </w:t>
      </w:r>
      <w:hyperlink w:anchor="b73" w:history="1">
        <w:r>
          <w:rPr>
            <w:color w:val="0A3A8C"/>
            <w:u w:val="single"/>
          </w:rPr>
          <w:t xml:space="preserve">§ 43a</w:t>
        </w:r>
      </w:hyperlink>
      <w:r>
        <w:t xml:space="preserve"> Absatz 2 und </w:t>
      </w:r>
      <w:hyperlink w:anchor="b152" w:history="1">
        <w:r>
          <w:rPr>
            <w:color w:val="0A3A8C"/>
            <w:u w:val="single"/>
          </w:rPr>
          <w:t xml:space="preserve">§ 90</w:t>
        </w:r>
      </w:hyperlink>
      <w:r>
        <w:t xml:space="preserve"> wird Vermögen für die Dauer von sechs Monaten nicht berücksichtigt. </w:t>
      </w:r>
      <w:r>
        <w:rPr>
          <w:rStyle w:val="Satznummer"/>
        </w:rPr>
        <w:t>2</w:t>
      </w:r>
      <w:r>
        <w:t>Satz 1 gilt nicht, wenn das Vermögen erheblich ist; es wird vermutet, dass kein erhebliches Vermögen vorhanden ist, wenn die leistungsnachsuchenden Personen dies im Antrag erklären.</w:t>
      </w:r>
    </w:p>
    <w:p>
      <w:r>
        <w:t xml:space="preserve">(3) </w:t>
      </w:r>
      <w:r>
        <w:rPr>
          <w:rStyle w:val="Satznummer"/>
        </w:rPr>
        <w:t>1</w:t>
      </w:r>
      <w:r>
        <w:t xml:space="preserve">Abweichend von </w:t>
      </w:r>
      <w:hyperlink w:anchor="b52" w:history="1">
        <w:r>
          <w:rPr>
            <w:color w:val="0A3A8C"/>
            <w:u w:val="single"/>
          </w:rPr>
          <w:t xml:space="preserve">§ 35</w:t>
        </w:r>
      </w:hyperlink>
      <w:r>
        <w:t xml:space="preserve"> und </w:t>
      </w:r>
      <w:hyperlink w:anchor="b69" w:history="1">
        <w:r>
          <w:rPr>
            <w:color w:val="0A3A8C"/>
            <w:u w:val="single"/>
          </w:rPr>
          <w:t xml:space="preserve">§ 42a</w:t>
        </w:r>
      </w:hyperlink>
      <w:r>
        <w:t xml:space="preserve"> Absatz 1 gelten die tatsächlichen Aufwendungen für Unterkunft und Heizung für die Dauer von sechs Monaten als angemessen. </w:t>
      </w:r>
      <w:r>
        <w:rPr>
          <w:rStyle w:val="Satznummer"/>
        </w:rPr>
        <w:t>2</w:t>
      </w:r>
      <w:r>
        <w:t xml:space="preserve">Nach Ablauf des Zeitraums nach Satz 1 ist </w:t>
      </w:r>
      <w:hyperlink w:anchor="b52" w:history="1">
        <w:r>
          <w:rPr>
            <w:color w:val="0A3A8C"/>
            <w:u w:val="single"/>
          </w:rPr>
          <w:t xml:space="preserve">§ 35</w:t>
        </w:r>
      </w:hyperlink>
      <w:r>
        <w:t xml:space="preserve"> Absatz 2 Satz 2 mit der Maßgabe anzuwenden, dass der Zeitraum nach Satz 1 nicht auf die in </w:t>
      </w:r>
      <w:hyperlink w:anchor="b52" w:history="1">
        <w:r>
          <w:rPr>
            <w:color w:val="0A3A8C"/>
            <w:u w:val="single"/>
          </w:rPr>
          <w:t xml:space="preserve">§ 35</w:t>
        </w:r>
      </w:hyperlink>
      <w:r>
        <w:t xml:space="preserve"> Absatz 2 Satz 2 genannte Frist anzurechnen ist. </w:t>
      </w:r>
      <w:r>
        <w:rPr>
          <w:rStyle w:val="Satznummer"/>
        </w:rPr>
        <w:t>3</w:t>
      </w:r>
      <w:r>
        <w:t>Satz 1 gilt nicht in den Fällen, in denen im vorangegangenen Bewilligungszeitraum die angemessenen und nicht die tatsächlichen Aufwendungen als Bedarf anerkannt wurden.</w:t>
      </w:r>
    </w:p>
    <w:p>
      <w:r>
        <w:t xml:space="preserve">(4) Sofern Geldleistungen der Grundsicherung im Alter und bei Erwerbsminderung nach </w:t>
      </w:r>
      <w:hyperlink w:anchor="b75" w:history="1">
        <w:r>
          <w:rPr>
            <w:color w:val="0A3A8C"/>
            <w:u w:val="single"/>
          </w:rPr>
          <w:t xml:space="preserve">§ 44a</w:t>
        </w:r>
      </w:hyperlink>
      <w:r>
        <w:t xml:space="preserve"> Absatz 1 vorläufig oder Geldleistungen der Hilfe zum Lebensunterhalt vorschussweise nach § 42 des Ersten Buches zu bewilligen sind, ist über den monatlichen Leistungsanspruch für Bewilligungszeiträume, die bis zum 31. März 2021 begonnen haben, nur auf Antrag der leistungsberechtigten Person abschließend zu entscheiden; </w:t>
      </w:r>
      <w:hyperlink w:anchor="b75" w:history="1">
        <w:r>
          <w:rPr>
            <w:color w:val="0A3A8C"/>
            <w:u w:val="single"/>
          </w:rPr>
          <w:t xml:space="preserve">§ 44a</w:t>
        </w:r>
      </w:hyperlink>
      <w:r>
        <w:t xml:space="preserve"> Absatz 5 Satz 1 findet keine Anwendung.</w:t>
      </w:r>
    </w:p>
    <w:p>
      <w:r>
        <w:t xml:space="preserve">(5) </w:t>
      </w:r>
      <w:r>
        <w:rPr>
          <w:rStyle w:val="Satznummer"/>
        </w:rPr>
        <w:t>1</w:t>
      </w:r>
      <w:r>
        <w:t xml:space="preserve">Abweichend von </w:t>
      </w:r>
      <w:hyperlink w:anchor="b48" w:history="1">
        <w:r>
          <w:rPr>
            <w:color w:val="0A3A8C"/>
            <w:u w:val="single"/>
          </w:rPr>
          <w:t xml:space="preserve">§ 34a</w:t>
        </w:r>
      </w:hyperlink>
      <w:r>
        <w:t xml:space="preserve"> Absatz 1 Satz 1 gilt der Antrag auf Leistungen nach § 34 Absatz 5 in der Zeit vom 1. Juli 2021 bis zum Ablauf des 31. Dezember 2023 als von dem Antrag auf Leistungen zur Sicherung des Lebensunterhalts mit umfasst. </w:t>
      </w:r>
      <w:r>
        <w:rPr>
          <w:rStyle w:val="Satznummer"/>
        </w:rPr>
        <w:t>2</w:t>
      </w:r>
      <w:r>
        <w:t>Dies gilt für ab dem 1. Juli 2021 entstehende Lernförderungsbedarfe auch dann, wenn die jeweiligen Bewilligungszeiträume nur teilweise in den in Satz 1 genannten Zeitraum fallen, weil sie entweder bereits vor dem 1. Juli 2021 begonnen haben oder erst nach dem 31. Dezember 2023 enden.</w:t>
      </w:r>
    </w:p>
    <w:p>
      <w:r>
        <w:t>(6) Die Bundesregierung wird ermächtigt, den in Absatz 1 genannten Zeitraum durch Rechtsverordnung ohne Zustimmung des Bundesrates längstens bis zum 31. Dezember 2022 zu verlängern.</w:t>
      </w:r>
    </w:p>
    <w:p>
      <w:pPr>
        <w:pStyle w:val="Heading2"/>
      </w:pPr>
      <w:bookmarkStart w:id="234" w:name="b233"/>
      <w:r>
        <w:t>§ 142 Verpflegung in Gemeinschaftsunterkünften</w:t>
      </w:r>
      <w:r>
        <w:t xml:space="preserve"> </w:t>
      </w:r>
      <w:r>
        <w:rPr>
          <w:rStyle w:val="Suchmarke"/>
        </w:rPr>
        <w:t>#142#</w:t>
      </w:r>
      <w:bookmarkEnd w:id="234"/>
    </w:p>
    <w:p>
      <w:r>
        <w:rPr>
          <w:rStyle w:val="Satznummer"/>
        </w:rPr>
        <w:t>1</w:t>
      </w:r>
      <w:r>
        <w:t xml:space="preserve">Ist eine nach dem Dritten oder Vierten Kapitel leistungsberechtigte Person in einer Gemeinschaftsunterkunft ohne Selbstversorgungsmöglichkeit untergebracht und wird ihr darin unentgeltlich Vollverpflegung und Haushaltsenergie zur Verfügung gestellt, liegt insoweit eine anderweitige Bedarfsdeckung durch Sachleistungsgewährung vor. </w:t>
      </w:r>
      <w:r>
        <w:rPr>
          <w:rStyle w:val="Satznummer"/>
        </w:rPr>
        <w:t>2</w:t>
      </w:r>
      <w:r>
        <w:t>Wegen dieser anderweitigen Bedarfsdeckung vermindert sich der monatliche Anspruch auf Leistungen für den Lebensunterhalt in Abhängigkeit von der jeweils maßgeblichen Regelbedarfsstufe wie folgt:</w:t>
      </w:r>
    </w:p>
    <w:p>
      <w:pPr>
        <w:tabs>
          <w:tab w:pos="567" w:val="left"/>
        </w:tabs>
        <w:ind w:left="567" w:hanging="567"/>
      </w:pPr>
      <w:r>
        <w:t>1.</w:t>
      </w:r>
      <w:r>
        <w:tab/>
      </w:r>
      <w:r>
        <w:t>bei Regelbedarfsstufe 1 um 186 Euro,</w:t>
      </w:r>
    </w:p>
    <w:p>
      <w:pPr>
        <w:tabs>
          <w:tab w:pos="567" w:val="left"/>
        </w:tabs>
        <w:ind w:left="567" w:hanging="567"/>
      </w:pPr>
      <w:r>
        <w:t>2.</w:t>
      </w:r>
      <w:r>
        <w:tab/>
      </w:r>
      <w:r>
        <w:t>bei Regelbedarfsstufe 2 um 167 Euro,</w:t>
      </w:r>
    </w:p>
    <w:p>
      <w:pPr>
        <w:tabs>
          <w:tab w:pos="567" w:val="left"/>
        </w:tabs>
        <w:ind w:left="567" w:hanging="567"/>
      </w:pPr>
      <w:r>
        <w:t>3.</w:t>
      </w:r>
      <w:r>
        <w:tab/>
      </w:r>
      <w:r>
        <w:t>bei Regelbedarfsstufe 4 um 178 Euro,</w:t>
      </w:r>
    </w:p>
    <w:p>
      <w:pPr>
        <w:tabs>
          <w:tab w:pos="567" w:val="left"/>
        </w:tabs>
        <w:ind w:left="567" w:hanging="567"/>
      </w:pPr>
      <w:r>
        <w:t>4.</w:t>
      </w:r>
      <w:r>
        <w:tab/>
      </w:r>
      <w:r>
        <w:t>bei Regelbedarfsstufe 5 um 131 Euro und</w:t>
      </w:r>
    </w:p>
    <w:p>
      <w:pPr>
        <w:tabs>
          <w:tab w:pos="567" w:val="left"/>
        </w:tabs>
        <w:ind w:left="567" w:hanging="567"/>
      </w:pPr>
      <w:r>
        <w:t>5.</w:t>
      </w:r>
      <w:r>
        <w:tab/>
      </w:r>
      <w:r>
        <w:t>bei Regelbedarfsstufe 6 um 98 Euro.</w:t>
      </w:r>
    </w:p>
    <w:p>
      <w:r>
        <w:rPr>
          <w:rStyle w:val="Satznummer"/>
        </w:rPr>
        <w:t>3</w:t>
      </w:r>
      <w:r>
        <w:t xml:space="preserve">Die Sätze 1 und 2 gelten entsprechend, wenn die Sachleistung im Auftrag oder mit Zustimmung des zuständigen Trägers der Sozialhilfe durch einen anderen öffentlich-rechtlichen Träger oder einen privaten Dritten erbracht wird. </w:t>
      </w:r>
      <w:r>
        <w:rPr>
          <w:rStyle w:val="Satznummer"/>
        </w:rPr>
        <w:t>4</w:t>
      </w:r>
      <w:r>
        <w:t>Der zuständige Träger der Sozialhilfe hat dem öffentlich-rechtlichen Träger oder privaten Betreiber der Gemeinschaftsunterkunft ohne Selbstversorgungsmöglichkeit für die anderweitige Bedarfsdeckung für Verpflegung und Haushaltsstrom Aufwendungen in Höhe der in Satz 2 benannten Beträge zu erstatten.</w:t>
      </w:r>
    </w:p>
    <w:p>
      <w:pPr>
        <w:pStyle w:val="Heading2"/>
      </w:pPr>
      <w:bookmarkStart w:id="235" w:name="b234"/>
      <w:r>
        <w:t>§ 143 Übergangsregelung zum Freibetrag für Grundrentenzeiten und vergleichbare Zeiten</w:t>
      </w:r>
      <w:r>
        <w:t xml:space="preserve"> </w:t>
      </w:r>
      <w:r>
        <w:rPr>
          <w:rStyle w:val="Suchmarke"/>
        </w:rPr>
        <w:t>#143#</w:t>
      </w:r>
      <w:bookmarkEnd w:id="235"/>
    </w:p>
    <w:p>
      <w:r>
        <w:t xml:space="preserve">Der Träger der Sozialhilfe hat über Leistungen der Hilfe zum Lebensunterhalt und der Grundsicherung im Alter und bei Erwerbsminderung ohne Berücksichtigung eines eventuellen Freibetrages nach </w:t>
      </w:r>
      <w:hyperlink w:anchor="b142" w:history="1">
        <w:r>
          <w:rPr>
            <w:color w:val="0A3A8C"/>
            <w:u w:val="single"/>
          </w:rPr>
          <w:t xml:space="preserve">§ 82a</w:t>
        </w:r>
      </w:hyperlink>
      <w:r>
        <w:t xml:space="preserve"> zu entscheiden, so lange ihm nicht durch eine Mitteilung des Rentenversicherungsträgers oder berufsständischer Versicherungs- oder Versorgungseinrichtungen nachgewiesen ist, dass die Voraussetzungen für die Einräumung des Freibetrages vorliegen.</w:t>
      </w:r>
    </w:p>
    <w:p>
      <w:pPr>
        <w:pStyle w:val="Heading2"/>
      </w:pPr>
      <w:bookmarkStart w:id="236" w:name="b235"/>
      <w:r>
        <w:t>§ 144 Einmalzahlung für den Monat Juli 2022</w:t>
      </w:r>
      <w:r>
        <w:t xml:space="preserve"> </w:t>
      </w:r>
      <w:r>
        <w:rPr>
          <w:rStyle w:val="Suchmarke"/>
        </w:rPr>
        <w:t>#144#</w:t>
      </w:r>
      <w:bookmarkEnd w:id="236"/>
    </w:p>
    <w:p>
      <w:r>
        <w:rPr>
          <w:rStyle w:val="Satznummer"/>
        </w:rPr>
        <w:t>1</w:t>
      </w:r>
      <w:r>
        <w:t xml:space="preserve">Leistungsberechtigte, denen für den Monat Juli 2022 Leistungen nach dem Dritten oder Vierten Kapitel gezahlt werden und deren Regelsatz sich nach der Regelbedarfsstufe 1, 2 oder 3 der Anlage zu </w:t>
      </w:r>
      <w:hyperlink w:anchor="b37" w:history="1">
        <w:r>
          <w:rPr>
            <w:color w:val="0A3A8C"/>
            <w:u w:val="single"/>
          </w:rPr>
          <w:t xml:space="preserve">§ 28</w:t>
        </w:r>
      </w:hyperlink>
      <w:r>
        <w:t xml:space="preserve"> ergibt, erhalten für diesen Monat zum Ausgleich der mit der COVID-19-Pandemie in Zusammenhang stehenden Mehraufwendungen eine Einmalzahlung in Höhe von 200 Euro. </w:t>
      </w:r>
      <w:r>
        <w:rPr>
          <w:rStyle w:val="Satznummer"/>
        </w:rPr>
        <w:t>2</w:t>
      </w:r>
      <w:r>
        <w:t xml:space="preserve">Leistungsberechtigten, für die die Regelbedarfsstufe 3 gilt, ist die Leistung nach Satz 1 zusammen mit dem Barbetrag nach </w:t>
      </w:r>
      <w:hyperlink w:anchor="b35" w:history="1">
        <w:r>
          <w:rPr>
            <w:color w:val="0A3A8C"/>
            <w:u w:val="single"/>
          </w:rPr>
          <w:t xml:space="preserve">§ 27b</w:t>
        </w:r>
      </w:hyperlink>
      <w:r>
        <w:t xml:space="preserve"> Absatz 3 oder </w:t>
      </w:r>
      <w:hyperlink w:anchor="b36" w:history="1">
        <w:r>
          <w:rPr>
            <w:color w:val="0A3A8C"/>
            <w:u w:val="single"/>
          </w:rPr>
          <w:t xml:space="preserve">§ 27c</w:t>
        </w:r>
      </w:hyperlink>
      <w:r>
        <w:t xml:space="preserve"> Absatz 3 auszuzahlen; die Einmalzahlungen für Leistungsberechtigte nach dem Vierten Kapitel sind Bruttoausgaben nach </w:t>
      </w:r>
      <w:hyperlink w:anchor="b82" w:history="1">
        <w:r>
          <w:rPr>
            <w:color w:val="0A3A8C"/>
            <w:u w:val="single"/>
          </w:rPr>
          <w:t xml:space="preserve">§ 46a</w:t>
        </w:r>
      </w:hyperlink>
      <w:r>
        <w:t xml:space="preserve"> Absatz 2 Satz 1.</w:t>
      </w:r>
    </w:p>
    <w:p>
      <w:pPr>
        <w:pStyle w:val="Heading2"/>
      </w:pPr>
      <w:bookmarkStart w:id="237" w:name="b236"/>
      <w:r>
        <w:t>§ 145 Sofortzuschlag</w:t>
      </w:r>
      <w:r>
        <w:t xml:space="preserve"> </w:t>
      </w:r>
      <w:r>
        <w:rPr>
          <w:rStyle w:val="Suchmarke"/>
        </w:rPr>
        <w:t>#145#</w:t>
      </w:r>
      <w:bookmarkEnd w:id="237"/>
    </w:p>
    <w:p>
      <w:r>
        <w:t xml:space="preserve">(1) </w:t>
      </w:r>
      <w:r>
        <w:rPr>
          <w:rStyle w:val="Satznummer"/>
        </w:rPr>
        <w:t>1</w:t>
      </w:r>
      <w:r>
        <w:t xml:space="preserve">Minderjährige, die einen Anspruch auf Leistungen nach dem Dritten Kapitel haben, dem ein Regelsatz nach der Regelbedarfsstufe 4, 5 oder 6 zugrunde liegt, haben Anspruch auf einen monatlichen Sofortzuschlag in Höhe von 25 Euro. </w:t>
      </w:r>
      <w:r>
        <w:rPr>
          <w:rStyle w:val="Satznummer"/>
        </w:rPr>
        <w:t>2</w:t>
      </w:r>
      <w:r>
        <w:t>Anspruch auf den Sofortzuschlag besteht für Minderjährige auch dann, wenn sie</w:t>
      </w:r>
    </w:p>
    <w:p>
      <w:pPr>
        <w:tabs>
          <w:tab w:pos="567" w:val="left"/>
        </w:tabs>
        <w:ind w:left="567" w:hanging="567"/>
      </w:pPr>
      <w:r>
        <w:t>1.</w:t>
      </w:r>
      <w:r>
        <w:tab/>
      </w:r>
      <w:r>
        <w:t xml:space="preserve">einen Anspruch auf Leistungen nach </w:t>
      </w:r>
      <w:hyperlink w:anchor="b47" w:history="1">
        <w:r>
          <w:rPr>
            <w:color w:val="0A3A8C"/>
            <w:u w:val="single"/>
          </w:rPr>
          <w:t xml:space="preserve">§ 34</w:t>
        </w:r>
      </w:hyperlink>
      <w:r>
        <w:t xml:space="preserve"> haben oder</w:t>
      </w:r>
    </w:p>
    <w:p>
      <w:pPr>
        <w:tabs>
          <w:tab w:pos="567" w:val="left"/>
        </w:tabs>
        <w:ind w:left="567" w:hanging="567"/>
      </w:pPr>
      <w:r>
        <w:t>2.</w:t>
      </w:r>
      <w:r>
        <w:tab/>
      </w:r>
      <w:r>
        <w:t xml:space="preserve">einen Anspruch nach Satz 1 oder Nummer 1 nur deshalb nicht haben, weil Kindergeld nach </w:t>
      </w:r>
      <w:hyperlink w:anchor="b141" w:history="1">
        <w:r>
          <w:rPr>
            <w:color w:val="0A3A8C"/>
            <w:u w:val="single"/>
          </w:rPr>
          <w:t xml:space="preserve">§ 82</w:t>
        </w:r>
      </w:hyperlink>
      <w:r>
        <w:t xml:space="preserve"> Absatz 1 Satz 4 berücksichtigt wird.</w:t>
      </w:r>
    </w:p>
    <w:p>
      <w:r>
        <w:rPr>
          <w:rStyle w:val="Satznummer"/>
        </w:rPr>
        <w:t>3</w:t>
      </w:r>
      <w:r>
        <w:t>Der Sofortzuschlag wird erstmalig für den Monat Juli 2022 erbracht.</w:t>
      </w:r>
    </w:p>
    <w:p>
      <w:r>
        <w:t xml:space="preserve">(2) </w:t>
      </w:r>
      <w:r>
        <w:rPr>
          <w:rStyle w:val="Satznummer"/>
        </w:rPr>
        <w:t>1</w:t>
      </w:r>
      <w:r>
        <w:t xml:space="preserve">Wird die Entscheidung über die Bewilligung der Leistungen nach Absatz 1 Satz 1 und 2 Nummer 1 rückwirkend geändert oder fällt diese rückwirkend weg, erfolgt keine rückwirkende Aufhebung der Bewilligung und keine Aufhebung des Sofortzuschlages. </w:t>
      </w:r>
      <w:r>
        <w:rPr>
          <w:rStyle w:val="Satznummer"/>
        </w:rPr>
        <w:t>2</w:t>
      </w:r>
      <w:r>
        <w:t>Dies gilt auch, wenn sich nachträglich ergibt, dass innerhalb des Bewilligungszeitraums, für den der Sofortzuschlag bereits festgesetzt ist, kein Anspruch auf Leistungen nach Absatz 1 Satz 1 und 2 Nummer 1 besteht.</w:t>
      </w:r>
    </w:p>
    <w:p>
      <w:r>
        <w:t xml:space="preserve">(3) </w:t>
      </w:r>
      <w:hyperlink w:anchor="b21" w:history="1">
        <w:r>
          <w:rPr>
            <w:color w:val="0A3A8C"/>
            <w:u w:val="single"/>
          </w:rPr>
          <w:t xml:space="preserve">§ 17</w:t>
        </w:r>
      </w:hyperlink>
      <w:r>
        <w:t xml:space="preserve"> Absatz 1 Satz 2 gilt auch für den Anspruch auf den Sofortzuschlag.</w:t>
      </w:r>
    </w:p>
    <w:p>
      <w:r>
        <w:t xml:space="preserve">(4) </w:t>
      </w:r>
      <w:r>
        <w:rPr>
          <w:rStyle w:val="Satznummer"/>
        </w:rPr>
        <w:t>1</w:t>
      </w:r>
      <w:r>
        <w:t xml:space="preserve">Die für die Ausführung der Absätze 1 bis 3 zuständigen Träger werden nach Landesrecht bestimmt. </w:t>
      </w:r>
      <w:r>
        <w:rPr>
          <w:rStyle w:val="Satznummer"/>
        </w:rPr>
        <w:t>2</w:t>
      </w:r>
      <w:r>
        <w:t xml:space="preserve">Die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und </w:t>
      </w:r>
      <w:hyperlink w:anchor="b8" w:history="1">
        <w:r>
          <w:rPr>
            <w:color w:val="0A3A8C"/>
            <w:u w:val="single"/>
          </w:rPr>
          <w:t xml:space="preserve">7</w:t>
        </w:r>
      </w:hyperlink>
      <w:r>
        <w:t xml:space="preserve"> sind nicht anzuwenden.</w:t>
      </w:r>
    </w:p>
    <w:p>
      <w:pPr>
        <w:pStyle w:val="Heading2"/>
      </w:pPr>
      <w:bookmarkStart w:id="238" w:name="b237"/>
      <w:r>
        <w:t>§ 146 Sozialhilfe für Ausländerinnen und Ausländer mit einem Aufenthaltstitel nach § 24 des Aufenthaltsgesetzes oder einer entsprechenden Fiktionsbescheinigung</w:t>
      </w:r>
      <w:r>
        <w:t xml:space="preserve"> </w:t>
      </w:r>
      <w:r>
        <w:rPr>
          <w:rStyle w:val="Suchmarke"/>
        </w:rPr>
        <w:t>#146#</w:t>
      </w:r>
      <w:bookmarkEnd w:id="238"/>
    </w:p>
    <w:p>
      <w:r>
        <w:t xml:space="preserve">(1) </w:t>
      </w:r>
      <w:r>
        <w:rPr>
          <w:rStyle w:val="Satznummer"/>
        </w:rPr>
        <w:t>1</w:t>
      </w:r>
      <w:r>
        <w:t xml:space="preserve">Für Ausländerinnen und Ausländer, die gemäß § 49 des Aufenthaltsgesetzes erkennungsdienstlich behandelt worden sind und denen eine Aufenthaltserlaubnis nach § 24 Absatz 1 des Aufenthaltsgesetzes erteilt wurde oder denen eine entsprechende Fiktionsbescheinigung nach </w:t>
      </w:r>
      <w:hyperlink w:anchor="b138" w:history="1">
        <w:r>
          <w:rPr>
            <w:color w:val="0A3A8C"/>
            <w:u w:val="single"/>
          </w:rPr>
          <w:t xml:space="preserve">§ 81</w:t>
        </w:r>
      </w:hyperlink>
      <w:r>
        <w:t xml:space="preserve"> Absatz 5 in Verbindung mit Absatz 3 des Aufenthaltsgesetzes für einen solchen Aufenthaltstitel ausgestellt wurde, gilt der Tatbestand von </w:t>
      </w:r>
      <w:hyperlink w:anchor="b27" w:history="1">
        <w:r>
          <w:rPr>
            <w:color w:val="0A3A8C"/>
            <w:u w:val="single"/>
          </w:rPr>
          <w:t xml:space="preserve">§ 23</w:t>
        </w:r>
      </w:hyperlink>
      <w:r>
        <w:t xml:space="preserve"> Absatz 1 Satz 4 als erfüllt. </w:t>
      </w:r>
      <w:r>
        <w:rPr>
          <w:rStyle w:val="Satznummer"/>
        </w:rPr>
        <w:t>2</w:t>
      </w:r>
      <w:hyperlink w:anchor="b27" w:history="1">
        <w:r>
          <w:rPr>
            <w:color w:val="0A3A8C"/>
            <w:u w:val="single"/>
          </w:rPr>
          <w:t xml:space="preserve">§ 23</w:t>
        </w:r>
      </w:hyperlink>
      <w:r>
        <w:t xml:space="preserve"> Absatz 3 findet in diesen Fällen keine Anwendung. </w:t>
      </w:r>
      <w:r>
        <w:rPr>
          <w:rStyle w:val="Satznummer"/>
        </w:rPr>
        <w:t>3</w:t>
      </w:r>
      <w:r>
        <w:t xml:space="preserve">Der Leistungsbeginn richtet sich für Leistungen nach dem Vierten Kapitel nach </w:t>
      </w:r>
      <w:hyperlink w:anchor="b74" w:history="1">
        <w:r>
          <w:rPr>
            <w:color w:val="0A3A8C"/>
            <w:u w:val="single"/>
          </w:rPr>
          <w:t xml:space="preserve">§ 44</w:t>
        </w:r>
      </w:hyperlink>
      <w:r>
        <w:t xml:space="preserve"> und im Übrigen nach </w:t>
      </w:r>
      <w:hyperlink w:anchor="b22" w:history="1">
        <w:r>
          <w:rPr>
            <w:color w:val="0A3A8C"/>
            <w:u w:val="single"/>
          </w:rPr>
          <w:t xml:space="preserve">§ 18</w:t>
        </w:r>
      </w:hyperlink>
      <w:r>
        <w:t>.</w:t>
      </w:r>
    </w:p>
    <w:p>
      <w:r>
        <w:t xml:space="preserve">(2) Absatz 1 gilt auch für Personen, die gemäß § 49 des Aufenthaltsgesetzes erkennungsdienstlich behandelt worden sind, eine Aufenthaltserlaubnis nach § 24 Absatz 1 des Aufenthaltsgesetzes beantragt haben und denen eine entsprechende Fiktionsbescheinigung nach </w:t>
      </w:r>
      <w:hyperlink w:anchor="b138" w:history="1">
        <w:r>
          <w:rPr>
            <w:color w:val="0A3A8C"/>
            <w:u w:val="single"/>
          </w:rPr>
          <w:t xml:space="preserve">§ 81</w:t>
        </w:r>
      </w:hyperlink>
      <w:r>
        <w:t xml:space="preserve"> Absatz 5 in Verbindung mit Absatz 4 des Aufenthaltsgesetzes ausgestellt worden ist.</w:t>
      </w:r>
    </w:p>
    <w:p>
      <w:r>
        <w:t xml:space="preserve">(3) </w:t>
      </w:r>
      <w:r>
        <w:rPr>
          <w:rStyle w:val="Satznummer"/>
        </w:rPr>
        <w:t>1</w:t>
      </w:r>
      <w:r>
        <w:t xml:space="preserve">Die Absätze 1 und 2 sind bei Personen, denen nach dem 24. Februar 2022 und vor dem 1. Juni 2022 eine Aufenthaltserlaubnis nach § 24 Absatz 1 des Aufenthaltsgesetzes erteilt oder eine entsprechende Fiktionsbescheinigung nach </w:t>
      </w:r>
      <w:hyperlink w:anchor="b138" w:history="1">
        <w:r>
          <w:rPr>
            <w:color w:val="0A3A8C"/>
            <w:u w:val="single"/>
          </w:rPr>
          <w:t xml:space="preserve">§ 81</w:t>
        </w:r>
      </w:hyperlink>
      <w:r>
        <w:t xml:space="preserve"> Absatz 5 in Verbindung mit Absatz 3 oder Absatz 4 des Aufenthaltsgesetzes ausgestellt wurde, mit der Maßgabe anzuwenden, dass anstelle der erkennungsdienstlichen Behandlung die Speicherung der Daten nach § 3 Absatz 1 des AZR-Gesetzes erfolgt ist. </w:t>
      </w:r>
      <w:r>
        <w:rPr>
          <w:rStyle w:val="Satznummer"/>
        </w:rPr>
        <w:t>2</w:t>
      </w:r>
      <w:r>
        <w:t>Eine nicht durchgeführte erkennungsdienstliche Behandlung nach § 49 des Aufenthaltsgesetzes oder nach § 16 des Asylgesetzes ist in diesen Fällen durch die zuständige Behörde bis zum Ablauf des 31. Oktober 2022 nachzuholen.</w:t>
      </w:r>
    </w:p>
    <w:p>
      <w:r>
        <w:t>(4) Das Erfordernis des Nachholens einer erkennungsdienstlichen Behandlung nach Absatz 3 gilt nicht, soweit eine erkennungsdienstliche Behandlung nach § 49 des Aufenthaltsgesetzes nicht vorgesehen ist.</w:t>
      </w:r>
    </w:p>
    <w:p>
      <w:r>
        <w:t xml:space="preserve">(5) </w:t>
      </w:r>
      <w:r>
        <w:rPr>
          <w:rStyle w:val="Satznummer"/>
        </w:rPr>
        <w:t>1</w:t>
      </w:r>
      <w:r>
        <w:t xml:space="preserve">In der Zeit vom 1. Juni 2022 bis einschließlich 31. August 2022 gilt der Antrag auf Leistungen nach diesem Buch für Leistungsberechtigte nach § 18 des Asylbewerberleistungsgesetzes als gestellt. </w:t>
      </w:r>
      <w:r>
        <w:rPr>
          <w:rStyle w:val="Satznummer"/>
        </w:rPr>
        <w:t>2</w:t>
      </w:r>
      <w:r>
        <w:t xml:space="preserve">Die Leistungen nach diesem Buch sind gegenüber den Leistungen nach § 18 des Asylbewerberleistungsgesetzes vorrangig. </w:t>
      </w:r>
      <w:r>
        <w:rPr>
          <w:rStyle w:val="Satznummer"/>
        </w:rPr>
        <w:t>3</w:t>
      </w:r>
      <w:r>
        <w:t xml:space="preserve">Wenn die Träger der Leistungen nach dem Dritten oder Vierten Kapitel Leistungsberechtigten nach § 18 des Asylbewerberleistungsgesetzes laufende Leistungen zur Sicherung des Lebensunterhalts bewilligt haben, haben sie den Zeitpunkt der Aufnahme der laufenden Leistungsgewährung den für die Durchführung des Asylbewerberleistungsgesetzes zuständigen Behörden unverzüglich anzuzeigen. </w:t>
      </w:r>
      <w:r>
        <w:rPr>
          <w:rStyle w:val="Satznummer"/>
        </w:rPr>
        <w:t>4</w:t>
      </w:r>
      <w:r>
        <w:t>Der für die Durchführung des Asylbewerberleistungsgesetzes zuständigen Behörde stehen Erstattungsansprüche nach Maßgabe des § 104 des Zehnten Buches zu.</w:t>
      </w:r>
    </w:p>
    <w:p>
      <w:pPr>
        <w:pStyle w:val="Heading2"/>
      </w:pPr>
      <w:bookmarkStart w:id="239" w:name="b238"/>
      <w:r>
        <w:t>Anlage (zu § 28)Regelbedarfsstufen nach § 28 in Euro</w:t>
      </w:r>
      <w:bookmarkEnd w:id="239"/>
    </w:p>
    <w:tbl>
      <w:tblPr>
        <w:tblStyle w:val="TableGrid"/>
        <w:tblW w:type="pct" w:w="5000"/>
        <w:tblLook w:firstColumn="1" w:firstRow="1" w:lastColumn="0" w:lastRow="0" w:noHBand="0" w:noVBand="1" w:val="04A0"/>
        <w:tblCaption w:val="Tabelle 1 zu Anlage"/>
      </w:tblPr>
      <w:tblGrid>
        <w:gridCol w:w="1344"/>
        <w:gridCol w:w="1344"/>
        <w:gridCol w:w="1344"/>
        <w:gridCol w:w="1344"/>
        <w:gridCol w:w="1344"/>
        <w:gridCol w:w="1344"/>
        <w:gridCol w:w="1344"/>
      </w:tblGrid>
      <w:tr>
        <w:trPr>
          <w:cantSplit/>
          <w:tblHeader/>
        </w:trPr>
        <w:tc>
          <w:tcPr>
            <w:tcW w:type="dxa" w:w="1344"/>
          </w:tcPr>
          <w:p>
            <w:r>
              <w:rPr>
                <w:b/>
              </w:rPr>
              <w:t>gültig ab</w:t>
            </w:r>
          </w:p>
        </w:tc>
        <w:tc>
          <w:tcPr>
            <w:tcW w:type="dxa" w:w="1344"/>
          </w:tcPr>
          <w:p>
            <w:r>
              <w:rPr>
                <w:b/>
              </w:rPr>
              <w:t>Regel-</w:t>
            </w:r>
            <w:r>
              <w:rPr>
                <w:b/>
              </w:rPr>
              <w:br/>
            </w:r>
            <w:r>
              <w:rPr>
                <w:b/>
              </w:rPr>
              <w:t>bedarfsstufe 1</w:t>
            </w:r>
          </w:p>
        </w:tc>
        <w:tc>
          <w:tcPr>
            <w:tcW w:type="dxa" w:w="1344"/>
          </w:tcPr>
          <w:p>
            <w:r>
              <w:rPr>
                <w:b/>
              </w:rPr>
              <w:t>Regel-</w:t>
            </w:r>
            <w:r>
              <w:rPr>
                <w:b/>
              </w:rPr>
              <w:br/>
            </w:r>
            <w:r>
              <w:rPr>
                <w:b/>
              </w:rPr>
              <w:t>bedarfsstufe 2</w:t>
            </w:r>
          </w:p>
        </w:tc>
        <w:tc>
          <w:tcPr>
            <w:tcW w:type="dxa" w:w="1344"/>
          </w:tcPr>
          <w:p>
            <w:r>
              <w:rPr>
                <w:b/>
              </w:rPr>
              <w:t>Regel-</w:t>
            </w:r>
            <w:r>
              <w:rPr>
                <w:b/>
              </w:rPr>
              <w:br/>
            </w:r>
            <w:r>
              <w:rPr>
                <w:b/>
              </w:rPr>
              <w:t>bedarfsstufe 3</w:t>
            </w:r>
          </w:p>
        </w:tc>
        <w:tc>
          <w:tcPr>
            <w:tcW w:type="dxa" w:w="1344"/>
          </w:tcPr>
          <w:p>
            <w:r>
              <w:rPr>
                <w:b/>
              </w:rPr>
              <w:t>Regel-</w:t>
            </w:r>
            <w:r>
              <w:rPr>
                <w:b/>
              </w:rPr>
              <w:br/>
            </w:r>
            <w:r>
              <w:rPr>
                <w:b/>
              </w:rPr>
              <w:t>bedarfsstufe 4</w:t>
            </w:r>
          </w:p>
        </w:tc>
        <w:tc>
          <w:tcPr>
            <w:tcW w:type="dxa" w:w="1344"/>
          </w:tcPr>
          <w:p>
            <w:r>
              <w:rPr>
                <w:b/>
              </w:rPr>
              <w:t>Regel-</w:t>
            </w:r>
            <w:r>
              <w:rPr>
                <w:b/>
              </w:rPr>
              <w:br/>
            </w:r>
            <w:r>
              <w:rPr>
                <w:b/>
              </w:rPr>
              <w:t>bedarfsstufe 5</w:t>
            </w:r>
          </w:p>
        </w:tc>
        <w:tc>
          <w:tcPr>
            <w:tcW w:type="dxa" w:w="1344"/>
          </w:tcPr>
          <w:p>
            <w:r>
              <w:rPr>
                <w:b/>
              </w:rPr>
              <w:t>Regel-</w:t>
            </w:r>
            <w:r>
              <w:rPr>
                <w:b/>
              </w:rPr>
              <w:br/>
            </w:r>
            <w:r>
              <w:rPr>
                <w:b/>
              </w:rPr>
              <w:t>bedarfsstufe 6</w:t>
            </w:r>
          </w:p>
        </w:tc>
      </w:tr>
      <w:tr>
        <w:trPr>
          <w:cantSplit/>
        </w:trPr>
        <w:tc>
          <w:tcPr>
            <w:tcW w:type="dxa" w:w="1344"/>
          </w:tcPr>
          <w:p>
            <w:r>
              <w:t>1. Januar 2011</w:t>
            </w:r>
          </w:p>
        </w:tc>
        <w:tc>
          <w:tcPr>
            <w:tcW w:type="dxa" w:w="1344"/>
          </w:tcPr>
          <w:p>
            <w:r>
              <w:t>364</w:t>
            </w:r>
          </w:p>
        </w:tc>
        <w:tc>
          <w:tcPr>
            <w:tcW w:type="dxa" w:w="1344"/>
          </w:tcPr>
          <w:p>
            <w:r>
              <w:t>328</w:t>
            </w:r>
          </w:p>
        </w:tc>
        <w:tc>
          <w:tcPr>
            <w:tcW w:type="dxa" w:w="1344"/>
          </w:tcPr>
          <w:p>
            <w:r>
              <w:t>291</w:t>
            </w:r>
          </w:p>
        </w:tc>
        <w:tc>
          <w:tcPr>
            <w:tcW w:type="dxa" w:w="1344"/>
          </w:tcPr>
          <w:p>
            <w:r>
              <w:t>287</w:t>
            </w:r>
          </w:p>
        </w:tc>
        <w:tc>
          <w:tcPr>
            <w:tcW w:type="dxa" w:w="1344"/>
          </w:tcPr>
          <w:p>
            <w:r>
              <w:t>251</w:t>
            </w:r>
          </w:p>
        </w:tc>
        <w:tc>
          <w:tcPr>
            <w:tcW w:type="dxa" w:w="1344"/>
          </w:tcPr>
          <w:p>
            <w:r>
              <w:t>215</w:t>
            </w:r>
          </w:p>
        </w:tc>
      </w:tr>
      <w:tr>
        <w:trPr>
          <w:cantSplit/>
        </w:trPr>
        <w:tc>
          <w:tcPr>
            <w:tcW w:type="dxa" w:w="1344"/>
          </w:tcPr>
          <w:p>
            <w:r>
              <w:t>1. Januar 2012</w:t>
            </w:r>
          </w:p>
        </w:tc>
        <w:tc>
          <w:tcPr>
            <w:tcW w:type="dxa" w:w="1344"/>
          </w:tcPr>
          <w:p>
            <w:r>
              <w:t>374</w:t>
            </w:r>
          </w:p>
        </w:tc>
        <w:tc>
          <w:tcPr>
            <w:tcW w:type="dxa" w:w="1344"/>
          </w:tcPr>
          <w:p>
            <w:r>
              <w:t>337</w:t>
            </w:r>
          </w:p>
        </w:tc>
        <w:tc>
          <w:tcPr>
            <w:tcW w:type="dxa" w:w="1344"/>
          </w:tcPr>
          <w:p>
            <w:r>
              <w:t>299</w:t>
            </w:r>
          </w:p>
        </w:tc>
        <w:tc>
          <w:tcPr>
            <w:tcW w:type="dxa" w:w="1344"/>
          </w:tcPr>
          <w:p>
            <w:r>
              <w:t>287</w:t>
            </w:r>
          </w:p>
        </w:tc>
        <w:tc>
          <w:tcPr>
            <w:tcW w:type="dxa" w:w="1344"/>
          </w:tcPr>
          <w:p>
            <w:r>
              <w:t>251</w:t>
            </w:r>
          </w:p>
        </w:tc>
        <w:tc>
          <w:tcPr>
            <w:tcW w:type="dxa" w:w="1344"/>
          </w:tcPr>
          <w:p>
            <w:r>
              <w:t>219</w:t>
            </w:r>
          </w:p>
        </w:tc>
      </w:tr>
      <w:tr>
        <w:trPr>
          <w:cantSplit/>
        </w:trPr>
        <w:tc>
          <w:tcPr>
            <w:tcW w:type="dxa" w:w="1344"/>
          </w:tcPr>
          <w:p>
            <w:r>
              <w:t>1. Januar 2013</w:t>
            </w:r>
          </w:p>
        </w:tc>
        <w:tc>
          <w:tcPr>
            <w:tcW w:type="dxa" w:w="1344"/>
          </w:tcPr>
          <w:p>
            <w:r>
              <w:t>382</w:t>
            </w:r>
          </w:p>
        </w:tc>
        <w:tc>
          <w:tcPr>
            <w:tcW w:type="dxa" w:w="1344"/>
          </w:tcPr>
          <w:p>
            <w:r>
              <w:t>345</w:t>
            </w:r>
          </w:p>
        </w:tc>
        <w:tc>
          <w:tcPr>
            <w:tcW w:type="dxa" w:w="1344"/>
          </w:tcPr>
          <w:p>
            <w:r>
              <w:t>306</w:t>
            </w:r>
          </w:p>
        </w:tc>
        <w:tc>
          <w:tcPr>
            <w:tcW w:type="dxa" w:w="1344"/>
          </w:tcPr>
          <w:p>
            <w:r>
              <w:t>289</w:t>
            </w:r>
          </w:p>
        </w:tc>
        <w:tc>
          <w:tcPr>
            <w:tcW w:type="dxa" w:w="1344"/>
          </w:tcPr>
          <w:p>
            <w:r>
              <w:t>255</w:t>
            </w:r>
          </w:p>
        </w:tc>
        <w:tc>
          <w:tcPr>
            <w:tcW w:type="dxa" w:w="1344"/>
          </w:tcPr>
          <w:p>
            <w:r>
              <w:t>224</w:t>
            </w:r>
          </w:p>
        </w:tc>
      </w:tr>
      <w:tr>
        <w:trPr>
          <w:cantSplit/>
        </w:trPr>
        <w:tc>
          <w:tcPr>
            <w:tcW w:type="dxa" w:w="1344"/>
          </w:tcPr>
          <w:p>
            <w:r>
              <w:t>1. Januar 2014</w:t>
            </w:r>
          </w:p>
        </w:tc>
        <w:tc>
          <w:tcPr>
            <w:tcW w:type="dxa" w:w="1344"/>
          </w:tcPr>
          <w:p>
            <w:r>
              <w:t>391</w:t>
            </w:r>
          </w:p>
        </w:tc>
        <w:tc>
          <w:tcPr>
            <w:tcW w:type="dxa" w:w="1344"/>
          </w:tcPr>
          <w:p>
            <w:r>
              <w:t>353</w:t>
            </w:r>
          </w:p>
        </w:tc>
        <w:tc>
          <w:tcPr>
            <w:tcW w:type="dxa" w:w="1344"/>
          </w:tcPr>
          <w:p>
            <w:r>
              <w:t>313</w:t>
            </w:r>
          </w:p>
        </w:tc>
        <w:tc>
          <w:tcPr>
            <w:tcW w:type="dxa" w:w="1344"/>
          </w:tcPr>
          <w:p>
            <w:r>
              <w:t>296</w:t>
            </w:r>
          </w:p>
        </w:tc>
        <w:tc>
          <w:tcPr>
            <w:tcW w:type="dxa" w:w="1344"/>
          </w:tcPr>
          <w:p>
            <w:r>
              <w:t>261</w:t>
            </w:r>
          </w:p>
        </w:tc>
        <w:tc>
          <w:tcPr>
            <w:tcW w:type="dxa" w:w="1344"/>
          </w:tcPr>
          <w:p>
            <w:r>
              <w:t>229</w:t>
            </w:r>
          </w:p>
        </w:tc>
      </w:tr>
      <w:tr>
        <w:trPr>
          <w:cantSplit/>
        </w:trPr>
        <w:tc>
          <w:tcPr>
            <w:tcW w:type="dxa" w:w="1344"/>
          </w:tcPr>
          <w:p>
            <w:r>
              <w:t>1. Januar 2015</w:t>
            </w:r>
          </w:p>
        </w:tc>
        <w:tc>
          <w:tcPr>
            <w:tcW w:type="dxa" w:w="1344"/>
          </w:tcPr>
          <w:p>
            <w:r>
              <w:t>399</w:t>
            </w:r>
          </w:p>
        </w:tc>
        <w:tc>
          <w:tcPr>
            <w:tcW w:type="dxa" w:w="1344"/>
          </w:tcPr>
          <w:p>
            <w:r>
              <w:t>360</w:t>
            </w:r>
          </w:p>
        </w:tc>
        <w:tc>
          <w:tcPr>
            <w:tcW w:type="dxa" w:w="1344"/>
          </w:tcPr>
          <w:p>
            <w:r>
              <w:t>320</w:t>
            </w:r>
          </w:p>
        </w:tc>
        <w:tc>
          <w:tcPr>
            <w:tcW w:type="dxa" w:w="1344"/>
          </w:tcPr>
          <w:p>
            <w:r>
              <w:t>302</w:t>
            </w:r>
          </w:p>
        </w:tc>
        <w:tc>
          <w:tcPr>
            <w:tcW w:type="dxa" w:w="1344"/>
          </w:tcPr>
          <w:p>
            <w:r>
              <w:t>267</w:t>
            </w:r>
          </w:p>
        </w:tc>
        <w:tc>
          <w:tcPr>
            <w:tcW w:type="dxa" w:w="1344"/>
          </w:tcPr>
          <w:p>
            <w:r>
              <w:t>234</w:t>
            </w:r>
          </w:p>
        </w:tc>
      </w:tr>
      <w:tr>
        <w:trPr>
          <w:cantSplit/>
        </w:trPr>
        <w:tc>
          <w:tcPr>
            <w:tcW w:type="dxa" w:w="1344"/>
          </w:tcPr>
          <w:p>
            <w:r>
              <w:t>1. Januar 2016</w:t>
            </w:r>
          </w:p>
        </w:tc>
        <w:tc>
          <w:tcPr>
            <w:tcW w:type="dxa" w:w="1344"/>
          </w:tcPr>
          <w:p>
            <w:r>
              <w:t>404</w:t>
            </w:r>
          </w:p>
        </w:tc>
        <w:tc>
          <w:tcPr>
            <w:tcW w:type="dxa" w:w="1344"/>
          </w:tcPr>
          <w:p>
            <w:r>
              <w:t>364</w:t>
            </w:r>
          </w:p>
        </w:tc>
        <w:tc>
          <w:tcPr>
            <w:tcW w:type="dxa" w:w="1344"/>
          </w:tcPr>
          <w:p>
            <w:r>
              <w:t>324</w:t>
            </w:r>
          </w:p>
        </w:tc>
        <w:tc>
          <w:tcPr>
            <w:tcW w:type="dxa" w:w="1344"/>
          </w:tcPr>
          <w:p>
            <w:r>
              <w:t>306</w:t>
            </w:r>
          </w:p>
        </w:tc>
        <w:tc>
          <w:tcPr>
            <w:tcW w:type="dxa" w:w="1344"/>
          </w:tcPr>
          <w:p>
            <w:r>
              <w:t>270</w:t>
            </w:r>
          </w:p>
        </w:tc>
        <w:tc>
          <w:tcPr>
            <w:tcW w:type="dxa" w:w="1344"/>
          </w:tcPr>
          <w:p>
            <w:r>
              <w:t>237</w:t>
            </w:r>
          </w:p>
        </w:tc>
      </w:tr>
      <w:tr>
        <w:trPr>
          <w:cantSplit/>
        </w:trPr>
        <w:tc>
          <w:tcPr>
            <w:tcW w:type="dxa" w:w="1344"/>
          </w:tcPr>
          <w:p>
            <w:r>
              <w:t>1. Januar 2017</w:t>
            </w:r>
          </w:p>
        </w:tc>
        <w:tc>
          <w:tcPr>
            <w:tcW w:type="dxa" w:w="1344"/>
          </w:tcPr>
          <w:p>
            <w:r>
              <w:t>409</w:t>
            </w:r>
          </w:p>
        </w:tc>
        <w:tc>
          <w:tcPr>
            <w:tcW w:type="dxa" w:w="1344"/>
          </w:tcPr>
          <w:p>
            <w:r>
              <w:t>368</w:t>
            </w:r>
          </w:p>
        </w:tc>
        <w:tc>
          <w:tcPr>
            <w:tcW w:type="dxa" w:w="1344"/>
          </w:tcPr>
          <w:p>
            <w:r>
              <w:t>327</w:t>
            </w:r>
          </w:p>
        </w:tc>
        <w:tc>
          <w:tcPr>
            <w:tcW w:type="dxa" w:w="1344"/>
          </w:tcPr>
          <w:p>
            <w:r>
              <w:t>311</w:t>
            </w:r>
          </w:p>
        </w:tc>
        <w:tc>
          <w:tcPr>
            <w:tcW w:type="dxa" w:w="1344"/>
          </w:tcPr>
          <w:p>
            <w:r>
              <w:t>291</w:t>
            </w:r>
          </w:p>
        </w:tc>
        <w:tc>
          <w:tcPr>
            <w:tcW w:type="dxa" w:w="1344"/>
          </w:tcPr>
          <w:p>
            <w:r>
              <w:t>237</w:t>
            </w:r>
          </w:p>
        </w:tc>
      </w:tr>
      <w:tr>
        <w:trPr>
          <w:cantSplit/>
        </w:trPr>
        <w:tc>
          <w:tcPr>
            <w:tcW w:type="dxa" w:w="1344"/>
          </w:tcPr>
          <w:p>
            <w:r>
              <w:t>1. Januar 2018</w:t>
            </w:r>
          </w:p>
        </w:tc>
        <w:tc>
          <w:tcPr>
            <w:tcW w:type="dxa" w:w="1344"/>
          </w:tcPr>
          <w:p>
            <w:r>
              <w:t>416</w:t>
            </w:r>
          </w:p>
        </w:tc>
        <w:tc>
          <w:tcPr>
            <w:tcW w:type="dxa" w:w="1344"/>
          </w:tcPr>
          <w:p>
            <w:r>
              <w:t>374</w:t>
            </w:r>
          </w:p>
        </w:tc>
        <w:tc>
          <w:tcPr>
            <w:tcW w:type="dxa" w:w="1344"/>
          </w:tcPr>
          <w:p>
            <w:r>
              <w:t>332</w:t>
            </w:r>
          </w:p>
        </w:tc>
        <w:tc>
          <w:tcPr>
            <w:tcW w:type="dxa" w:w="1344"/>
          </w:tcPr>
          <w:p>
            <w:r>
              <w:t>316</w:t>
            </w:r>
          </w:p>
        </w:tc>
        <w:tc>
          <w:tcPr>
            <w:tcW w:type="dxa" w:w="1344"/>
          </w:tcPr>
          <w:p>
            <w:r>
              <w:t>296</w:t>
            </w:r>
          </w:p>
        </w:tc>
        <w:tc>
          <w:tcPr>
            <w:tcW w:type="dxa" w:w="1344"/>
          </w:tcPr>
          <w:p>
            <w:r>
              <w:t>240</w:t>
            </w:r>
          </w:p>
        </w:tc>
      </w:tr>
      <w:tr>
        <w:trPr>
          <w:cantSplit/>
        </w:trPr>
        <w:tc>
          <w:tcPr>
            <w:tcW w:type="dxa" w:w="1344"/>
          </w:tcPr>
          <w:p>
            <w:r>
              <w:t>1. Januar 2019</w:t>
            </w:r>
          </w:p>
        </w:tc>
        <w:tc>
          <w:tcPr>
            <w:tcW w:type="dxa" w:w="1344"/>
          </w:tcPr>
          <w:p>
            <w:r>
              <w:t>424</w:t>
            </w:r>
          </w:p>
        </w:tc>
        <w:tc>
          <w:tcPr>
            <w:tcW w:type="dxa" w:w="1344"/>
          </w:tcPr>
          <w:p>
            <w:r>
              <w:t>382</w:t>
            </w:r>
          </w:p>
        </w:tc>
        <w:tc>
          <w:tcPr>
            <w:tcW w:type="dxa" w:w="1344"/>
          </w:tcPr>
          <w:p>
            <w:r>
              <w:t>339</w:t>
            </w:r>
          </w:p>
        </w:tc>
        <w:tc>
          <w:tcPr>
            <w:tcW w:type="dxa" w:w="1344"/>
          </w:tcPr>
          <w:p>
            <w:r>
              <w:t>322</w:t>
            </w:r>
          </w:p>
        </w:tc>
        <w:tc>
          <w:tcPr>
            <w:tcW w:type="dxa" w:w="1344"/>
          </w:tcPr>
          <w:p>
            <w:r>
              <w:t>302</w:t>
            </w:r>
          </w:p>
        </w:tc>
        <w:tc>
          <w:tcPr>
            <w:tcW w:type="dxa" w:w="1344"/>
          </w:tcPr>
          <w:p>
            <w:r>
              <w:t>245</w:t>
            </w:r>
          </w:p>
        </w:tc>
      </w:tr>
      <w:tr>
        <w:trPr>
          <w:cantSplit/>
        </w:trPr>
        <w:tc>
          <w:tcPr>
            <w:tcW w:type="dxa" w:w="1344"/>
          </w:tcPr>
          <w:p>
            <w:r>
              <w:t>1. Januar 2020</w:t>
            </w:r>
          </w:p>
        </w:tc>
        <w:tc>
          <w:tcPr>
            <w:tcW w:type="dxa" w:w="1344"/>
          </w:tcPr>
          <w:p>
            <w:r>
              <w:t>432</w:t>
            </w:r>
          </w:p>
        </w:tc>
        <w:tc>
          <w:tcPr>
            <w:tcW w:type="dxa" w:w="1344"/>
          </w:tcPr>
          <w:p>
            <w:r>
              <w:t>389</w:t>
            </w:r>
          </w:p>
        </w:tc>
        <w:tc>
          <w:tcPr>
            <w:tcW w:type="dxa" w:w="1344"/>
          </w:tcPr>
          <w:p>
            <w:r>
              <w:t>345</w:t>
            </w:r>
          </w:p>
        </w:tc>
        <w:tc>
          <w:tcPr>
            <w:tcW w:type="dxa" w:w="1344"/>
          </w:tcPr>
          <w:p>
            <w:r>
              <w:t>328</w:t>
            </w:r>
          </w:p>
        </w:tc>
        <w:tc>
          <w:tcPr>
            <w:tcW w:type="dxa" w:w="1344"/>
          </w:tcPr>
          <w:p>
            <w:r>
              <w:t>308</w:t>
            </w:r>
          </w:p>
        </w:tc>
        <w:tc>
          <w:tcPr>
            <w:tcW w:type="dxa" w:w="1344"/>
          </w:tcPr>
          <w:p>
            <w:r>
              <w:t>250</w:t>
            </w:r>
          </w:p>
        </w:tc>
      </w:tr>
      <w:tr>
        <w:trPr>
          <w:cantSplit/>
        </w:trPr>
        <w:tc>
          <w:tcPr>
            <w:tcW w:type="dxa" w:w="1344"/>
          </w:tcPr>
          <w:p>
            <w:r>
              <w:t>1. Januar 2021</w:t>
            </w:r>
          </w:p>
        </w:tc>
        <w:tc>
          <w:tcPr>
            <w:tcW w:type="dxa" w:w="1344"/>
          </w:tcPr>
          <w:p>
            <w:r>
              <w:t>446</w:t>
            </w:r>
          </w:p>
        </w:tc>
        <w:tc>
          <w:tcPr>
            <w:tcW w:type="dxa" w:w="1344"/>
          </w:tcPr>
          <w:p>
            <w:r>
              <w:t>401</w:t>
            </w:r>
          </w:p>
        </w:tc>
        <w:tc>
          <w:tcPr>
            <w:tcW w:type="dxa" w:w="1344"/>
          </w:tcPr>
          <w:p>
            <w:r>
              <w:t>357</w:t>
            </w:r>
          </w:p>
        </w:tc>
        <w:tc>
          <w:tcPr>
            <w:tcW w:type="dxa" w:w="1344"/>
          </w:tcPr>
          <w:p>
            <w:r>
              <w:t>373</w:t>
            </w:r>
          </w:p>
        </w:tc>
        <w:tc>
          <w:tcPr>
            <w:tcW w:type="dxa" w:w="1344"/>
          </w:tcPr>
          <w:p>
            <w:r>
              <w:t>309</w:t>
            </w:r>
          </w:p>
        </w:tc>
        <w:tc>
          <w:tcPr>
            <w:tcW w:type="dxa" w:w="1344"/>
          </w:tcPr>
          <w:p>
            <w:r>
              <w:t>283</w:t>
            </w:r>
          </w:p>
        </w:tc>
      </w:tr>
      <w:tr>
        <w:trPr>
          <w:cantSplit/>
        </w:trPr>
        <w:tc>
          <w:tcPr>
            <w:tcW w:type="dxa" w:w="1344"/>
          </w:tcPr>
          <w:p>
            <w:r>
              <w:t>1. Januar 2022</w:t>
            </w:r>
          </w:p>
        </w:tc>
        <w:tc>
          <w:tcPr>
            <w:tcW w:type="dxa" w:w="1344"/>
          </w:tcPr>
          <w:p>
            <w:r>
              <w:t>449</w:t>
            </w:r>
          </w:p>
        </w:tc>
        <w:tc>
          <w:tcPr>
            <w:tcW w:type="dxa" w:w="1344"/>
          </w:tcPr>
          <w:p>
            <w:r>
              <w:t>404</w:t>
            </w:r>
          </w:p>
        </w:tc>
        <w:tc>
          <w:tcPr>
            <w:tcW w:type="dxa" w:w="1344"/>
          </w:tcPr>
          <w:p>
            <w:r>
              <w:t>360</w:t>
            </w:r>
          </w:p>
        </w:tc>
        <w:tc>
          <w:tcPr>
            <w:tcW w:type="dxa" w:w="1344"/>
          </w:tcPr>
          <w:p>
            <w:r>
              <w:t>376</w:t>
            </w:r>
          </w:p>
        </w:tc>
        <w:tc>
          <w:tcPr>
            <w:tcW w:type="dxa" w:w="1344"/>
          </w:tcPr>
          <w:p>
            <w:r>
              <w:t>311</w:t>
            </w:r>
          </w:p>
        </w:tc>
        <w:tc>
          <w:tcPr>
            <w:tcW w:type="dxa" w:w="1344"/>
          </w:tcPr>
          <w:p>
            <w:r>
              <w:t>285</w:t>
            </w:r>
          </w:p>
        </w:tc>
      </w:tr>
      <w:tr>
        <w:trPr>
          <w:cantSplit/>
        </w:trPr>
        <w:tc>
          <w:tcPr>
            <w:tcW w:type="dxa" w:w="1344"/>
          </w:tcPr>
          <w:p>
            <w:r>
              <w:t>1. Januar 2023</w:t>
            </w:r>
          </w:p>
        </w:tc>
        <w:tc>
          <w:tcPr>
            <w:tcW w:type="dxa" w:w="1344"/>
          </w:tcPr>
          <w:p>
            <w:r>
              <w:t>502</w:t>
            </w:r>
          </w:p>
        </w:tc>
        <w:tc>
          <w:tcPr>
            <w:tcW w:type="dxa" w:w="1344"/>
          </w:tcPr>
          <w:p>
            <w:r>
              <w:t>451</w:t>
            </w:r>
          </w:p>
        </w:tc>
        <w:tc>
          <w:tcPr>
            <w:tcW w:type="dxa" w:w="1344"/>
          </w:tcPr>
          <w:p>
            <w:r>
              <w:t>402</w:t>
            </w:r>
          </w:p>
        </w:tc>
        <w:tc>
          <w:tcPr>
            <w:tcW w:type="dxa" w:w="1344"/>
          </w:tcPr>
          <w:p>
            <w:r>
              <w:t>420</w:t>
            </w:r>
          </w:p>
        </w:tc>
        <w:tc>
          <w:tcPr>
            <w:tcW w:type="dxa" w:w="1344"/>
          </w:tcPr>
          <w:p>
            <w:r>
              <w:t>348</w:t>
            </w:r>
          </w:p>
        </w:tc>
        <w:tc>
          <w:tcPr>
            <w:tcW w:type="dxa" w:w="1344"/>
          </w:tcPr>
          <w:p>
            <w:r>
              <w:t>318</w:t>
            </w:r>
          </w:p>
        </w:tc>
      </w:tr>
      <w:tr>
        <w:trPr>
          <w:cantSplit/>
        </w:trPr>
        <w:tc>
          <w:tcPr>
            <w:tcW w:type="dxa" w:w="1344"/>
          </w:tcPr>
          <w:p>
            <w:r>
              <w:t>1. Januar 2024</w:t>
            </w:r>
          </w:p>
        </w:tc>
        <w:tc>
          <w:tcPr>
            <w:tcW w:type="dxa" w:w="1344"/>
          </w:tcPr>
          <w:p>
            <w:r>
              <w:t>563</w:t>
            </w:r>
          </w:p>
        </w:tc>
        <w:tc>
          <w:tcPr>
            <w:tcW w:type="dxa" w:w="1344"/>
          </w:tcPr>
          <w:p>
            <w:r>
              <w:t>506</w:t>
            </w:r>
          </w:p>
        </w:tc>
        <w:tc>
          <w:tcPr>
            <w:tcW w:type="dxa" w:w="1344"/>
          </w:tcPr>
          <w:p>
            <w:r>
              <w:t>451</w:t>
            </w:r>
          </w:p>
        </w:tc>
        <w:tc>
          <w:tcPr>
            <w:tcW w:type="dxa" w:w="1344"/>
          </w:tcPr>
          <w:p>
            <w:r>
              <w:t>471</w:t>
            </w:r>
          </w:p>
        </w:tc>
        <w:tc>
          <w:tcPr>
            <w:tcW w:type="dxa" w:w="1344"/>
          </w:tcPr>
          <w:p>
            <w:r>
              <w:t>390</w:t>
            </w:r>
          </w:p>
        </w:tc>
        <w:tc>
          <w:tcPr>
            <w:tcW w:type="dxa" w:w="1344"/>
          </w:tcPr>
          <w:p>
            <w:r>
              <w:t>357</w:t>
            </w:r>
          </w:p>
        </w:tc>
      </w:tr>
      <w:tr>
        <w:trPr>
          <w:cantSplit/>
        </w:trPr>
        <w:tc>
          <w:tcPr>
            <w:tcW w:type="dxa" w:w="1344"/>
          </w:tcPr>
          <w:p>
            <w:r>
              <w:t>1. Januar 2025</w:t>
            </w:r>
          </w:p>
        </w:tc>
        <w:tc>
          <w:tcPr>
            <w:tcW w:type="dxa" w:w="1344"/>
          </w:tcPr>
          <w:p>
            <w:r>
              <w:t>563</w:t>
            </w:r>
          </w:p>
        </w:tc>
        <w:tc>
          <w:tcPr>
            <w:tcW w:type="dxa" w:w="1344"/>
          </w:tcPr>
          <w:p>
            <w:r>
              <w:t>506</w:t>
            </w:r>
          </w:p>
        </w:tc>
        <w:tc>
          <w:tcPr>
            <w:tcW w:type="dxa" w:w="1344"/>
          </w:tcPr>
          <w:p>
            <w:r>
              <w:t>451</w:t>
            </w:r>
          </w:p>
        </w:tc>
        <w:tc>
          <w:tcPr>
            <w:tcW w:type="dxa" w:w="1344"/>
          </w:tcPr>
          <w:p>
            <w:r>
              <w:t>471</w:t>
            </w:r>
          </w:p>
        </w:tc>
        <w:tc>
          <w:tcPr>
            <w:tcW w:type="dxa" w:w="1344"/>
          </w:tcPr>
          <w:p>
            <w:r>
              <w:t>390</w:t>
            </w:r>
          </w:p>
        </w:tc>
        <w:tc>
          <w:tcPr>
            <w:tcW w:type="dxa" w:w="1344"/>
          </w:tcPr>
          <w:p>
            <w:r>
              <w:t>357</w:t>
            </w:r>
          </w:p>
        </w:tc>
      </w:tr>
      <w:tr>
        <w:trPr>
          <w:cantSplit/>
        </w:trPr>
        <w:tc>
          <w:tcPr>
            <w:tcW w:type="dxa" w:w="1344"/>
          </w:tcPr>
          <w:p>
            <w:r>
              <w:t>1. Januar 2026</w:t>
            </w:r>
          </w:p>
        </w:tc>
        <w:tc>
          <w:tcPr>
            <w:tcW w:type="dxa" w:w="1344"/>
          </w:tcPr>
          <w:p>
            <w:r>
              <w:t>563</w:t>
            </w:r>
          </w:p>
        </w:tc>
        <w:tc>
          <w:tcPr>
            <w:tcW w:type="dxa" w:w="1344"/>
          </w:tcPr>
          <w:p>
            <w:r>
              <w:t>506</w:t>
            </w:r>
          </w:p>
        </w:tc>
        <w:tc>
          <w:tcPr>
            <w:tcW w:type="dxa" w:w="1344"/>
          </w:tcPr>
          <w:p>
            <w:r>
              <w:t>451</w:t>
            </w:r>
          </w:p>
        </w:tc>
        <w:tc>
          <w:tcPr>
            <w:tcW w:type="dxa" w:w="1344"/>
          </w:tcPr>
          <w:p>
            <w:r>
              <w:t>471</w:t>
            </w:r>
          </w:p>
        </w:tc>
        <w:tc>
          <w:tcPr>
            <w:tcW w:type="dxa" w:w="1344"/>
          </w:tcPr>
          <w:p>
            <w:r>
              <w:t>390</w:t>
            </w:r>
          </w:p>
        </w:tc>
        <w:tc>
          <w:tcPr>
            <w:tcW w:type="dxa" w:w="1344"/>
          </w:tcPr>
          <w:p>
            <w:r>
              <w:t>357</w:t>
            </w:r>
          </w:p>
        </w:tc>
      </w:tr>
    </w:tbl>
    <w:p>
      <w:pPr>
        <w:spacing w:after="0"/>
      </w:pPr>
    </w:p>
    <w:p>
      <w:r>
        <w:rPr>
          <w:rStyle w:val="Satznummer"/>
        </w:rPr>
        <w:t>1</w:t>
      </w:r>
      <w:r>
        <w:t>Regelbedarfsstufe 1:</w:t>
      </w:r>
      <w:r>
        <w:br/>
      </w:r>
      <w:r>
        <w:t>Für jede erwachsene Person, die in einer Wohnung nach § 42a Absatz 2 Satz 2 lebt und für die nicht Regelbedarfsstufe 2 gilt.</w:t>
      </w:r>
      <w:r>
        <w:br/>
      </w:r>
      <w:r>
        <w:rPr>
          <w:rStyle w:val="Satznummer"/>
        </w:rPr>
        <w:t>2</w:t>
      </w:r>
      <w:r>
        <w:t>Regelbedarfsstufe 2:</w:t>
      </w:r>
      <w:r>
        <w:br/>
      </w:r>
      <w:r>
        <w:t>Für jede erwachsene Person, wenn sie</w:t>
      </w:r>
    </w:p>
    <w:p>
      <w:pPr>
        <w:tabs>
          <w:tab w:pos="567" w:val="left"/>
        </w:tabs>
        <w:ind w:left="567" w:hanging="567"/>
      </w:pPr>
      <w:r>
        <w:t>1.</w:t>
      </w:r>
      <w:r>
        <w:tab/>
      </w:r>
      <w:r>
        <w:t>in einer Wohnung nach § 42a Absatz 2 Satz 2 mit einem Ehegatten oder Lebenspartner oder in eheähnlicher oder lebenspartnerschaftsähnlicher Gemeinschaft mit einem Partner zusammenlebt oder</w:t>
      </w:r>
    </w:p>
    <w:p>
      <w:pPr>
        <w:tabs>
          <w:tab w:pos="567" w:val="left"/>
        </w:tabs>
        <w:ind w:left="567" w:hanging="567"/>
      </w:pPr>
      <w:r>
        <w:t>2.</w:t>
      </w:r>
      <w:r>
        <w:tab/>
      </w:r>
      <w:r>
        <w:t>nicht in einer Wohnung lebt, weil ihr allein oder mit einer weiteren Person ein persönlicher Wohnraum und mit weiteren Personen zusätzliche Räumlichkeiten nach § 42a Absatz 2 Satz 3 zur gemeinschaftlichen Nutzung überlassen sind.</w:t>
      </w:r>
    </w:p>
    <w:p>
      <w:r>
        <w:rPr>
          <w:rStyle w:val="Satznummer"/>
        </w:rPr>
        <w:t>3</w:t>
      </w:r>
      <w:r>
        <w:t>Regelbedarfsstufe 3:</w:t>
      </w:r>
      <w:r>
        <w:br/>
      </w:r>
      <w:r>
        <w:t>Für eine erwachsene Person, deren notwendiger Lebensunterhalt sich nach § 27b bestimmt.</w:t>
      </w:r>
      <w:r>
        <w:br/>
      </w:r>
      <w:r>
        <w:rPr>
          <w:rStyle w:val="Satznummer"/>
        </w:rPr>
        <w:t>4</w:t>
      </w:r>
      <w:r>
        <w:t>Regelbedarfsstufe 4:</w:t>
      </w:r>
      <w:r>
        <w:br/>
      </w:r>
      <w:r>
        <w:t>Für eine Jugendliche oder einen Jugendlichen vom Beginn des 15. bis zur Vollendung des 18. Lebensjahres.</w:t>
      </w:r>
      <w:r>
        <w:br/>
      </w:r>
      <w:r>
        <w:rPr>
          <w:rStyle w:val="Satznummer"/>
        </w:rPr>
        <w:t>5</w:t>
      </w:r>
      <w:r>
        <w:t>Regelbedarfsstufe 5:</w:t>
      </w:r>
      <w:r>
        <w:br/>
      </w:r>
      <w:r>
        <w:t>Für ein Kind vom Beginn des siebten bis zur Vollendung des 14. Lebensjahres.</w:t>
      </w:r>
      <w:r>
        <w:br/>
      </w:r>
      <w:r>
        <w:rPr>
          <w:rStyle w:val="Satznummer"/>
        </w:rPr>
        <w:t>6</w:t>
      </w:r>
      <w:r>
        <w:t>Regelbedarfsstufe 6:</w:t>
      </w:r>
      <w:r>
        <w:br/>
      </w:r>
      <w:r>
        <w:t>Für ein Kind bis zur Vollendung des sechsten Lebensjahres.</w:t>
      </w:r>
    </w:p>
    <w:p>
      <w:pPr>
        <w:pStyle w:val="Heading2"/>
      </w:pPr>
      <w:bookmarkStart w:id="240" w:name="b239"/>
      <w:r>
        <w:t>Anlage (zu § 34)Ausstattung mit persönlichem Schulbedarf in Euro</w:t>
      </w:r>
      <w:bookmarkEnd w:id="240"/>
    </w:p>
    <w:p>
      <w:r>
        <w:t>(Fundstelle: BGBl. I 2019, 535;</w:t>
      </w:r>
      <w:r>
        <w:br/>
      </w:r>
      <w:r>
        <w:t>bzgl. der einzelnen Änderungen vgl. Fußnote)</w:t>
      </w:r>
    </w:p>
    <w:tbl>
      <w:tblPr>
        <w:tblStyle w:val="TableGrid"/>
        <w:tblW w:type="pct" w:w="5000"/>
        <w:tblLook w:firstColumn="1" w:firstRow="1" w:lastColumn="0" w:lastRow="0" w:noHBand="0" w:noVBand="1" w:val="04A0"/>
        <w:tblCaption w:val="Tabelle 1 zu Anlage"/>
      </w:tblPr>
      <w:tblGrid>
        <w:gridCol w:w="3135"/>
        <w:gridCol w:w="3135"/>
        <w:gridCol w:w="3135"/>
      </w:tblGrid>
      <w:tr>
        <w:trPr>
          <w:cantSplit/>
          <w:tblHeader/>
        </w:trPr>
        <w:tc>
          <w:tcPr>
            <w:tcW w:type="dxa" w:w="3135"/>
          </w:tcPr>
          <w:p>
            <w:r>
              <w:rPr>
                <w:b/>
              </w:rPr>
              <w:t>gültig im</w:t>
            </w:r>
            <w:r>
              <w:rPr>
                <w:b/>
              </w:rPr>
              <w:br/>
            </w:r>
            <w:r>
              <w:rPr>
                <w:b/>
              </w:rPr>
              <w:t>Kalenderjahr</w:t>
            </w:r>
          </w:p>
        </w:tc>
        <w:tc>
          <w:tcPr>
            <w:tcW w:type="dxa" w:w="3135"/>
          </w:tcPr>
          <w:p>
            <w:r>
              <w:rPr>
                <w:b/>
              </w:rPr>
              <w:t>Teilbetrag</w:t>
            </w:r>
            <w:r>
              <w:rPr>
                <w:b/>
              </w:rPr>
              <w:br/>
            </w:r>
            <w:r>
              <w:rPr>
                <w:b/>
              </w:rPr>
              <w:t>für das im jeweiligen</w:t>
            </w:r>
            <w:r>
              <w:rPr>
                <w:b/>
              </w:rPr>
              <w:br/>
            </w:r>
            <w:r>
              <w:rPr>
                <w:b/>
              </w:rPr>
              <w:t>Kalenderjahr</w:t>
            </w:r>
            <w:r>
              <w:rPr>
                <w:b/>
              </w:rPr>
              <w:br/>
            </w:r>
            <w:r>
              <w:rPr>
                <w:b/>
              </w:rPr>
              <w:t>beginnende</w:t>
            </w:r>
            <w:r>
              <w:rPr>
                <w:b/>
              </w:rPr>
              <w:br/>
            </w:r>
            <w:r>
              <w:rPr>
                <w:b/>
              </w:rPr>
              <w:t>erste Schulhalbjahr</w:t>
            </w:r>
          </w:p>
        </w:tc>
        <w:tc>
          <w:tcPr>
            <w:tcW w:type="dxa" w:w="3135"/>
          </w:tcPr>
          <w:p>
            <w:r>
              <w:rPr>
                <w:b/>
              </w:rPr>
              <w:t>Teilbetrag</w:t>
            </w:r>
            <w:r>
              <w:rPr>
                <w:b/>
              </w:rPr>
              <w:br/>
            </w:r>
            <w:r>
              <w:rPr>
                <w:b/>
              </w:rPr>
              <w:t>für das im jeweiligen</w:t>
            </w:r>
            <w:r>
              <w:rPr>
                <w:b/>
              </w:rPr>
              <w:br/>
            </w:r>
            <w:r>
              <w:rPr>
                <w:b/>
              </w:rPr>
              <w:t>Kalenderjahr</w:t>
            </w:r>
            <w:r>
              <w:rPr>
                <w:b/>
              </w:rPr>
              <w:br/>
            </w:r>
            <w:r>
              <w:rPr>
                <w:b/>
              </w:rPr>
              <w:t>beginnende</w:t>
            </w:r>
            <w:r>
              <w:rPr>
                <w:b/>
              </w:rPr>
              <w:br/>
            </w:r>
            <w:r>
              <w:rPr>
                <w:b/>
              </w:rPr>
              <w:t>zweite Schulhalbjahr</w:t>
            </w:r>
          </w:p>
        </w:tc>
      </w:tr>
      <w:tr>
        <w:trPr>
          <w:cantSplit/>
        </w:trPr>
        <w:tc>
          <w:tcPr>
            <w:tcW w:type="dxa" w:w="3135"/>
          </w:tcPr>
          <w:p>
            <w:r>
              <w:t>2019</w:t>
            </w:r>
          </w:p>
        </w:tc>
        <w:tc>
          <w:tcPr>
            <w:tcW w:type="dxa" w:w="3135"/>
          </w:tcPr>
          <w:p>
            <w:r>
              <w:t>100 Euro</w:t>
            </w:r>
          </w:p>
        </w:tc>
        <w:tc>
          <w:tcPr>
            <w:tcW w:type="dxa" w:w="3135"/>
          </w:tcPr>
          <w:p>
            <w:r>
              <w:t>–</w:t>
            </w:r>
          </w:p>
        </w:tc>
      </w:tr>
      <w:tr>
        <w:trPr>
          <w:cantSplit/>
        </w:trPr>
        <w:tc>
          <w:tcPr>
            <w:tcW w:type="dxa" w:w="3135"/>
          </w:tcPr>
          <w:p>
            <w:r>
              <w:t>2020</w:t>
            </w:r>
          </w:p>
        </w:tc>
        <w:tc>
          <w:tcPr>
            <w:tcW w:type="dxa" w:w="3135"/>
          </w:tcPr>
          <w:p>
            <w:r>
              <w:t>100 Euro</w:t>
            </w:r>
          </w:p>
        </w:tc>
        <w:tc>
          <w:tcPr>
            <w:tcW w:type="dxa" w:w="3135"/>
          </w:tcPr>
          <w:p>
            <w:r>
              <w:t>50 Euro</w:t>
            </w:r>
          </w:p>
        </w:tc>
      </w:tr>
      <w:tr>
        <w:trPr>
          <w:cantSplit/>
        </w:trPr>
        <w:tc>
          <w:tcPr>
            <w:tcW w:type="dxa" w:w="3135"/>
          </w:tcPr>
          <w:p>
            <w:r>
              <w:t>2021</w:t>
            </w:r>
          </w:p>
        </w:tc>
        <w:tc>
          <w:tcPr>
            <w:tcW w:type="dxa" w:w="3135"/>
          </w:tcPr>
          <w:p>
            <w:r>
              <w:t>103 Euro</w:t>
            </w:r>
          </w:p>
        </w:tc>
        <w:tc>
          <w:tcPr>
            <w:tcW w:type="dxa" w:w="3135"/>
          </w:tcPr>
          <w:p>
            <w:r>
              <w:t xml:space="preserve">     51,50 Euro</w:t>
            </w:r>
          </w:p>
        </w:tc>
      </w:tr>
      <w:tr>
        <w:trPr>
          <w:cantSplit/>
        </w:trPr>
        <w:tc>
          <w:tcPr>
            <w:tcW w:type="dxa" w:w="3135"/>
          </w:tcPr>
          <w:p>
            <w:r>
              <w:t>2022</w:t>
            </w:r>
          </w:p>
        </w:tc>
        <w:tc>
          <w:tcPr>
            <w:tcW w:type="dxa" w:w="3135"/>
          </w:tcPr>
          <w:p>
            <w:r>
              <w:t>104 Euro</w:t>
            </w:r>
          </w:p>
        </w:tc>
        <w:tc>
          <w:tcPr>
            <w:tcW w:type="dxa" w:w="3135"/>
          </w:tcPr>
          <w:p>
            <w:r>
              <w:t>52 Euro</w:t>
            </w:r>
          </w:p>
        </w:tc>
      </w:tr>
      <w:tr>
        <w:trPr>
          <w:cantSplit/>
        </w:trPr>
        <w:tc>
          <w:tcPr>
            <w:tcW w:type="dxa" w:w="3135"/>
          </w:tcPr>
          <w:p>
            <w:r>
              <w:t>2023</w:t>
            </w:r>
          </w:p>
        </w:tc>
        <w:tc>
          <w:tcPr>
            <w:tcW w:type="dxa" w:w="3135"/>
          </w:tcPr>
          <w:p>
            <w:r>
              <w:t>116 Euro</w:t>
            </w:r>
          </w:p>
        </w:tc>
        <w:tc>
          <w:tcPr>
            <w:tcW w:type="dxa" w:w="3135"/>
          </w:tcPr>
          <w:p>
            <w:r>
              <w:t>58 Euro</w:t>
            </w:r>
          </w:p>
        </w:tc>
      </w:tr>
      <w:tr>
        <w:trPr>
          <w:cantSplit/>
        </w:trPr>
        <w:tc>
          <w:tcPr>
            <w:tcW w:type="dxa" w:w="3135"/>
          </w:tcPr>
          <w:p>
            <w:r>
              <w:t>2024</w:t>
            </w:r>
          </w:p>
        </w:tc>
        <w:tc>
          <w:tcPr>
            <w:tcW w:type="dxa" w:w="3135"/>
          </w:tcPr>
          <w:p>
            <w:r>
              <w:t>130 Euro</w:t>
            </w:r>
          </w:p>
        </w:tc>
        <w:tc>
          <w:tcPr>
            <w:tcW w:type="dxa" w:w="3135"/>
          </w:tcPr>
          <w:p>
            <w:r>
              <w:t>65 Euro</w:t>
            </w:r>
          </w:p>
        </w:tc>
      </w:tr>
      <w:tr>
        <w:trPr>
          <w:cantSplit/>
        </w:trPr>
        <w:tc>
          <w:tcPr>
            <w:tcW w:type="dxa" w:w="3135"/>
          </w:tcPr>
          <w:p>
            <w:r>
              <w:t>2025</w:t>
            </w:r>
          </w:p>
        </w:tc>
        <w:tc>
          <w:tcPr>
            <w:tcW w:type="dxa" w:w="3135"/>
          </w:tcPr>
          <w:p>
            <w:r>
              <w:t>130 Euro</w:t>
            </w:r>
          </w:p>
        </w:tc>
        <w:tc>
          <w:tcPr>
            <w:tcW w:type="dxa" w:w="3135"/>
          </w:tcPr>
          <w:p>
            <w:r>
              <w:t>65 Euro</w:t>
            </w:r>
          </w:p>
        </w:tc>
      </w:tr>
      <w:tr>
        <w:trPr>
          <w:cantSplit/>
        </w:trPr>
        <w:tc>
          <w:tcPr>
            <w:tcW w:type="dxa" w:w="3135"/>
          </w:tcPr>
          <w:p>
            <w:r>
              <w:t>2026</w:t>
            </w:r>
          </w:p>
        </w:tc>
        <w:tc>
          <w:tcPr>
            <w:tcW w:type="dxa" w:w="3135"/>
          </w:tcPr>
          <w:p>
            <w:r>
              <w:t>130 Euro</w:t>
            </w:r>
          </w:p>
        </w:tc>
        <w:tc>
          <w:tcPr>
            <w:tcW w:type="dxa" w:w="3135"/>
          </w:tcPr>
          <w:p>
            <w:r>
              <w:t>65 Euro</w:t>
            </w:r>
          </w:p>
        </w:tc>
      </w:tr>
    </w:tbl>
    <w:p>
      <w:pPr>
        <w:spacing w:after="0"/>
      </w:pPr>
    </w:p>
    <w:p>
      <w:pPr>
        <w:spacing w:before="480"/>
      </w:pPr>
      <w:r>
        <w:t xml:space="preserve">Ende des Gesetzes: Sozialgesetzbuch (SGB) Zwölftes Buch (XII) - Sozialhilfe - (Artikel 1 des Gesetzes vom 27. Dezember 2003, BGBl. I S. 3022) (SGB XII)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Sozialgesetzbuch (SGB) Zwölftes Buch (XII) - Sozialhilfe - (Artikel 1 des Gesetzes vom 27. Dezember 2003, BGBl. I S. 3022) (SGB XII)</dc:title>
  <dc:subject>Nicht amtliche Fassung</dc:subject>
  <dc:creator>Barrierefreie Gesetze</dc:creator>
  <cp:keywords/>
  <dc:description/>
  <cp:lastModifiedBy>Barrierefreie Gesetze</cp:lastModifiedBy>
  <cp:revision>1</cp:revision>
  <dcterms:created xsi:type="dcterms:W3CDTF">2026-10-19T19:53:10Z</dcterms:created>
  <dcterms:modified xsi:type="dcterms:W3CDTF">2026-10-19T19:53:10Z</dcterms:modified>
  <cp:category/>
  <dc:language>de-DE</dc:language>
</cp:coreProperties>
</file>