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Erbschaftsteuer- und Schenkungsteuergesetz (ErbStG)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17.04.1974</w:t>
      </w:r>
    </w:p>
    <w:p>
      <w:pPr>
        <w:pStyle w:val="Stand"/>
      </w:pPr>
      <w:r>
        <w:rPr>
          <w:b/>
        </w:rPr>
        <w:t xml:space="preserve">Letzte Änderung: </w:t>
      </w:r>
      <w:r>
        <w:t>Art. 10 G v. 22.06.2026 I Nr. 192</w:t>
      </w:r>
    </w:p>
    <w:p>
      <w:pPr>
        <w:pStyle w:val="Stand"/>
      </w:pPr>
      <w:r>
        <w:rPr>
          <w:b/>
        </w:rPr>
        <w:t xml:space="preserve">Neufassung: </w:t>
      </w:r>
      <w:r>
        <w:t>Bek. v. 27.02.1997 I 378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Steuerpflicht</w:t>
        </w:r>
      </w:hyperlink>
    </w:p>
    <w:p>
      <w:pPr>
        <w:pStyle w:val="Übersicht"/>
        <w:ind w:left="340"/>
      </w:pPr>
      <w:hyperlink w:anchor="b1" w:history="1">
        <w:r>
          <w:rPr>
            <w:color w:val="0A3A8C"/>
            <w:u w:val="single"/>
          </w:rPr>
          <w:t xml:space="preserve">§ 1 Steuerpflichtige Vorgänge</w:t>
        </w:r>
      </w:hyperlink>
    </w:p>
    <w:p>
      <w:pPr>
        <w:pStyle w:val="Übersicht"/>
        <w:ind w:left="340"/>
      </w:pPr>
      <w:hyperlink w:anchor="b2" w:history="1">
        <w:r>
          <w:rPr>
            <w:color w:val="0A3A8C"/>
            <w:u w:val="single"/>
          </w:rPr>
          <w:t xml:space="preserve">§ 2 Persönliche Steuerpflicht</w:t>
        </w:r>
      </w:hyperlink>
    </w:p>
    <w:p>
      <w:pPr>
        <w:pStyle w:val="Übersicht"/>
        <w:ind w:left="340"/>
      </w:pPr>
      <w:hyperlink w:anchor="b3" w:history="1">
        <w:r>
          <w:rPr>
            <w:color w:val="0A3A8C"/>
            <w:u w:val="single"/>
          </w:rPr>
          <w:t xml:space="preserve">§ 2a Rechtsfähige Personengesellschaft</w:t>
        </w:r>
      </w:hyperlink>
    </w:p>
    <w:p>
      <w:pPr>
        <w:pStyle w:val="Übersicht"/>
        <w:ind w:left="340"/>
      </w:pPr>
      <w:hyperlink w:anchor="b4" w:history="1">
        <w:r>
          <w:rPr>
            <w:color w:val="0A3A8C"/>
            <w:u w:val="single"/>
          </w:rPr>
          <w:t xml:space="preserve">§ 3 Erwerb von Todes wegen</w:t>
        </w:r>
      </w:hyperlink>
    </w:p>
    <w:p>
      <w:pPr>
        <w:pStyle w:val="Übersicht"/>
        <w:ind w:left="340"/>
      </w:pPr>
      <w:hyperlink w:anchor="b5" w:history="1">
        <w:r>
          <w:rPr>
            <w:color w:val="0A3A8C"/>
            <w:u w:val="single"/>
          </w:rPr>
          <w:t xml:space="preserve">§ 4 Fortgesetzte Gütergemeinschaft</w:t>
        </w:r>
      </w:hyperlink>
    </w:p>
    <w:p>
      <w:pPr>
        <w:pStyle w:val="Übersicht"/>
        <w:ind w:left="340"/>
      </w:pPr>
      <w:hyperlink w:anchor="b6" w:history="1">
        <w:r>
          <w:rPr>
            <w:color w:val="0A3A8C"/>
            <w:u w:val="single"/>
          </w:rPr>
          <w:t xml:space="preserve">§ 5 Zugewinngemeinschaft</w:t>
        </w:r>
      </w:hyperlink>
    </w:p>
    <w:p>
      <w:pPr>
        <w:pStyle w:val="Übersicht"/>
        <w:ind w:left="340"/>
      </w:pPr>
      <w:hyperlink w:anchor="b7" w:history="1">
        <w:r>
          <w:rPr>
            <w:color w:val="0A3A8C"/>
            <w:u w:val="single"/>
          </w:rPr>
          <w:t xml:space="preserve">§ 6 Vor- und Nacherbschaft</w:t>
        </w:r>
      </w:hyperlink>
    </w:p>
    <w:p>
      <w:pPr>
        <w:pStyle w:val="Übersicht"/>
        <w:ind w:left="340"/>
      </w:pPr>
      <w:hyperlink w:anchor="b8" w:history="1">
        <w:r>
          <w:rPr>
            <w:color w:val="0A3A8C"/>
            <w:u w:val="single"/>
          </w:rPr>
          <w:t xml:space="preserve">§ 7 Schenkungen unter Lebenden</w:t>
        </w:r>
      </w:hyperlink>
    </w:p>
    <w:p>
      <w:pPr>
        <w:pStyle w:val="Übersicht"/>
        <w:ind w:left="340"/>
      </w:pPr>
      <w:hyperlink w:anchor="b9" w:history="1">
        <w:r>
          <w:rPr>
            <w:color w:val="0A3A8C"/>
            <w:u w:val="single"/>
          </w:rPr>
          <w:t xml:space="preserve">§ 8 Zweckzuwendungen</w:t>
        </w:r>
      </w:hyperlink>
    </w:p>
    <w:p>
      <w:pPr>
        <w:pStyle w:val="Übersicht"/>
        <w:ind w:left="340"/>
      </w:pPr>
      <w:hyperlink w:anchor="b10" w:history="1">
        <w:r>
          <w:rPr>
            <w:color w:val="0A3A8C"/>
            <w:u w:val="single"/>
          </w:rPr>
          <w:t xml:space="preserve">§ 9 Entstehung der Steuer</w:t>
        </w:r>
      </w:hyperlink>
    </w:p>
    <w:p>
      <w:pPr>
        <w:pStyle w:val="Übersicht"/>
        <w:ind w:left="0"/>
      </w:pPr>
      <w:hyperlink w:anchor="b11" w:history="1">
        <w:r>
          <w:rPr>
            <w:b/>
            <w:color w:val="0A3A8C"/>
            <w:u w:val="single"/>
          </w:rPr>
          <w:t xml:space="preserve">Abschnitt 2 Wertermittlung</w:t>
        </w:r>
      </w:hyperlink>
    </w:p>
    <w:p>
      <w:pPr>
        <w:pStyle w:val="Übersicht"/>
        <w:ind w:left="340"/>
      </w:pPr>
      <w:hyperlink w:anchor="b12" w:history="1">
        <w:r>
          <w:rPr>
            <w:color w:val="0A3A8C"/>
            <w:u w:val="single"/>
          </w:rPr>
          <w:t xml:space="preserve">§ 10 Steuerpflichtiger Erwerb</w:t>
        </w:r>
      </w:hyperlink>
    </w:p>
    <w:p>
      <w:pPr>
        <w:pStyle w:val="Übersicht"/>
        <w:ind w:left="340"/>
      </w:pPr>
      <w:hyperlink w:anchor="b13" w:history="1">
        <w:r>
          <w:rPr>
            <w:color w:val="0A3A8C"/>
            <w:u w:val="single"/>
          </w:rPr>
          <w:t xml:space="preserve">§ 11 Bewertungsstichtag</w:t>
        </w:r>
      </w:hyperlink>
    </w:p>
    <w:p>
      <w:pPr>
        <w:pStyle w:val="Übersicht"/>
        <w:ind w:left="340"/>
      </w:pPr>
      <w:hyperlink w:anchor="b14" w:history="1">
        <w:r>
          <w:rPr>
            <w:color w:val="0A3A8C"/>
            <w:u w:val="single"/>
          </w:rPr>
          <w:t xml:space="preserve">§ 12 Bewertung</w:t>
        </w:r>
      </w:hyperlink>
    </w:p>
    <w:p>
      <w:pPr>
        <w:pStyle w:val="Übersicht"/>
        <w:ind w:left="340"/>
      </w:pPr>
      <w:hyperlink w:anchor="b15" w:history="1">
        <w:r>
          <w:rPr>
            <w:color w:val="0A3A8C"/>
            <w:u w:val="single"/>
          </w:rPr>
          <w:t xml:space="preserve">§ 13 Steuerbefreiungen</w:t>
        </w:r>
      </w:hyperlink>
    </w:p>
    <w:p>
      <w:pPr>
        <w:pStyle w:val="Übersicht"/>
        <w:ind w:left="340"/>
      </w:pPr>
      <w:hyperlink w:anchor="b16" w:history="1">
        <w:r>
          <w:rPr>
            <w:color w:val="0A3A8C"/>
            <w:u w:val="single"/>
          </w:rPr>
          <w:t xml:space="preserve">§ 13a Steuerbefreiung für Betriebsvermögen, Betriebe der Land- und Forstwirtschaft und Anteile an Kapitalgesellschaften</w:t>
        </w:r>
      </w:hyperlink>
    </w:p>
    <w:p>
      <w:pPr>
        <w:pStyle w:val="Übersicht"/>
        <w:ind w:left="340"/>
      </w:pPr>
      <w:hyperlink w:anchor="b17" w:history="1">
        <w:r>
          <w:rPr>
            <w:color w:val="0A3A8C"/>
            <w:u w:val="single"/>
          </w:rPr>
          <w:t xml:space="preserve">§ 13b Begünstigtes Vermögen</w:t>
        </w:r>
      </w:hyperlink>
    </w:p>
    <w:p>
      <w:pPr>
        <w:pStyle w:val="Übersicht"/>
        <w:ind w:left="340"/>
      </w:pPr>
      <w:hyperlink w:anchor="b18" w:history="1">
        <w:r>
          <w:rPr>
            <w:color w:val="0A3A8C"/>
            <w:u w:val="single"/>
          </w:rPr>
          <w:t xml:space="preserve">§ 13c Verschonungsabschlag bei Großerwerben von begünstigtem Vermögen</w:t>
        </w:r>
      </w:hyperlink>
    </w:p>
    <w:p>
      <w:pPr>
        <w:pStyle w:val="Übersicht"/>
        <w:ind w:left="340"/>
      </w:pPr>
      <w:hyperlink w:anchor="b19" w:history="1">
        <w:r>
          <w:rPr>
            <w:color w:val="0A3A8C"/>
            <w:u w:val="single"/>
          </w:rPr>
          <w:t xml:space="preserve">§ 13d Steuerbefreiung für zu Wohnzwecken vermietete Grundstücke</w:t>
        </w:r>
      </w:hyperlink>
    </w:p>
    <w:p>
      <w:pPr>
        <w:pStyle w:val="Übersicht"/>
        <w:ind w:left="0"/>
      </w:pPr>
      <w:hyperlink w:anchor="b20" w:history="1">
        <w:r>
          <w:rPr>
            <w:b/>
            <w:color w:val="0A3A8C"/>
            <w:u w:val="single"/>
          </w:rPr>
          <w:t xml:space="preserve">Abschnitt 3 Berechnung der Steuer</w:t>
        </w:r>
      </w:hyperlink>
    </w:p>
    <w:p>
      <w:pPr>
        <w:pStyle w:val="Übersicht"/>
        <w:ind w:left="340"/>
      </w:pPr>
      <w:hyperlink w:anchor="b21" w:history="1">
        <w:r>
          <w:rPr>
            <w:color w:val="0A3A8C"/>
            <w:u w:val="single"/>
          </w:rPr>
          <w:t xml:space="preserve">§ 14 Berücksichtigung früherer Erwerbe</w:t>
        </w:r>
      </w:hyperlink>
    </w:p>
    <w:p>
      <w:pPr>
        <w:pStyle w:val="Übersicht"/>
        <w:ind w:left="340"/>
      </w:pPr>
      <w:hyperlink w:anchor="b22" w:history="1">
        <w:r>
          <w:rPr>
            <w:color w:val="0A3A8C"/>
            <w:u w:val="single"/>
          </w:rPr>
          <w:t xml:space="preserve">§ 15 Steuerklassen</w:t>
        </w:r>
      </w:hyperlink>
    </w:p>
    <w:p>
      <w:pPr>
        <w:pStyle w:val="Übersicht"/>
        <w:ind w:left="340"/>
      </w:pPr>
      <w:hyperlink w:anchor="b23" w:history="1">
        <w:r>
          <w:rPr>
            <w:color w:val="0A3A8C"/>
            <w:u w:val="single"/>
          </w:rPr>
          <w:t xml:space="preserve">§ 16 Freibeträge</w:t>
        </w:r>
      </w:hyperlink>
    </w:p>
    <w:p>
      <w:pPr>
        <w:pStyle w:val="Übersicht"/>
        <w:ind w:left="340"/>
      </w:pPr>
      <w:hyperlink w:anchor="b24" w:history="1">
        <w:r>
          <w:rPr>
            <w:color w:val="0A3A8C"/>
            <w:u w:val="single"/>
          </w:rPr>
          <w:t xml:space="preserve">§ 17 Besonderer Versorgungsfreibetrag</w:t>
        </w:r>
      </w:hyperlink>
    </w:p>
    <w:p>
      <w:pPr>
        <w:pStyle w:val="Übersicht"/>
        <w:ind w:left="340"/>
      </w:pPr>
      <w:hyperlink w:anchor="b25" w:history="1">
        <w:r>
          <w:rPr>
            <w:color w:val="0A3A8C"/>
            <w:u w:val="single"/>
          </w:rPr>
          <w:t xml:space="preserve">§ 18 Mitgliederbeiträge</w:t>
        </w:r>
      </w:hyperlink>
    </w:p>
    <w:p>
      <w:pPr>
        <w:pStyle w:val="Übersicht"/>
        <w:ind w:left="340"/>
      </w:pPr>
      <w:hyperlink w:anchor="b26" w:history="1">
        <w:r>
          <w:rPr>
            <w:color w:val="0A3A8C"/>
            <w:u w:val="single"/>
          </w:rPr>
          <w:t xml:space="preserve">§ 19 Steuersätze</w:t>
        </w:r>
      </w:hyperlink>
    </w:p>
    <w:p>
      <w:pPr>
        <w:pStyle w:val="Übersicht"/>
        <w:ind w:left="340"/>
      </w:pPr>
      <w:hyperlink w:anchor="b27" w:history="1">
        <w:r>
          <w:rPr>
            <w:color w:val="0A3A8C"/>
            <w:u w:val="single"/>
          </w:rPr>
          <w:t xml:space="preserve">§ 19a Tarifbegrenzung beim Erwerb von Betriebsvermögen, von Betrieben der Land- und Forstwirtschaft und von Anteilen an Kapitalgesellschaften</w:t>
        </w:r>
      </w:hyperlink>
    </w:p>
    <w:p>
      <w:pPr>
        <w:pStyle w:val="Übersicht"/>
        <w:ind w:left="0"/>
      </w:pPr>
      <w:hyperlink w:anchor="b28" w:history="1">
        <w:r>
          <w:rPr>
            <w:b/>
            <w:color w:val="0A3A8C"/>
            <w:u w:val="single"/>
          </w:rPr>
          <w:t xml:space="preserve">Abschnitt 4 Steuerfestsetzung und Erhebung</w:t>
        </w:r>
      </w:hyperlink>
    </w:p>
    <w:p>
      <w:pPr>
        <w:pStyle w:val="Übersicht"/>
        <w:ind w:left="340"/>
      </w:pPr>
      <w:hyperlink w:anchor="b29" w:history="1">
        <w:r>
          <w:rPr>
            <w:color w:val="0A3A8C"/>
            <w:u w:val="single"/>
          </w:rPr>
          <w:t xml:space="preserve">§ 20 Steuerschuldner</w:t>
        </w:r>
      </w:hyperlink>
    </w:p>
    <w:p>
      <w:pPr>
        <w:pStyle w:val="Übersicht"/>
        <w:ind w:left="340"/>
      </w:pPr>
      <w:hyperlink w:anchor="b30" w:history="1">
        <w:r>
          <w:rPr>
            <w:color w:val="0A3A8C"/>
            <w:u w:val="single"/>
          </w:rPr>
          <w:t xml:space="preserve">§ 21 Anrechnung ausländischer Erbschaftsteuer</w:t>
        </w:r>
      </w:hyperlink>
    </w:p>
    <w:p>
      <w:pPr>
        <w:pStyle w:val="Übersicht"/>
        <w:ind w:left="340"/>
      </w:pPr>
      <w:hyperlink w:anchor="b31" w:history="1">
        <w:r>
          <w:rPr>
            <w:color w:val="0A3A8C"/>
            <w:u w:val="single"/>
          </w:rPr>
          <w:t xml:space="preserve">§ 22 Kleinbetragsgrenze</w:t>
        </w:r>
      </w:hyperlink>
    </w:p>
    <w:p>
      <w:pPr>
        <w:pStyle w:val="Übersicht"/>
        <w:ind w:left="340"/>
      </w:pPr>
      <w:hyperlink w:anchor="b32" w:history="1">
        <w:r>
          <w:rPr>
            <w:color w:val="0A3A8C"/>
            <w:u w:val="single"/>
          </w:rPr>
          <w:t xml:space="preserve">§ 23 Besteuerung von Renten, Nutzungen und Leistungen</w:t>
        </w:r>
      </w:hyperlink>
    </w:p>
    <w:p>
      <w:pPr>
        <w:pStyle w:val="Übersicht"/>
        <w:ind w:left="340"/>
      </w:pPr>
      <w:hyperlink w:anchor="b33" w:history="1">
        <w:r>
          <w:rPr>
            <w:color w:val="0A3A8C"/>
            <w:u w:val="single"/>
          </w:rPr>
          <w:t xml:space="preserve">§ 24 Verrentung der Steuerschuld in den Fällen des § 1 Abs. 1 Nr. 4</w:t>
        </w:r>
      </w:hyperlink>
    </w:p>
    <w:p>
      <w:pPr>
        <w:pStyle w:val="Übersicht"/>
        <w:ind w:left="340"/>
      </w:pPr>
      <w:hyperlink w:anchor="b34" w:history="1">
        <w:r>
          <w:rPr>
            <w:color w:val="0A3A8C"/>
            <w:u w:val="single"/>
          </w:rPr>
          <w:t xml:space="preserve">§ 25 (weggefallen)</w:t>
        </w:r>
      </w:hyperlink>
    </w:p>
    <w:p>
      <w:pPr>
        <w:pStyle w:val="Übersicht"/>
        <w:ind w:left="340"/>
      </w:pPr>
      <w:hyperlink w:anchor="b35" w:history="1">
        <w:r>
          <w:rPr>
            <w:color w:val="0A3A8C"/>
            <w:u w:val="single"/>
          </w:rPr>
          <w:t xml:space="preserve">§ 26 Ermäßigung der Steuer bei Aufhebung einer Familienstiftung oder Auflösung eines Vereins</w:t>
        </w:r>
      </w:hyperlink>
    </w:p>
    <w:p>
      <w:pPr>
        <w:pStyle w:val="Übersicht"/>
        <w:ind w:left="340"/>
      </w:pPr>
      <w:hyperlink w:anchor="b36" w:history="1">
        <w:r>
          <w:rPr>
            <w:color w:val="0A3A8C"/>
            <w:u w:val="single"/>
          </w:rPr>
          <w:t xml:space="preserve">§ 27 Mehrfacher Erwerb desselben Vermögens</w:t>
        </w:r>
      </w:hyperlink>
    </w:p>
    <w:p>
      <w:pPr>
        <w:pStyle w:val="Übersicht"/>
        <w:ind w:left="340"/>
      </w:pPr>
      <w:hyperlink w:anchor="b37" w:history="1">
        <w:r>
          <w:rPr>
            <w:color w:val="0A3A8C"/>
            <w:u w:val="single"/>
          </w:rPr>
          <w:t xml:space="preserve">§ 28 Stundung</w:t>
        </w:r>
      </w:hyperlink>
    </w:p>
    <w:p>
      <w:pPr>
        <w:pStyle w:val="Übersicht"/>
        <w:ind w:left="340"/>
      </w:pPr>
      <w:hyperlink w:anchor="b38" w:history="1">
        <w:r>
          <w:rPr>
            <w:color w:val="0A3A8C"/>
            <w:u w:val="single"/>
          </w:rPr>
          <w:t xml:space="preserve">§ 28a Verschonungsbedarfsprüfung</w:t>
        </w:r>
      </w:hyperlink>
    </w:p>
    <w:p>
      <w:pPr>
        <w:pStyle w:val="Übersicht"/>
        <w:ind w:left="340"/>
      </w:pPr>
      <w:hyperlink w:anchor="b39" w:history="1">
        <w:r>
          <w:rPr>
            <w:color w:val="0A3A8C"/>
            <w:u w:val="single"/>
          </w:rPr>
          <w:t xml:space="preserve">§ 29 Erlöschen der Steuer in besonderen Fällen</w:t>
        </w:r>
      </w:hyperlink>
    </w:p>
    <w:p>
      <w:pPr>
        <w:pStyle w:val="Übersicht"/>
        <w:ind w:left="340"/>
      </w:pPr>
      <w:hyperlink w:anchor="b40" w:history="1">
        <w:r>
          <w:rPr>
            <w:color w:val="0A3A8C"/>
            <w:u w:val="single"/>
          </w:rPr>
          <w:t xml:space="preserve">§ 30 Anzeige des Erwerbs</w:t>
        </w:r>
      </w:hyperlink>
    </w:p>
    <w:p>
      <w:pPr>
        <w:pStyle w:val="Übersicht"/>
        <w:ind w:left="340"/>
      </w:pPr>
      <w:hyperlink w:anchor="b41" w:history="1">
        <w:r>
          <w:rPr>
            <w:color w:val="0A3A8C"/>
            <w:u w:val="single"/>
          </w:rPr>
          <w:t xml:space="preserve">§ 31 Steuererklärung</w:t>
        </w:r>
      </w:hyperlink>
    </w:p>
    <w:p>
      <w:pPr>
        <w:pStyle w:val="Übersicht"/>
        <w:ind w:left="340"/>
      </w:pPr>
      <w:hyperlink w:anchor="b42" w:history="1">
        <w:r>
          <w:rPr>
            <w:color w:val="0A3A8C"/>
            <w:u w:val="single"/>
          </w:rPr>
          <w:t xml:space="preserve">§ 32 Bekanntgabe des Steuerbescheides an Vertreter</w:t>
        </w:r>
      </w:hyperlink>
    </w:p>
    <w:p>
      <w:pPr>
        <w:pStyle w:val="Übersicht"/>
        <w:ind w:left="340"/>
      </w:pPr>
      <w:hyperlink w:anchor="b43" w:history="1">
        <w:r>
          <w:rPr>
            <w:color w:val="0A3A8C"/>
            <w:u w:val="single"/>
          </w:rPr>
          <w:t xml:space="preserve">§ 33 Anzeigepflicht der Vermögensverwahrer,
Vermögensverwalter und Versicherungsunternehmen</w:t>
        </w:r>
      </w:hyperlink>
    </w:p>
    <w:p>
      <w:pPr>
        <w:pStyle w:val="Übersicht"/>
        <w:ind w:left="340"/>
      </w:pPr>
      <w:hyperlink w:anchor="b44" w:history="1">
        <w:r>
          <w:rPr>
            <w:color w:val="0A3A8C"/>
            <w:u w:val="single"/>
          </w:rPr>
          <w:t xml:space="preserve">§ 34 Anzeigepflicht der Gerichte, Behörden, Beamten und Notare</w:t>
        </w:r>
      </w:hyperlink>
    </w:p>
    <w:p>
      <w:pPr>
        <w:pStyle w:val="Übersicht"/>
        <w:ind w:left="340"/>
      </w:pPr>
      <w:hyperlink w:anchor="b45" w:history="1">
        <w:r>
          <w:rPr>
            <w:color w:val="0A3A8C"/>
            <w:u w:val="single"/>
          </w:rPr>
          <w:t xml:space="preserve">§ 35 Örtliche Zuständigkeit</w:t>
        </w:r>
      </w:hyperlink>
    </w:p>
    <w:p>
      <w:pPr>
        <w:pStyle w:val="Übersicht"/>
        <w:ind w:left="0"/>
      </w:pPr>
      <w:hyperlink w:anchor="b46" w:history="1">
        <w:r>
          <w:rPr>
            <w:b/>
            <w:color w:val="0A3A8C"/>
            <w:u w:val="single"/>
          </w:rPr>
          <w:t xml:space="preserve">Abschnitt 5 Ermächtigungs- und Schlussvorschriften</w:t>
        </w:r>
      </w:hyperlink>
    </w:p>
    <w:p>
      <w:pPr>
        <w:pStyle w:val="Übersicht"/>
        <w:ind w:left="340"/>
      </w:pPr>
      <w:hyperlink w:anchor="b47" w:history="1">
        <w:r>
          <w:rPr>
            <w:color w:val="0A3A8C"/>
            <w:u w:val="single"/>
          </w:rPr>
          <w:t xml:space="preserve">§ 36 Ermächtigungen</w:t>
        </w:r>
      </w:hyperlink>
    </w:p>
    <w:p>
      <w:pPr>
        <w:pStyle w:val="Übersicht"/>
        <w:ind w:left="340"/>
      </w:pPr>
      <w:hyperlink w:anchor="b48" w:history="1">
        <w:r>
          <w:rPr>
            <w:color w:val="0A3A8C"/>
            <w:u w:val="single"/>
          </w:rPr>
          <w:t xml:space="preserve">§ 37 Anwendung des Gesetzes</w:t>
        </w:r>
      </w:hyperlink>
    </w:p>
    <w:p>
      <w:pPr>
        <w:pStyle w:val="Übersicht"/>
        <w:ind w:left="340"/>
      </w:pPr>
      <w:hyperlink w:anchor="b49" w:history="1">
        <w:r>
          <w:rPr>
            <w:color w:val="0A3A8C"/>
            <w:u w:val="single"/>
          </w:rPr>
          <w:t xml:space="preserve">§ 37a Sondervorschriften aus Anlass der Herstellung der Einheit Deutschlands</w:t>
        </w:r>
      </w:hyperlink>
    </w:p>
    <w:p>
      <w:pPr>
        <w:pStyle w:val="Übersicht"/>
        <w:ind w:left="340"/>
      </w:pPr>
      <w:hyperlink w:anchor="b50" w:history="1">
        <w:r>
          <w:rPr>
            <w:color w:val="0A3A8C"/>
            <w:u w:val="single"/>
          </w:rPr>
          <w:t xml:space="preserve">§ 38 (weggefallen)</w:t>
        </w:r>
      </w:hyperlink>
    </w:p>
    <w:p>
      <w:pPr>
        <w:pStyle w:val="Übersicht"/>
        <w:ind w:left="340"/>
      </w:pPr>
      <w:hyperlink w:anchor="b51" w:history="1">
        <w:r>
          <w:rPr>
            <w:color w:val="0A3A8C"/>
            <w:u w:val="single"/>
          </w:rPr>
          <w:t xml:space="preserve">§ 39 (weggefallen)</w:t>
        </w:r>
      </w:hyperlink>
    </w:p>
    <w:p>
      <w:pPr>
        <w:pStyle w:val="Heading1"/>
      </w:pPr>
      <w:bookmarkStart w:id="1" w:name="b0"/>
      <w:r>
        <w:t>Abschnitt 1 Steuerpflicht</w:t>
      </w:r>
      <w:bookmarkEnd w:id="1"/>
    </w:p>
    <w:p>
      <w:pPr>
        <w:pStyle w:val="Heading2"/>
      </w:pPr>
      <w:bookmarkStart w:id="2" w:name="b1"/>
      <w:r>
        <w:t>§ 1 Steuerpflichtige Vorgänge</w:t>
      </w:r>
      <w:r>
        <w:t xml:space="preserve"> </w:t>
      </w:r>
      <w:r>
        <w:rPr>
          <w:rStyle w:val="Suchmarke"/>
        </w:rPr>
        <w:t>#1#</w:t>
      </w:r>
      <w:bookmarkEnd w:id="2"/>
    </w:p>
    <w:p>
      <w:r>
        <w:t>(1) Der Erbschaftsteuer (Schenkungsteuer) unterliegen</w:t>
      </w:r>
    </w:p>
    <w:p>
      <w:pPr>
        <w:tabs>
          <w:tab w:pos="567" w:val="left"/>
        </w:tabs>
        <w:ind w:left="567" w:hanging="567"/>
      </w:pPr>
      <w:r>
        <w:t>1.</w:t>
      </w:r>
      <w:r>
        <w:tab/>
      </w:r>
      <w:r>
        <w:t>der Erwerb von Todes wegen;</w:t>
      </w:r>
    </w:p>
    <w:p>
      <w:pPr>
        <w:tabs>
          <w:tab w:pos="567" w:val="left"/>
        </w:tabs>
        <w:ind w:left="567" w:hanging="567"/>
      </w:pPr>
      <w:r>
        <w:t>2.</w:t>
      </w:r>
      <w:r>
        <w:tab/>
      </w:r>
      <w:r>
        <w:t>die Schenkungen unter Lebenden;</w:t>
      </w:r>
    </w:p>
    <w:p>
      <w:pPr>
        <w:tabs>
          <w:tab w:pos="567" w:val="left"/>
        </w:tabs>
        <w:ind w:left="567" w:hanging="567"/>
      </w:pPr>
      <w:r>
        <w:t>3.</w:t>
      </w:r>
      <w:r>
        <w:tab/>
      </w:r>
      <w:r>
        <w:t>die Zweckzuwendungen;</w:t>
      </w:r>
    </w:p>
    <w:p>
      <w:pPr>
        <w:tabs>
          <w:tab w:pos="567" w:val="left"/>
        </w:tabs>
        <w:ind w:left="567" w:hanging="567"/>
      </w:pPr>
      <w:r>
        <w:t>4.</w:t>
      </w:r>
      <w:r>
        <w:tab/>
      </w:r>
      <w:r>
        <w:t xml:space="preserve">das Vermögen einer Stiftung, sofern sie wesentlich im Interesse einer Familie oder bestimmter Familien errichtet ist, und eines Vereins, dessen Zweck wesentlich im Interesse einer Familie oder bestimmter Familien auf die Bindung von Vermögen gerichtet ist, in Zeitabständen von je 30 Jahren seit dem in </w:t>
      </w:r>
      <w:hyperlink w:anchor="b10" w:history="1">
        <w:r>
          <w:rPr>
            <w:color w:val="0A3A8C"/>
            <w:u w:val="single"/>
          </w:rPr>
          <w:t xml:space="preserve">§ 9</w:t>
        </w:r>
      </w:hyperlink>
      <w:r>
        <w:t xml:space="preserve"> Abs. 1 Nr. 4 bestimmten Zeitpunkt.</w:t>
      </w:r>
    </w:p>
    <w:p>
      <w:r>
        <w:t>(2) Soweit nichts anderes bestimmt ist, gelten die Vorschriften dieses Gesetzes über die Erwerbe von Todes wegen auch für Schenkungen und Zweckzuwendungen, die Vorschriften über Schenkungen auch für Zweckzuwendungen unter Lebenden.</w:t>
      </w:r>
    </w:p>
    <w:p>
      <w:pPr>
        <w:pStyle w:val="Heading2"/>
      </w:pPr>
      <w:bookmarkStart w:id="3" w:name="b2"/>
      <w:r>
        <w:t>§ 2 Persönliche Steuerpflicht</w:t>
      </w:r>
      <w:r>
        <w:t xml:space="preserve"> </w:t>
      </w:r>
      <w:r>
        <w:rPr>
          <w:rStyle w:val="Suchmarke"/>
        </w:rPr>
        <w:t>#2#</w:t>
      </w:r>
      <w:bookmarkEnd w:id="3"/>
    </w:p>
    <w:p>
      <w:r>
        <w:t>(1) Die Steuerpflicht tritt ein</w:t>
      </w:r>
    </w:p>
    <w:p>
      <w:pPr>
        <w:tabs>
          <w:tab w:pos="567" w:val="left"/>
        </w:tabs>
        <w:ind w:left="567" w:hanging="567"/>
      </w:pPr>
      <w:r>
        <w:t>1.</w:t>
      </w:r>
      <w:r>
        <w:tab/>
      </w:r>
      <w:r>
        <w:t xml:space="preserve">in den Fällen des </w:t>
      </w:r>
      <w:hyperlink w:anchor="b1" w:history="1">
        <w:r>
          <w:rPr>
            <w:color w:val="0A3A8C"/>
            <w:u w:val="single"/>
          </w:rPr>
          <w:t xml:space="preserve">§ 1</w:t>
        </w:r>
      </w:hyperlink>
      <w:r>
        <w:t xml:space="preserve"> Abs. 1 Nr. 1 bis 3, wenn der Erblasser zur Zeit seines Todes, der Schenker zur Zeit der Ausführung der Schenkung oder der Erwerber zur Zeit der Entstehung der Steuer (</w:t>
      </w:r>
      <w:hyperlink w:anchor="b10" w:history="1">
        <w:r>
          <w:rPr>
            <w:color w:val="0A3A8C"/>
            <w:u w:val="single"/>
          </w:rPr>
          <w:t xml:space="preserve">§ 9</w:t>
        </w:r>
      </w:hyperlink>
      <w:r>
        <w:t xml:space="preserve">) ein Inländer ist, für den gesamten Vermögensanfall (unbeschränkte Steuerpflicht). </w:t>
      </w:r>
      <w:r>
        <w:rPr>
          <w:rStyle w:val="Satznummer"/>
        </w:rPr>
        <w:t>2</w:t>
      </w:r>
      <w:r>
        <w:t>Als Inländer gelten</w:t>
      </w:r>
    </w:p>
    <w:p>
      <w:pPr>
        <w:tabs>
          <w:tab w:pos="1134" w:val="left"/>
        </w:tabs>
        <w:ind w:left="1134" w:hanging="567"/>
      </w:pPr>
      <w:r>
        <w:t>a)</w:t>
      </w:r>
      <w:r>
        <w:tab/>
      </w:r>
      <w:r>
        <w:t>natürliche Personen, die im Inland einen Wohnsitz oder ihren gewöhnlichen Aufenthalt haben,</w:t>
      </w:r>
    </w:p>
    <w:p>
      <w:pPr>
        <w:tabs>
          <w:tab w:pos="1134" w:val="left"/>
        </w:tabs>
        <w:ind w:left="1134" w:hanging="567"/>
      </w:pPr>
      <w:r>
        <w:t>b)</w:t>
      </w:r>
      <w:r>
        <w:tab/>
      </w:r>
      <w:r>
        <w:t>deutsche Staatsangehörige, die sich nicht länger als fünf Jahre dauernd im Ausland aufgehalten haben, ohne im Inland einen Wohnsitz zu haben,</w:t>
      </w:r>
    </w:p>
    <w:p>
      <w:pPr>
        <w:tabs>
          <w:tab w:pos="1134" w:val="left"/>
        </w:tabs>
        <w:ind w:left="1134" w:hanging="567"/>
      </w:pPr>
      <w:r>
        <w:t>c)</w:t>
      </w:r>
      <w:r>
        <w:tab/>
      </w:r>
      <w:r>
        <w:t>unabhängig von der Fünfjahresfrist nach Buchstabe b deutsche Staatsangehörige, die</w:t>
      </w:r>
    </w:p>
    <w:p>
      <w:pPr>
        <w:tabs>
          <w:tab w:pos="1701" w:val="left"/>
        </w:tabs>
        <w:ind w:left="1701" w:hanging="567"/>
      </w:pPr>
      <w:r>
        <w:t>aa)</w:t>
      </w:r>
      <w:r>
        <w:tab/>
      </w:r>
      <w:r>
        <w:t>im Inland weder einen Wohnsitz noch ihren gewöhnlichen Aufenthalt haben und</w:t>
      </w:r>
    </w:p>
    <w:p>
      <w:pPr>
        <w:tabs>
          <w:tab w:pos="1701" w:val="left"/>
        </w:tabs>
        <w:ind w:left="1701" w:hanging="567"/>
      </w:pPr>
      <w:r>
        <w:t>bb)</w:t>
      </w:r>
      <w:r>
        <w:tab/>
      </w:r>
      <w:r>
        <w:t>zu einer inländischen juristischen Person des öffentlichen Rechts in einem Dienstverhältnis stehen und dafür Arbeitslohn aus einer inländischen öffentlichen Kasse beziehen,</w:t>
      </w:r>
    </w:p>
    <w:p>
      <w:pPr>
        <w:ind w:left="1134"/>
      </w:pPr>
      <w:r>
        <w:t xml:space="preserve">sowie zu ihrem Haushalt gehörende Angehörige, die die deutsche Staatsangehörigkeit besitzen. </w:t>
      </w:r>
      <w:r>
        <w:rPr>
          <w:rStyle w:val="Satznummer"/>
        </w:rPr>
        <w:t>2</w:t>
      </w:r>
      <w:r>
        <w:t>Dies gilt nur für Personen, deren Nachlaß oder Erwerb in dem Staat, in dem sie ihren Wohnsitz oder ihren gewöhnlichen Aufenthalt haben, lediglich in einem der Steuerpflicht nach Nummer 3 ähnlichen Umfang zu einer Nachlaß- oder Erbanfallsteuer herangezogen wird,</w:t>
      </w:r>
    </w:p>
    <w:p>
      <w:pPr>
        <w:tabs>
          <w:tab w:pos="1134" w:val="left"/>
        </w:tabs>
        <w:ind w:left="1134" w:hanging="567"/>
      </w:pPr>
      <w:r>
        <w:t>d)</w:t>
      </w:r>
      <w:r>
        <w:tab/>
      </w:r>
      <w:r>
        <w:t>Körperschaften, Personenvereinigungen und Vermögensmassen, die ihre Geschäftsleitung oder ihren Sitz im Inland haben;</w:t>
      </w:r>
    </w:p>
    <w:p>
      <w:pPr>
        <w:tabs>
          <w:tab w:pos="567" w:val="left"/>
        </w:tabs>
        <w:ind w:left="567" w:hanging="567"/>
      </w:pPr>
      <w:r>
        <w:t>2.</w:t>
      </w:r>
      <w:r>
        <w:tab/>
      </w:r>
      <w:r>
        <w:t xml:space="preserve">in den Fällen des </w:t>
      </w:r>
      <w:hyperlink w:anchor="b1" w:history="1">
        <w:r>
          <w:rPr>
            <w:color w:val="0A3A8C"/>
            <w:u w:val="single"/>
          </w:rPr>
          <w:t xml:space="preserve">§ 1</w:t>
        </w:r>
      </w:hyperlink>
      <w:r>
        <w:t xml:space="preserve"> Abs. 1 Nr. 4, wenn die Stiftung oder der Verein die Geschäftsleitung oder den Sitz im Inland hat;</w:t>
      </w:r>
    </w:p>
    <w:p>
      <w:pPr>
        <w:tabs>
          <w:tab w:pos="567" w:val="left"/>
        </w:tabs>
        <w:ind w:left="567" w:hanging="567"/>
      </w:pPr>
      <w:r>
        <w:t>3.</w:t>
      </w:r>
      <w:r>
        <w:tab/>
      </w:r>
      <w:r>
        <w:t xml:space="preserve">in allen anderen Fällen für den Vermögensanfall, der in Inlandsvermögen im Sinne des § 121 des Bewertungsgesetzes besteht oder einen Anspruch auf Übertragung von Inlandsvermögen im Sinne des § 121 des Bewertungsgesetzes umfasst (beschränkte Steuerpflicht). </w:t>
      </w:r>
      <w:r>
        <w:rPr>
          <w:rStyle w:val="Satznummer"/>
        </w:rPr>
        <w:t>2</w:t>
      </w:r>
      <w:r>
        <w:t xml:space="preserve">Bei Inlandsvermögen im Sinne des § 121 Nr. 4 des Bewertungsgesetzes ist es ausreichend, wenn der Erblasser zur Zeit seines Todes oder der Schenker zur Zeit der Ausführung der Schenkung entsprechend der Vorschrift am Grund- oder Stammkapital der inländischen Kapitalgesellschaft beteiligt ist. </w:t>
      </w:r>
      <w:r>
        <w:rPr>
          <w:rStyle w:val="Satznummer"/>
        </w:rPr>
        <w:t>3</w:t>
      </w:r>
      <w:r>
        <w:t xml:space="preserve">Wird nur ein Teil einer solchen Beteiligung durch Schenkung zugewendet, gelten die weiteren Erwerbe aus der Beteiligung, soweit die Voraussetzungen des </w:t>
      </w:r>
      <w:hyperlink w:anchor="b21" w:history="1">
        <w:r>
          <w:rPr>
            <w:color w:val="0A3A8C"/>
            <w:u w:val="single"/>
          </w:rPr>
          <w:t xml:space="preserve">§ 14</w:t>
        </w:r>
      </w:hyperlink>
      <w:r>
        <w:t xml:space="preserve"> erfüllt sind, auch dann als Erwerb von Inlandsvermögen, wenn im Zeitpunkt ihres Erwerbs die Beteiligung des Erblassers oder Schenkers weniger als ein Zehntel des Grund- oder Stammkapitals der Gesellschaft beträgt.</w:t>
      </w:r>
    </w:p>
    <w:p>
      <w:r>
        <w:t>(2) Zum Inland im Sinne dieses Gesetzes gehört auch der der Bundesrepublik Deutschland zustehende Anteil am Festlandsockel, soweit dort Naturschätze des Meeresgrundes und des Meeresuntergrundes erforscht oder ausgebeutet werden.</w:t>
      </w:r>
    </w:p>
    <w:p>
      <w:r>
        <w:t>(3) (weggefallen)</w:t>
      </w:r>
    </w:p>
    <w:p>
      <w:pPr>
        <w:pStyle w:val="Heading2"/>
      </w:pPr>
      <w:bookmarkStart w:id="4" w:name="b3"/>
      <w:r>
        <w:t>§ 2a Rechtsfähige Personengesellschaft</w:t>
      </w:r>
      <w:r>
        <w:t xml:space="preserve"> </w:t>
      </w:r>
      <w:r>
        <w:rPr>
          <w:rStyle w:val="Suchmarke"/>
        </w:rPr>
        <w:t>#2a#</w:t>
      </w:r>
      <w:bookmarkEnd w:id="4"/>
    </w:p>
    <w:p>
      <w:r>
        <w:rPr>
          <w:rStyle w:val="Satznummer"/>
        </w:rPr>
        <w:t>1</w:t>
      </w:r>
      <w:r>
        <w:t xml:space="preserve">Rechtsfähige Personengesellschaften (§ 14a Absatz 2 Nummer 2 der Abgabenordnung) gelten für Zwecke der Erbschaft- und Schenkungsteuer als Gesamthand und deren Vermögen als Gesamthandsvermögen. </w:t>
      </w:r>
      <w:r>
        <w:rPr>
          <w:rStyle w:val="Satznummer"/>
        </w:rPr>
        <w:t>2</w:t>
      </w:r>
      <w:r>
        <w:t xml:space="preserve">Bei einem Erwerb nach </w:t>
      </w:r>
      <w:hyperlink w:anchor="b1" w:history="1">
        <w:r>
          <w:rPr>
            <w:color w:val="0A3A8C"/>
            <w:u w:val="single"/>
          </w:rPr>
          <w:t xml:space="preserve">§ 1</w:t>
        </w:r>
      </w:hyperlink>
      <w:r>
        <w:t xml:space="preserve"> Absatz 1 Nummer 1 bis 3 durch eine rechtsfähige Personengesellschaft gelten deren Gesellschafter als Erwerber. </w:t>
      </w:r>
      <w:r>
        <w:rPr>
          <w:rStyle w:val="Satznummer"/>
        </w:rPr>
        <w:t>3</w:t>
      </w:r>
      <w:r>
        <w:t>Bei einer Zuwendung durch eine rechtsfähige Personengesellschaft gelten deren Gesellschafter als Zuwendende.</w:t>
      </w:r>
    </w:p>
    <w:p>
      <w:pPr>
        <w:pStyle w:val="Heading2"/>
      </w:pPr>
      <w:bookmarkStart w:id="5" w:name="b4"/>
      <w:r>
        <w:t>§ 3 Erwerb von Todes wegen</w:t>
      </w:r>
      <w:r>
        <w:t xml:space="preserve"> </w:t>
      </w:r>
      <w:r>
        <w:rPr>
          <w:rStyle w:val="Suchmarke"/>
        </w:rPr>
        <w:t>#3#</w:t>
      </w:r>
      <w:bookmarkEnd w:id="5"/>
    </w:p>
    <w:p>
      <w:r>
        <w:t>(1) Als Erwerb von Todes wegen gilt</w:t>
      </w:r>
    </w:p>
    <w:p>
      <w:pPr>
        <w:tabs>
          <w:tab w:pos="567" w:val="left"/>
        </w:tabs>
        <w:ind w:left="567" w:hanging="567"/>
      </w:pPr>
      <w:r>
        <w:t>1.</w:t>
      </w:r>
      <w:r>
        <w:tab/>
      </w:r>
      <w:r>
        <w:t>der Erwerb durch Erbanfall (§ 1922 des Bürgerlichen Gesetzbuchs), durch Vermächtnis (§§ 2147 ff. des Bürgerlichen Gesetzbuchs) oder auf Grund eines geltend gemachten Pflichtteilsanspruchs (§§ 2303 ff. des Bürgerlichen Gesetzbuchs);</w:t>
      </w:r>
    </w:p>
    <w:p>
      <w:pPr>
        <w:tabs>
          <w:tab w:pos="567" w:val="left"/>
        </w:tabs>
        <w:ind w:left="567" w:hanging="567"/>
      </w:pPr>
      <w:r>
        <w:t>2.</w:t>
      </w:r>
      <w:r>
        <w:tab/>
      </w:r>
      <w:r>
        <w:t xml:space="preserve">der Erwerb durch Schenkung auf den Todesfall (§ 2301 des Bürgerlichen Gesetzbuchs). </w:t>
      </w:r>
      <w:r>
        <w:rPr>
          <w:rStyle w:val="Satznummer"/>
        </w:rPr>
        <w:t>2</w:t>
      </w:r>
      <w:r>
        <w:t xml:space="preserve">Als Schenkung auf den Todesfall gilt auch der auf dem Ausscheiden eines Gesellschafters beruhende Übergang des Anteils oder des Teils eines Anteils eines Gesellschafters einer Personengesellschaft oder Kapitalgesellschaft bei dessen Tod auf die anderen Gesellschafter oder die Gesellschaft, soweit der Wert, der sich für seinen Anteil zur Zeit seines Todes nach </w:t>
      </w:r>
      <w:hyperlink w:anchor="b14" w:history="1">
        <w:r>
          <w:rPr>
            <w:color w:val="0A3A8C"/>
            <w:u w:val="single"/>
          </w:rPr>
          <w:t xml:space="preserve">§ 12</w:t>
        </w:r>
      </w:hyperlink>
      <w:r>
        <w:t xml:space="preserve"> ergibt, Abfindungsansprüche Dritter übersteigt. </w:t>
      </w:r>
      <w:r>
        <w:rPr>
          <w:rStyle w:val="Satznummer"/>
        </w:rPr>
        <w:t>3</w:t>
      </w:r>
      <w:r>
        <w:t xml:space="preserve">Wird auf Grund einer Regelung im Gesellschaftsvertrag einer Gesellschaft mit beschränkter Haftung der Geschäftsanteil eines Gesellschafters bei dessen Tod eingezogen und übersteigt der sich nach </w:t>
      </w:r>
      <w:hyperlink w:anchor="b14" w:history="1">
        <w:r>
          <w:rPr>
            <w:color w:val="0A3A8C"/>
            <w:u w:val="single"/>
          </w:rPr>
          <w:t xml:space="preserve">§ 12</w:t>
        </w:r>
      </w:hyperlink>
      <w:r>
        <w:t xml:space="preserve"> ergebende Wert seines Anteils zur Zeit seines Todes Abfindungsansprüche Dritter, gilt die insoweit bewirkte Werterhöhung der Geschäftsanteile der verbleibenden Gesellschafter als Schenkung auf den Todesfall;</w:t>
      </w:r>
    </w:p>
    <w:p>
      <w:pPr>
        <w:tabs>
          <w:tab w:pos="567" w:val="left"/>
        </w:tabs>
        <w:ind w:left="567" w:hanging="567"/>
      </w:pPr>
      <w:r>
        <w:t>3.</w:t>
      </w:r>
      <w:r>
        <w:tab/>
      </w:r>
      <w:r>
        <w:t>die sonstigen Erwerbe, auf die die für Vermächtnisse geltenden Vorschriften des bürgerlichen Rechts Anwendung finden;</w:t>
      </w:r>
    </w:p>
    <w:p>
      <w:pPr>
        <w:tabs>
          <w:tab w:pos="567" w:val="left"/>
        </w:tabs>
        <w:ind w:left="567" w:hanging="567"/>
      </w:pPr>
      <w:r>
        <w:t>4.</w:t>
      </w:r>
      <w:r>
        <w:tab/>
      </w:r>
      <w:r>
        <w:t>jeder Vermögensvorteil, der auf Grund eines vom Erblasser geschlossenen Vertrags bei dessen Tode von einem Dritten unmittelbar erworben wird.</w:t>
      </w:r>
    </w:p>
    <w:p>
      <w:r>
        <w:t>(2) Als vom Erblasser zugewendet gilt auch</w:t>
      </w:r>
    </w:p>
    <w:p>
      <w:pPr>
        <w:tabs>
          <w:tab w:pos="567" w:val="left"/>
        </w:tabs>
        <w:ind w:left="567" w:hanging="567"/>
      </w:pPr>
      <w:r>
        <w:t>1.</w:t>
      </w:r>
      <w:r>
        <w:tab/>
      </w:r>
      <w:r>
        <w:t xml:space="preserve">der Übergang von Vermögen auf eine vom Erblasser angeordnete Stiftung. </w:t>
      </w:r>
      <w:r>
        <w:rPr>
          <w:rStyle w:val="Satznummer"/>
        </w:rPr>
        <w:t>2</w:t>
      </w:r>
      <w:r>
        <w:t>Dem steht gleich die vom Erblasser angeordnete Bildung oder Ausstattung einer Vermögensmasse ausländischen Rechts, deren Zweck auf die Bindung von Vermögen gerichtet ist;</w:t>
      </w:r>
    </w:p>
    <w:p>
      <w:pPr>
        <w:tabs>
          <w:tab w:pos="567" w:val="left"/>
        </w:tabs>
        <w:ind w:left="567" w:hanging="567"/>
      </w:pPr>
      <w:r>
        <w:t>2.</w:t>
      </w:r>
      <w:r>
        <w:tab/>
      </w:r>
      <w:r>
        <w:t>was jemand infolge Vollziehung einer vom Erblasser angeordneten Auflage oder infolge Erfüllung einer vom Erblasser gesetzten Bedingung erwirbt, es sei denn, daß eine einheitliche Zweckzuwendung vorliegt;</w:t>
      </w:r>
    </w:p>
    <w:p>
      <w:pPr>
        <w:tabs>
          <w:tab w:pos="567" w:val="left"/>
        </w:tabs>
        <w:ind w:left="567" w:hanging="567"/>
      </w:pPr>
      <w:r>
        <w:t>3.</w:t>
      </w:r>
      <w:r>
        <w:tab/>
      </w:r>
      <w:r>
        <w:t>was jemand dadurch erlangt, daß bei Genehmigung einer Zuwendung des Erblassers Leistungen an andere Personen angeordnet oder zur Erlangung der Genehmigung freiwillig übernommen werden;</w:t>
      </w:r>
    </w:p>
    <w:p>
      <w:pPr>
        <w:tabs>
          <w:tab w:pos="567" w:val="left"/>
        </w:tabs>
        <w:ind w:left="567" w:hanging="567"/>
      </w:pPr>
      <w:r>
        <w:t>4.</w:t>
      </w:r>
      <w:r>
        <w:tab/>
      </w:r>
      <w:r>
        <w:t>was als Abfindung für einen Verzicht auf den entstandenen Pflichtteilsanspruch oder für die Ausschlagung einer Erbschaft, eines Erbersatzanspruchs oder eines Vermächtnisses oder für die Zurückweisung eines Rechts aus einem Vertrag des Erblassers zugunsten Dritter auf den Todesfall oder anstelle eines anderen in Absatz 1 genannten Erwerbs oder dafür gewährt wird, dass eine Rechtsstellung, insbesondere eine Erbenstellung, oder ein Recht oder ein Anspruch, die zu einem Erwerb nach Absatz 1 führen würden, nicht mehr oder nur noch teilweise geltend gemacht werden;</w:t>
      </w:r>
    </w:p>
    <w:p>
      <w:pPr>
        <w:tabs>
          <w:tab w:pos="567" w:val="left"/>
        </w:tabs>
        <w:ind w:left="567" w:hanging="567"/>
      </w:pPr>
      <w:r>
        <w:t>5.</w:t>
      </w:r>
      <w:r>
        <w:tab/>
      </w:r>
      <w:r>
        <w:t>was als Abfindung für ein aufschiebend bedingtes, betagtes oder befristetes Vermächtnis, das der Vermächtnisnehmer angenommen hat, vor dem Zeitpunkt des Eintritts der Bedingung oder des Ereignisses gewährt wird;</w:t>
      </w:r>
    </w:p>
    <w:p>
      <w:pPr>
        <w:tabs>
          <w:tab w:pos="567" w:val="left"/>
        </w:tabs>
        <w:ind w:left="567" w:hanging="567"/>
      </w:pPr>
      <w:r>
        <w:t>6.</w:t>
      </w:r>
      <w:r>
        <w:tab/>
      </w:r>
      <w:r>
        <w:t>was als Entgelt für die Übertragung der Anwartschaft eines Nacherben gewährt wird;</w:t>
      </w:r>
    </w:p>
    <w:p>
      <w:pPr>
        <w:tabs>
          <w:tab w:pos="567" w:val="left"/>
        </w:tabs>
        <w:ind w:left="567" w:hanging="567"/>
      </w:pPr>
      <w:r>
        <w:t>7.</w:t>
      </w:r>
      <w:r>
        <w:tab/>
      </w:r>
      <w:r>
        <w:t>was der Vertragserbe oder der Schlusserbe eines gemeinschaftlichen Testaments oder der Vermächtnisnehmer wegen beeinträchtigender Schenkungen des Erblassers (§§ 2287, 2288 Abs. 2 des Bürgerlichen Gesetzbuchs) von dem Beschenkten nach den Vorschriften über die ungerechtfertigte Bereicherung erlangt.</w:t>
      </w:r>
    </w:p>
    <w:p>
      <w:pPr>
        <w:pStyle w:val="Heading2"/>
      </w:pPr>
      <w:bookmarkStart w:id="6" w:name="b5"/>
      <w:r>
        <w:t>§ 4 Fortgesetzte Gütergemeinschaft</w:t>
      </w:r>
      <w:r>
        <w:t xml:space="preserve"> </w:t>
      </w:r>
      <w:r>
        <w:rPr>
          <w:rStyle w:val="Suchmarke"/>
        </w:rPr>
        <w:t>#4#</w:t>
      </w:r>
      <w:bookmarkEnd w:id="6"/>
    </w:p>
    <w:p>
      <w:r>
        <w:t>(1) Wird die Gütergemeinschaft beim Tod eines Ehegatten oder beim Tod eines Lebenspartners fortgesetzt (§§ 1483 ff. des Bürgerlichen Gesetzbuchs), wird dessen Anteil am Gesamtgut so behandelt, als wäre er ausschließlich den anteilsberechtigten Abkömmlingen angefallen.</w:t>
      </w:r>
    </w:p>
    <w:p>
      <w:r>
        <w:t xml:space="preserve">(2) </w:t>
      </w:r>
      <w:r>
        <w:rPr>
          <w:rStyle w:val="Satznummer"/>
        </w:rPr>
        <w:t>1</w:t>
      </w:r>
      <w:r>
        <w:t xml:space="preserve">Beim Tode eines anteilsberechtigten Abkömmlings gehört dessen Anteil am Gesamtgut zu seinem Nachlaß. </w:t>
      </w:r>
      <w:r>
        <w:rPr>
          <w:rStyle w:val="Satznummer"/>
        </w:rPr>
        <w:t>2</w:t>
      </w:r>
      <w:r>
        <w:t>Als Erwerber des Anteils gelten diejenigen, denen der Anteil nach § 1490 Satz 2 und 3 des Bürgerlichen Gesetzbuchs zufällt.</w:t>
      </w:r>
    </w:p>
    <w:p>
      <w:pPr>
        <w:pStyle w:val="Heading2"/>
      </w:pPr>
      <w:bookmarkStart w:id="7" w:name="b6"/>
      <w:r>
        <w:t>§ 5 Zugewinngemeinschaft</w:t>
      </w:r>
      <w:r>
        <w:t xml:space="preserve"> </w:t>
      </w:r>
      <w:r>
        <w:rPr>
          <w:rStyle w:val="Suchmarke"/>
        </w:rPr>
        <w:t>#5#</w:t>
      </w:r>
      <w:bookmarkEnd w:id="7"/>
    </w:p>
    <w:p>
      <w:r>
        <w:t xml:space="preserve">(1) </w:t>
      </w:r>
      <w:r>
        <w:rPr>
          <w:rStyle w:val="Satznummer"/>
        </w:rPr>
        <w:t>1</w:t>
      </w:r>
      <w:r>
        <w:t xml:space="preserve">Wird der Güterstand der Zugewinngemeinschaft (§ 1363 des Bürgerlichen Gesetzbuchs, § 6 des Lebenspartnerschaftsgesetzes) durch den Tod eines Ehegatten oder den Tod eines Lebenspartners beendet und der Zugewinn nicht nach § 1371 Abs. 2 des Bürgerlichen Gesetzbuchs ausgeglichen, gilt beim überlebenden Ehegatten oder beim überlebenden Lebenspartner der Betrag, den er nach Maßgabe des § 1371 Abs. 2 des Bürgerlichen Gesetzbuchs als Ausgleichsforderung geltend machen könnte, nicht als Erwerb im Sinne des </w:t>
      </w:r>
      <w:hyperlink w:anchor="b4" w:history="1">
        <w:r>
          <w:rPr>
            <w:color w:val="0A3A8C"/>
            <w:u w:val="single"/>
          </w:rPr>
          <w:t xml:space="preserve">§ 3</w:t>
        </w:r>
      </w:hyperlink>
      <w:r>
        <w:t xml:space="preserve">. </w:t>
      </w:r>
      <w:r>
        <w:rPr>
          <w:rStyle w:val="Satznummer"/>
        </w:rPr>
        <w:t>2</w:t>
      </w:r>
      <w:r>
        <w:t xml:space="preserve">Bei der Berechnung dieses Betrags bleiben von den Vorschriften der §§ 1373 bis 1383 und 1390 des Bürgerlichen Gesetzbuchs abweichende güterrechtliche Vereinbarungen unberücksichtigt. </w:t>
      </w:r>
      <w:r>
        <w:rPr>
          <w:rStyle w:val="Satznummer"/>
        </w:rPr>
        <w:t>3</w:t>
      </w:r>
      <w:r>
        <w:t xml:space="preserve">Die Vermutung des § 1377 Abs. 3 des Bürgerlichen Gesetzbuchs findet keine Anwendung. </w:t>
      </w:r>
      <w:r>
        <w:rPr>
          <w:rStyle w:val="Satznummer"/>
        </w:rPr>
        <w:t>4</w:t>
      </w:r>
      <w:r>
        <w:t xml:space="preserve">Wird der Güterstand der Zugewinngemeinschaft durch Ehevertrag oder Lebenspartnerschaftsvertrag vereinbart, gilt als Zeitpunkt des Eintritts des Güterstandes (§ 1374 Abs. 1 des Bürgerlichen Gesetzbuchs) der Tag des Vertragsabschlusses. </w:t>
      </w:r>
      <w:r>
        <w:rPr>
          <w:rStyle w:val="Satznummer"/>
        </w:rPr>
        <w:t>5</w:t>
      </w:r>
      <w:r>
        <w:t xml:space="preserve">Soweit das Endvermögen des Erblassers bei der Ermittlung des als Ausgleichsforderung steuerfreien Betrags mit einem höheren Wert als dem nach den steuerlichen Bewertungsgrundsätzen maßgebenden Wert angesetzt worden ist, gilt höchstens der dem Steuerwert des Endvermögens entsprechende Betrag nicht als Erwerb im Sinne des </w:t>
      </w:r>
      <w:hyperlink w:anchor="b4" w:history="1">
        <w:r>
          <w:rPr>
            <w:color w:val="0A3A8C"/>
            <w:u w:val="single"/>
          </w:rPr>
          <w:t xml:space="preserve">§ 3</w:t>
        </w:r>
      </w:hyperlink>
      <w:r>
        <w:t xml:space="preserve">. </w:t>
      </w:r>
      <w:r>
        <w:rPr>
          <w:rStyle w:val="Satznummer"/>
        </w:rPr>
        <w:t>6</w:t>
      </w:r>
      <w:r>
        <w:t xml:space="preserve">Sind bei der Ermittlung der Bereicherung des überlebenden Ehegatten oder des überlebenden Lebenspartners Steuerbefreiungen berücksichtigt worden, gilt die Ausgleichsforderung im Verhältnis des um den Wert des steuerbefreiten Vermögens geminderten Werts des Endvermögens zum ungeminderten Wert des Endvermögens des Erblassers nicht als Erwerb im Sinne des </w:t>
      </w:r>
      <w:hyperlink w:anchor="b4" w:history="1">
        <w:r>
          <w:rPr>
            <w:color w:val="0A3A8C"/>
            <w:u w:val="single"/>
          </w:rPr>
          <w:t xml:space="preserve">§ 3</w:t>
        </w:r>
      </w:hyperlink>
      <w:r>
        <w:t>.</w:t>
      </w:r>
    </w:p>
    <w:p>
      <w:r>
        <w:t xml:space="preserve">(2) Wird der Güterstand der Zugewinngemeinschaft in anderer Weise als durch den Tod eines Ehegatten oder eines Lebenspartners beendet oder wird der Zugewinn nach § 1371 Abs. 2 des Bürgerlichen Gesetzbuchs ausgeglichen, gehört die Ausgleichsforderung (§ 1378 des Bürgerlichen Gesetzbuchs) nicht zum Erwerb im Sinne der </w:t>
      </w:r>
      <w:hyperlink w:anchor="b4" w:history="1">
        <w:r>
          <w:rPr>
            <w:color w:val="0A3A8C"/>
            <w:u w:val="single"/>
          </w:rPr>
          <w:t xml:space="preserve">§§ 3</w:t>
        </w:r>
      </w:hyperlink>
      <w:r>
        <w:t xml:space="preserve"> und </w:t>
      </w:r>
      <w:hyperlink w:anchor="b8" w:history="1">
        <w:r>
          <w:rPr>
            <w:color w:val="0A3A8C"/>
            <w:u w:val="single"/>
          </w:rPr>
          <w:t xml:space="preserve">7</w:t>
        </w:r>
      </w:hyperlink>
      <w:r>
        <w:t>.</w:t>
      </w:r>
    </w:p>
    <w:p>
      <w:r>
        <w:t xml:space="preserve">(3) Wird der Güterstand der Wahl-Zugewinngemeinschaft (§ 1519 des Bürgerlichen Gesetzbuchs) beendet und der Zugewinn ausgeglichen, so gehört die Ausgleichsforderung (Artikel 12 Absatz 1 des Abkommens vom 4. Februar 2010 zwischen der Bundesrepublik Deutschland und der Französischen Republik über den Güterstand der Wahl-Zugewinngemeinschaft) nicht zum Erwerb im Sinne der </w:t>
      </w:r>
      <w:hyperlink w:anchor="b4" w:history="1">
        <w:r>
          <w:rPr>
            <w:color w:val="0A3A8C"/>
            <w:u w:val="single"/>
          </w:rPr>
          <w:t xml:space="preserve">§§ 3</w:t>
        </w:r>
      </w:hyperlink>
      <w:r>
        <w:t xml:space="preserve"> und </w:t>
      </w:r>
      <w:hyperlink w:anchor="b8" w:history="1">
        <w:r>
          <w:rPr>
            <w:color w:val="0A3A8C"/>
            <w:u w:val="single"/>
          </w:rPr>
          <w:t xml:space="preserve">7</w:t>
        </w:r>
      </w:hyperlink>
      <w:r>
        <w:t>.</w:t>
      </w:r>
    </w:p>
    <w:p>
      <w:pPr>
        <w:pStyle w:val="Heading2"/>
      </w:pPr>
      <w:bookmarkStart w:id="8" w:name="b7"/>
      <w:r>
        <w:t>§ 6 Vor- und Nacherbschaft</w:t>
      </w:r>
      <w:r>
        <w:t xml:space="preserve"> </w:t>
      </w:r>
      <w:r>
        <w:rPr>
          <w:rStyle w:val="Suchmarke"/>
        </w:rPr>
        <w:t>#6#</w:t>
      </w:r>
      <w:bookmarkEnd w:id="8"/>
    </w:p>
    <w:p>
      <w:r>
        <w:t>(1) Der Vorerbe gilt als Erbe.</w:t>
      </w:r>
    </w:p>
    <w:p>
      <w:r>
        <w:t xml:space="preserve">(2) </w:t>
      </w:r>
      <w:r>
        <w:rPr>
          <w:rStyle w:val="Satznummer"/>
        </w:rPr>
        <w:t>1</w:t>
      </w:r>
      <w:r>
        <w:t xml:space="preserve">Bei Eintritt der Nacherbfolge haben diejenigen, auf die das Vermögen übergeht, den Erwerb als vom Vorerben stammend zu versteuern. </w:t>
      </w:r>
      <w:r>
        <w:rPr>
          <w:rStyle w:val="Satznummer"/>
        </w:rPr>
        <w:t>2</w:t>
      </w:r>
      <w:r>
        <w:t xml:space="preserve">Auf Antrag ist der Versteuerung das Verhältnis des Nacherben zum Erblasser zugrunde zu legen. </w:t>
      </w:r>
      <w:r>
        <w:rPr>
          <w:rStyle w:val="Satznummer"/>
        </w:rPr>
        <w:t>3</w:t>
      </w:r>
      <w:r>
        <w:t xml:space="preserve">Geht in diesem Fall auch eigenes Vermögen des Vorerben auf den Nacherben über, sind beide Vermögensanfälle hinsichtlich der Steuerklasse getrennt zu behandeln. </w:t>
      </w:r>
      <w:r>
        <w:rPr>
          <w:rStyle w:val="Satznummer"/>
        </w:rPr>
        <w:t>4</w:t>
      </w:r>
      <w:r>
        <w:t xml:space="preserve">Für das eigene Vermögen des Vorerben kann ein Freibetrag jedoch nur gewährt werden, soweit der Freibetrag für das der Nacherbfolge unterliegende Vermögen nicht verbraucht ist. </w:t>
      </w:r>
      <w:r>
        <w:rPr>
          <w:rStyle w:val="Satznummer"/>
        </w:rPr>
        <w:t>5</w:t>
      </w:r>
      <w:r>
        <w:t>Die Steuer ist für jeden Erwerb jeweils nach dem Steuersatz zu erheben, der für den gesamten Erwerb gelten würde.</w:t>
      </w:r>
    </w:p>
    <w:p>
      <w:r>
        <w:t xml:space="preserve">(3) </w:t>
      </w:r>
      <w:r>
        <w:rPr>
          <w:rStyle w:val="Satznummer"/>
        </w:rPr>
        <w:t>1</w:t>
      </w:r>
      <w:r>
        <w:t xml:space="preserve">Tritt die Nacherbfolge nicht durch den Tod des Vorerben ein, gilt die Vorerbfolge als auflösend bedingter, die Nacherbfolge als aufschiebend bedingter Anfall. </w:t>
      </w:r>
      <w:r>
        <w:rPr>
          <w:rStyle w:val="Satznummer"/>
        </w:rPr>
        <w:t>2</w:t>
      </w:r>
      <w:r>
        <w:t>In diesem Fall ist dem Nacherben die vom Vorerben entrichtete Steuer abzüglich desjenigen Steuerbetrags anzurechnen, welcher der tatsächlichen Bereicherung des Vorerben entspricht.</w:t>
      </w:r>
    </w:p>
    <w:p>
      <w:r>
        <w:t>(4) Nachvermächtnisse und beim Tod des Beschwerten fällige Vermächtnisse oder Auflagen stehen den Nacherbschaften gleich.</w:t>
      </w:r>
    </w:p>
    <w:p>
      <w:pPr>
        <w:pStyle w:val="Heading2"/>
      </w:pPr>
      <w:bookmarkStart w:id="9" w:name="b8"/>
      <w:r>
        <w:t>§ 7 Schenkungen unter Lebenden</w:t>
      </w:r>
      <w:r>
        <w:t xml:space="preserve"> </w:t>
      </w:r>
      <w:r>
        <w:rPr>
          <w:rStyle w:val="Suchmarke"/>
        </w:rPr>
        <w:t>#7#</w:t>
      </w:r>
      <w:bookmarkEnd w:id="9"/>
    </w:p>
    <w:p>
      <w:r>
        <w:t>(1) Als Schenkungen unter Lebenden gelten</w:t>
      </w:r>
    </w:p>
    <w:p>
      <w:pPr>
        <w:tabs>
          <w:tab w:pos="567" w:val="left"/>
        </w:tabs>
        <w:ind w:left="567" w:hanging="567"/>
      </w:pPr>
      <w:r>
        <w:t>1.</w:t>
      </w:r>
      <w:r>
        <w:tab/>
      </w:r>
      <w:r>
        <w:t>jede freigebige Zuwendung unter Lebenden, soweit der Bedachte durch sie auf Kosten des Zuwendenden bereichert wird;</w:t>
      </w:r>
    </w:p>
    <w:p>
      <w:pPr>
        <w:tabs>
          <w:tab w:pos="567" w:val="left"/>
        </w:tabs>
        <w:ind w:left="567" w:hanging="567"/>
      </w:pPr>
      <w:r>
        <w:t>2.</w:t>
      </w:r>
      <w:r>
        <w:tab/>
      </w:r>
      <w:r>
        <w:t>was infolge Vollziehung einer von dem Schenker angeordneten Auflage oder infolge Erfüllung einer einem Rechtsgeschäft unter Lebenden beigefügten Bedingung ohne entsprechende Gegenleistung erlangt wird, es sei denn, daß eine einheitliche Zweckzuwendung vorliegt;</w:t>
      </w:r>
    </w:p>
    <w:p>
      <w:pPr>
        <w:tabs>
          <w:tab w:pos="567" w:val="left"/>
        </w:tabs>
        <w:ind w:left="567" w:hanging="567"/>
      </w:pPr>
      <w:r>
        <w:t>3.</w:t>
      </w:r>
      <w:r>
        <w:tab/>
      </w:r>
      <w:r>
        <w:t>was jemand dadurch erlangt, daß bei Genehmigung einer Schenkung Leistungen an andere Personen angeordnet oder zur Erlangung der Genehmigung freiwillig übernommen werden;</w:t>
      </w:r>
    </w:p>
    <w:p>
      <w:pPr>
        <w:tabs>
          <w:tab w:pos="567" w:val="left"/>
        </w:tabs>
        <w:ind w:left="567" w:hanging="567"/>
      </w:pPr>
      <w:r>
        <w:t>4.</w:t>
      </w:r>
      <w:r>
        <w:tab/>
      </w:r>
      <w:r>
        <w:t>die Bereicherung, die ein Ehegatte oder ein Lebenspartner bei Vereinbarung der Gütergemeinschaft (§ 1415 des Bürgerlichen Gesetzbuchs) erfährt;</w:t>
      </w:r>
    </w:p>
    <w:p>
      <w:pPr>
        <w:tabs>
          <w:tab w:pos="567" w:val="left"/>
        </w:tabs>
        <w:ind w:left="567" w:hanging="567"/>
      </w:pPr>
      <w:r>
        <w:t>5.</w:t>
      </w:r>
      <w:r>
        <w:tab/>
      </w:r>
      <w:r>
        <w:t>was als Abfindung für einen Erbverzicht (§§ 2346 und 2352 des Bürgerlichen Gesetzbuchs) gewährt wird;</w:t>
      </w:r>
    </w:p>
    <w:p>
      <w:pPr>
        <w:tabs>
          <w:tab w:pos="567" w:val="left"/>
        </w:tabs>
        <w:ind w:left="567" w:hanging="567"/>
      </w:pPr>
      <w:r>
        <w:t>6.</w:t>
      </w:r>
      <w:r>
        <w:tab/>
      </w:r>
      <w:r>
        <w:t>(weggefallen)</w:t>
      </w:r>
    </w:p>
    <w:p>
      <w:pPr>
        <w:tabs>
          <w:tab w:pos="567" w:val="left"/>
        </w:tabs>
        <w:ind w:left="567" w:hanging="567"/>
      </w:pPr>
      <w:r>
        <w:t>7.</w:t>
      </w:r>
      <w:r>
        <w:tab/>
      </w:r>
      <w:r>
        <w:t>was ein Vorerbe dem Nacherben mit Rücksicht auf die angeordnete Nacherbschaft vor ihrem Eintritt herausgibt;</w:t>
      </w:r>
    </w:p>
    <w:p>
      <w:pPr>
        <w:tabs>
          <w:tab w:pos="567" w:val="left"/>
        </w:tabs>
        <w:ind w:left="567" w:hanging="567"/>
      </w:pPr>
      <w:r>
        <w:t>8.</w:t>
      </w:r>
      <w:r>
        <w:tab/>
      </w:r>
      <w:r>
        <w:t xml:space="preserve">der Übergang von Vermögen auf Grund eines Stiftungsgeschäfts unter Lebenden. </w:t>
      </w:r>
      <w:r>
        <w:rPr>
          <w:rStyle w:val="Satznummer"/>
        </w:rPr>
        <w:t>2</w:t>
      </w:r>
      <w:r>
        <w:t>Dem steht gleich die Bildung oder Ausstattung einer Vermögensmasse ausländischen Rechts, deren Zweck auf die Bindung von Vermögen gerichtet ist;</w:t>
      </w:r>
    </w:p>
    <w:p>
      <w:pPr>
        <w:tabs>
          <w:tab w:pos="567" w:val="left"/>
        </w:tabs>
        <w:ind w:left="567" w:hanging="567"/>
      </w:pPr>
      <w:r>
        <w:t>9.</w:t>
      </w:r>
      <w:r>
        <w:tab/>
      </w:r>
      <w:r>
        <w:t xml:space="preserve">was bei Auflösung, Aufhebung, Zulegung oder Zusammenlegung von Stiftungen oder bei Auflösung eines Vereins, dessen Zweck auf die Bindung von Vermögen gerichtet ist, erworben wird. </w:t>
      </w:r>
      <w:r>
        <w:rPr>
          <w:rStyle w:val="Satznummer"/>
        </w:rPr>
        <w:t>2</w:t>
      </w:r>
      <w:r>
        <w:t xml:space="preserve">Dem steht gleich der Erwerb bei Auflösung einer Vermögensmasse ausländischen Rechts, deren Zweck auf die Bindung von Vermögen gerichtet ist, sowie der Erwerb durch Zwischenberechtigte während des Bestehens der Vermögensmasse. </w:t>
      </w:r>
      <w:r>
        <w:rPr>
          <w:rStyle w:val="Satznummer"/>
        </w:rPr>
        <w:t>3</w:t>
      </w:r>
      <w:r>
        <w:t>Wie eine Auflösung wird auch der Formwechsel eines rechtsfähigen Vereins, dessen Zweck wesentlich im Interesse einer Familie oder bestimmter Familien auf die Bindung von Vermögen gerichtet ist, in eine Kapitalgesellschaft behandelt;</w:t>
      </w:r>
    </w:p>
    <w:p>
      <w:pPr>
        <w:tabs>
          <w:tab w:pos="567" w:val="left"/>
        </w:tabs>
        <w:ind w:left="567" w:hanging="567"/>
      </w:pPr>
      <w:r>
        <w:t>10.</w:t>
      </w:r>
      <w:r>
        <w:tab/>
      </w:r>
      <w:r>
        <w:t xml:space="preserve">was als Abfindung für aufschiebend bedingt, betagt oder befristet erworbene Ansprüche, soweit es sich nicht um einen Fall des </w:t>
      </w:r>
      <w:hyperlink w:anchor="b4" w:history="1">
        <w:r>
          <w:rPr>
            <w:color w:val="0A3A8C"/>
            <w:u w:val="single"/>
          </w:rPr>
          <w:t xml:space="preserve">§ 3</w:t>
        </w:r>
      </w:hyperlink>
      <w:r>
        <w:t xml:space="preserve"> Abs. 2 Nr. 5 handelt, vor dem Zeitpunkt des Eintritts der Bedingung oder des Ereignisses gewährt wird.</w:t>
      </w:r>
    </w:p>
    <w:p>
      <w:r>
        <w:t xml:space="preserve">(2) </w:t>
      </w:r>
      <w:r>
        <w:rPr>
          <w:rStyle w:val="Satznummer"/>
        </w:rPr>
        <w:t>1</w:t>
      </w:r>
      <w:r>
        <w:t xml:space="preserve">Im Fall des Absatzes 1 Nr. 7 ist der Versteuerung auf Antrag das Verhältnis des Nacherben zum Erblasser zugrunde zu legen. </w:t>
      </w:r>
      <w:r>
        <w:rPr>
          <w:rStyle w:val="Satznummer"/>
        </w:rPr>
        <w:t>2</w:t>
      </w:r>
      <w:hyperlink w:anchor="b7" w:history="1">
        <w:r>
          <w:rPr>
            <w:color w:val="0A3A8C"/>
            <w:u w:val="single"/>
          </w:rPr>
          <w:t xml:space="preserve">§ 6</w:t>
        </w:r>
      </w:hyperlink>
      <w:r>
        <w:t xml:space="preserve"> Abs. 2 Satz 3 bis 5 gilt entsprechend.</w:t>
      </w:r>
    </w:p>
    <w:p>
      <w:r>
        <w:t>(3) Gegenleistungen, die nicht in Geld veranschlagt werden können, werden bei der Feststellung, ob eine Bereicherung vorliegt, nicht berücksichtigt.</w:t>
      </w:r>
    </w:p>
    <w:p>
      <w:r>
        <w:t>(4) Die Steuerpflicht einer Schenkung wird nicht dadurch ausgeschlossen, daß sie zur Belohnung oder unter einer Auflage gemacht oder in die Form eines lästigen Vertrags gekleidet wird.</w:t>
      </w:r>
    </w:p>
    <w:p>
      <w:r>
        <w:t xml:space="preserve">(5) </w:t>
      </w:r>
      <w:r>
        <w:rPr>
          <w:rStyle w:val="Satznummer"/>
        </w:rPr>
        <w:t>1</w:t>
      </w:r>
      <w:r>
        <w:t xml:space="preserve">Ist Gegenstand der Schenkung eine Beteiligung an einer Personengesellschaft, in deren Gesellschaftsvertrag bestimmt ist, daß der neue Gesellschafter bei Auflösung der Gesellschaft oder im Fall eines vorherigen Ausscheidens nur den Buchwert seines Kapitalanteils erhält, werden diese Bestimmungen bei der Feststellung der Bereicherung nicht berücksichtigt. </w:t>
      </w:r>
      <w:r>
        <w:rPr>
          <w:rStyle w:val="Satznummer"/>
        </w:rPr>
        <w:t>2</w:t>
      </w:r>
      <w:r>
        <w:t>Soweit die Bereicherung den Buchwert des Kapitalanteils übersteigt, gilt sie als auflösend bedingt erworben.</w:t>
      </w:r>
    </w:p>
    <w:p>
      <w:r>
        <w:t>(6) Wird eine Beteiligung an einer Personengesellschaft mit einer Gewinnbeteiligung ausgestattet, die insbesondere der Kapitaleinlage, der Arbeits- oder der sonstigen Leistung des Gesellschafters für die Gesellschaft nicht entspricht oder die einem fremden Dritten üblicherweise nicht eingeräumt würde, gilt das Übermaß an Gewinnbeteiligung als selbständige Schenkung, die mit dem Kapitalwert anzusetzen ist.</w:t>
      </w:r>
    </w:p>
    <w:p>
      <w:r>
        <w:t xml:space="preserve">(7) </w:t>
      </w:r>
      <w:r>
        <w:rPr>
          <w:rStyle w:val="Satznummer"/>
        </w:rPr>
        <w:t>1</w:t>
      </w:r>
      <w:r>
        <w:t xml:space="preserve">Als Schenkung gilt auch der auf dem Ausscheiden eines Gesellschafters beruhende Übergang des Anteils oder des Teils eines Anteils eines Gesellschafters einer Personengesellschaft oder Kapitalgesellschaft auf die anderen Gesellschafter oder die Gesellschaft, soweit der Wert, der sich für seinen Anteil zur Zeit seines Ausscheidens nach </w:t>
      </w:r>
      <w:hyperlink w:anchor="b14" w:history="1">
        <w:r>
          <w:rPr>
            <w:color w:val="0A3A8C"/>
            <w:u w:val="single"/>
          </w:rPr>
          <w:t xml:space="preserve">§ 12</w:t>
        </w:r>
      </w:hyperlink>
      <w:r>
        <w:t xml:space="preserve"> ergibt, den Abfindungsanspruch übersteigt. </w:t>
      </w:r>
      <w:r>
        <w:rPr>
          <w:rStyle w:val="Satznummer"/>
        </w:rPr>
        <w:t>2</w:t>
      </w:r>
      <w:r>
        <w:t xml:space="preserve">Wird auf Grund einer Regelung im Gesellschaftsvertrag einer Gesellschaft mit beschränkter Haftung der Geschäftsanteil eines Gesellschafters bei dessen Ausscheiden eingezogen und übersteigt der sich nach </w:t>
      </w:r>
      <w:hyperlink w:anchor="b14" w:history="1">
        <w:r>
          <w:rPr>
            <w:color w:val="0A3A8C"/>
            <w:u w:val="single"/>
          </w:rPr>
          <w:t xml:space="preserve">§ 12</w:t>
        </w:r>
      </w:hyperlink>
      <w:r>
        <w:t xml:space="preserve"> ergebende Wert seines Anteils zur Zeit seines Ausscheidens den Abfindungsanspruch, gilt die insoweit bewirkte Werterhöhung der Anteile der verbleibenden Gesellschafter als Schenkung des ausgeschiedenen Gesellschafters. </w:t>
      </w:r>
      <w:r>
        <w:rPr>
          <w:rStyle w:val="Satznummer"/>
        </w:rPr>
        <w:t>3</w:t>
      </w:r>
      <w:r>
        <w:t xml:space="preserve">Bei Übertragungen im Sinne des </w:t>
      </w:r>
      <w:hyperlink w:anchor="b12" w:history="1">
        <w:r>
          <w:rPr>
            <w:color w:val="0A3A8C"/>
            <w:u w:val="single"/>
          </w:rPr>
          <w:t xml:space="preserve">§ 10</w:t>
        </w:r>
      </w:hyperlink>
      <w:r>
        <w:t xml:space="preserve"> Abs. 10 gelten die Sätze 1 und 2 sinngemäß.</w:t>
      </w:r>
    </w:p>
    <w:p>
      <w:r>
        <w:t xml:space="preserve">(8) </w:t>
      </w:r>
      <w:r>
        <w:rPr>
          <w:rStyle w:val="Satznummer"/>
        </w:rPr>
        <w:t>1</w:t>
      </w:r>
      <w:r>
        <w:t xml:space="preserve">Als Schenkung gilt auch die Werterhöhung von Anteilen an einer Kapitalgesellschaft, die eine an der Gesellschaft unmittelbar oder mittelbar beteiligte natürliche Person oder Stiftung (Bedachte) durch die Leistung einer anderen Person (Zuwendender) an die Gesellschaft erlangt. </w:t>
      </w:r>
      <w:r>
        <w:rPr>
          <w:rStyle w:val="Satznummer"/>
        </w:rPr>
        <w:t>2</w:t>
      </w:r>
      <w:r>
        <w:t xml:space="preserve">Freigebig sind auch Zuwendungen zwischen Kapitalgesellschaften, soweit sie in der Absicht getätigt werden, Gesellschafter zu bereichern und soweit an diesen Gesellschaften nicht unmittelbar oder mittelbar dieselben Gesellschafter zu gleichen Anteilen beteiligt sind. </w:t>
      </w:r>
      <w:r>
        <w:rPr>
          <w:rStyle w:val="Satznummer"/>
        </w:rPr>
        <w:t>3</w:t>
      </w:r>
      <w:r>
        <w:t>Die Sätze 1 und 2 gelten außer für Kapitalgesellschaften auch für Genossenschaften.</w:t>
      </w:r>
    </w:p>
    <w:p>
      <w:r>
        <w:t xml:space="preserve">(9) </w:t>
      </w:r>
      <w:r>
        <w:rPr>
          <w:rStyle w:val="Satznummer"/>
        </w:rPr>
        <w:t>1</w:t>
      </w:r>
      <w:r>
        <w:t xml:space="preserve">Als Schenkung gilt auch die Werterhöhung einer Beteiligung eines persönlich haftenden Gesellschafters einer Kommanditgesellschaft auf Aktien, die eine an der Gesellschaft unmittelbar oder mittelbar beteiligte natürliche Person oder Stiftung (Bedachte) durch die Leistung einer anderen Person (Zuwendender) an die Gesellschaft erlangt. </w:t>
      </w:r>
      <w:r>
        <w:rPr>
          <w:rStyle w:val="Satznummer"/>
        </w:rPr>
        <w:t>2</w:t>
      </w:r>
      <w:r>
        <w:t>Absatz 8 Satz 2 ist entsprechend anzuwenden.</w:t>
      </w:r>
    </w:p>
    <w:p>
      <w:pPr>
        <w:pStyle w:val="Heading2"/>
      </w:pPr>
      <w:bookmarkStart w:id="10" w:name="b9"/>
      <w:r>
        <w:t>§ 8 Zweckzuwendungen</w:t>
      </w:r>
      <w:r>
        <w:t xml:space="preserve"> </w:t>
      </w:r>
      <w:r>
        <w:rPr>
          <w:rStyle w:val="Suchmarke"/>
        </w:rPr>
        <w:t>#8#</w:t>
      </w:r>
      <w:bookmarkEnd w:id="10"/>
    </w:p>
    <w:p>
      <w:r>
        <w:t>Zweckzuwendungen sind Zuwendungen von Todes wegen oder freigebige Zuwendungen unter Lebenden, die mit der Auflage verbunden sind, zugunsten eines bestimmten Zwecks verwendet zu werden, oder die von der Verwendung zugunsten eines bestimmten Zwecks abhängig sind, soweit hierdurch die Bereicherung des Erwerbers gemindert wird.</w:t>
      </w:r>
    </w:p>
    <w:p>
      <w:pPr>
        <w:pStyle w:val="Heading2"/>
      </w:pPr>
      <w:bookmarkStart w:id="11" w:name="b10"/>
      <w:r>
        <w:t>§ 9 Entstehung der Steuer</w:t>
      </w:r>
      <w:r>
        <w:t xml:space="preserve"> </w:t>
      </w:r>
      <w:r>
        <w:rPr>
          <w:rStyle w:val="Suchmarke"/>
        </w:rPr>
        <w:t>#9#</w:t>
      </w:r>
      <w:bookmarkEnd w:id="11"/>
    </w:p>
    <w:p>
      <w:r>
        <w:t>(1) Die Steuer entsteht</w:t>
      </w:r>
    </w:p>
    <w:p>
      <w:pPr>
        <w:tabs>
          <w:tab w:pos="567" w:val="left"/>
        </w:tabs>
        <w:ind w:left="567" w:hanging="567"/>
      </w:pPr>
      <w:r>
        <w:t>1.</w:t>
      </w:r>
      <w:r>
        <w:tab/>
      </w:r>
      <w:r>
        <w:t>bei Erwerben von Todes wegen mit dem Tode des Erblassers, jedoch</w:t>
      </w:r>
    </w:p>
    <w:p>
      <w:pPr>
        <w:tabs>
          <w:tab w:pos="1134" w:val="left"/>
        </w:tabs>
        <w:ind w:left="1134" w:hanging="567"/>
      </w:pPr>
      <w:r>
        <w:t>a)</w:t>
      </w:r>
      <w:r>
        <w:tab/>
      </w:r>
      <w:r>
        <w:t>für den Erwerb des unter einer aufschiebenden Bedingung, unter einer Betagung oder Befristung Bedachten sowie für zu einem Erwerb gehörende aufschiebend bedingte, betagte oder befristete Ansprüche mit dem Zeitpunkt des Eintritts der Bedingung oder des Ereignisses,</w:t>
      </w:r>
    </w:p>
    <w:p>
      <w:pPr>
        <w:tabs>
          <w:tab w:pos="1134" w:val="left"/>
        </w:tabs>
        <w:ind w:left="1134" w:hanging="567"/>
      </w:pPr>
      <w:r>
        <w:t>b)</w:t>
      </w:r>
      <w:r>
        <w:tab/>
      </w:r>
      <w:r>
        <w:t>für den Erwerb eines geltend gemachten Pflichtteilsanspruchs mit dem Zeitpunkt der Geltendmachung,</w:t>
      </w:r>
    </w:p>
    <w:p>
      <w:pPr>
        <w:tabs>
          <w:tab w:pos="1134" w:val="left"/>
        </w:tabs>
        <w:ind w:left="1134" w:hanging="567"/>
      </w:pPr>
      <w:r>
        <w:t>c)</w:t>
      </w:r>
      <w:r>
        <w:tab/>
      </w:r>
      <w:r>
        <w:t xml:space="preserve">im Fall des </w:t>
      </w:r>
      <w:hyperlink w:anchor="b4" w:history="1">
        <w:r>
          <w:rPr>
            <w:color w:val="0A3A8C"/>
            <w:u w:val="single"/>
          </w:rPr>
          <w:t xml:space="preserve">§ 3</w:t>
        </w:r>
      </w:hyperlink>
      <w:r>
        <w:t xml:space="preserve"> Abs. 2 Nr. 1 Satz 1 mit dem Zeitpunkt der Anerkennung der Stiftung als rechtsfähig und im Fall des </w:t>
      </w:r>
      <w:hyperlink w:anchor="b4" w:history="1">
        <w:r>
          <w:rPr>
            <w:color w:val="0A3A8C"/>
            <w:u w:val="single"/>
          </w:rPr>
          <w:t xml:space="preserve">§ 3</w:t>
        </w:r>
      </w:hyperlink>
      <w:r>
        <w:t xml:space="preserve"> Abs. 2 Nr. 1 Satz 2 mit dem Zeitpunkt der Bildung oder Ausstattung der Vermögensmasse,</w:t>
      </w:r>
    </w:p>
    <w:p>
      <w:pPr>
        <w:tabs>
          <w:tab w:pos="1134" w:val="left"/>
        </w:tabs>
        <w:ind w:left="1134" w:hanging="567"/>
      </w:pPr>
      <w:r>
        <w:t>d)</w:t>
      </w:r>
      <w:r>
        <w:tab/>
      </w:r>
      <w:r>
        <w:t xml:space="preserve">in den Fällen des </w:t>
      </w:r>
      <w:hyperlink w:anchor="b4" w:history="1">
        <w:r>
          <w:rPr>
            <w:color w:val="0A3A8C"/>
            <w:u w:val="single"/>
          </w:rPr>
          <w:t xml:space="preserve">§ 3</w:t>
        </w:r>
      </w:hyperlink>
      <w:r>
        <w:t xml:space="preserve"> Abs. 2 Nr. 2 mit dem Zeitpunkt der Vollziehung der Auflage oder der Erfüllung der Bedingung,</w:t>
      </w:r>
    </w:p>
    <w:p>
      <w:pPr>
        <w:tabs>
          <w:tab w:pos="1134" w:val="left"/>
        </w:tabs>
        <w:ind w:left="1134" w:hanging="567"/>
      </w:pPr>
      <w:r>
        <w:t>e)</w:t>
      </w:r>
      <w:r>
        <w:tab/>
      </w:r>
      <w:r>
        <w:t xml:space="preserve">in den Fällen des </w:t>
      </w:r>
      <w:hyperlink w:anchor="b4" w:history="1">
        <w:r>
          <w:rPr>
            <w:color w:val="0A3A8C"/>
            <w:u w:val="single"/>
          </w:rPr>
          <w:t xml:space="preserve">§ 3</w:t>
        </w:r>
      </w:hyperlink>
      <w:r>
        <w:t xml:space="preserve"> Abs. 2 Nr. 3 mit dem Zeitpunkt der Genehmigung,</w:t>
      </w:r>
    </w:p>
    <w:p>
      <w:pPr>
        <w:tabs>
          <w:tab w:pos="1134" w:val="left"/>
        </w:tabs>
        <w:ind w:left="1134" w:hanging="567"/>
      </w:pPr>
      <w:r>
        <w:t>f)</w:t>
      </w:r>
      <w:r>
        <w:tab/>
      </w:r>
      <w:r>
        <w:t xml:space="preserve">in den Fällen des </w:t>
      </w:r>
      <w:hyperlink w:anchor="b4" w:history="1">
        <w:r>
          <w:rPr>
            <w:color w:val="0A3A8C"/>
            <w:u w:val="single"/>
          </w:rPr>
          <w:t xml:space="preserve">§ 3</w:t>
        </w:r>
      </w:hyperlink>
      <w:r>
        <w:t xml:space="preserve"> Absatz 2 Nummer 4 mit dem Zeitpunkt des Verzichts, der Ausschlagung, der Zurückweisung oder der Erklärung über das Nichtgeltendmachen,</w:t>
      </w:r>
    </w:p>
    <w:p>
      <w:pPr>
        <w:tabs>
          <w:tab w:pos="1134" w:val="left"/>
        </w:tabs>
        <w:ind w:left="1134" w:hanging="567"/>
      </w:pPr>
      <w:r>
        <w:t>g)</w:t>
      </w:r>
      <w:r>
        <w:tab/>
      </w:r>
      <w:r>
        <w:t xml:space="preserve">im Fall des </w:t>
      </w:r>
      <w:hyperlink w:anchor="b4" w:history="1">
        <w:r>
          <w:rPr>
            <w:color w:val="0A3A8C"/>
            <w:u w:val="single"/>
          </w:rPr>
          <w:t xml:space="preserve">§ 3</w:t>
        </w:r>
      </w:hyperlink>
      <w:r>
        <w:t xml:space="preserve"> Abs. 2 Nr. 5 mit dem Zeitpunkt der Vereinbarung über die Abfindung,</w:t>
      </w:r>
    </w:p>
    <w:p>
      <w:pPr>
        <w:tabs>
          <w:tab w:pos="1134" w:val="left"/>
        </w:tabs>
        <w:ind w:left="1134" w:hanging="567"/>
      </w:pPr>
      <w:r>
        <w:t>h)</w:t>
      </w:r>
      <w:r>
        <w:tab/>
      </w:r>
      <w:r>
        <w:t>für den Erwerb des Nacherben mit dem Zeitpunkt des Eintritts der Nacherbfolge,</w:t>
      </w:r>
    </w:p>
    <w:p>
      <w:pPr>
        <w:tabs>
          <w:tab w:pos="1134" w:val="left"/>
        </w:tabs>
        <w:ind w:left="1134" w:hanging="567"/>
      </w:pPr>
      <w:r>
        <w:t>i)</w:t>
      </w:r>
      <w:r>
        <w:tab/>
      </w:r>
      <w:r>
        <w:t xml:space="preserve">im Fall des </w:t>
      </w:r>
      <w:hyperlink w:anchor="b4" w:history="1">
        <w:r>
          <w:rPr>
            <w:color w:val="0A3A8C"/>
            <w:u w:val="single"/>
          </w:rPr>
          <w:t xml:space="preserve">§ 3</w:t>
        </w:r>
      </w:hyperlink>
      <w:r>
        <w:t xml:space="preserve"> Abs. 2 Nr. 6 mit dem Zeitpunkt der Übertragung der Anwartschaft,</w:t>
      </w:r>
    </w:p>
    <w:p>
      <w:pPr>
        <w:tabs>
          <w:tab w:pos="1134" w:val="left"/>
        </w:tabs>
        <w:ind w:left="1134" w:hanging="567"/>
      </w:pPr>
      <w:r>
        <w:t>j)</w:t>
      </w:r>
      <w:r>
        <w:tab/>
      </w:r>
      <w:r>
        <w:t xml:space="preserve">im Fall des </w:t>
      </w:r>
      <w:hyperlink w:anchor="b4" w:history="1">
        <w:r>
          <w:rPr>
            <w:color w:val="0A3A8C"/>
            <w:u w:val="single"/>
          </w:rPr>
          <w:t xml:space="preserve">§ 3</w:t>
        </w:r>
      </w:hyperlink>
      <w:r>
        <w:t xml:space="preserve"> Abs. 2 Nr. 7 mit dem Zeitpunkt der Geltendmachung des Anspruchs;</w:t>
      </w:r>
    </w:p>
    <w:p>
      <w:pPr>
        <w:tabs>
          <w:tab w:pos="567" w:val="left"/>
        </w:tabs>
        <w:ind w:left="567" w:hanging="567"/>
      </w:pPr>
      <w:r>
        <w:t>2.</w:t>
      </w:r>
      <w:r>
        <w:tab/>
      </w:r>
      <w:r>
        <w:t>bei Schenkungen unter Lebenden mit dem Zeitpunkt der Ausführung der Zuwendung;</w:t>
      </w:r>
    </w:p>
    <w:p>
      <w:pPr>
        <w:tabs>
          <w:tab w:pos="567" w:val="left"/>
        </w:tabs>
        <w:ind w:left="567" w:hanging="567"/>
      </w:pPr>
      <w:r>
        <w:t>3.</w:t>
      </w:r>
      <w:r>
        <w:tab/>
      </w:r>
      <w:r>
        <w:t>bei Zweckzuwendungen mit dem Zeitpunkt des Eintritts der Verpflichtung des Beschwerten;</w:t>
      </w:r>
    </w:p>
    <w:p>
      <w:pPr>
        <w:tabs>
          <w:tab w:pos="567" w:val="left"/>
        </w:tabs>
        <w:ind w:left="567" w:hanging="567"/>
      </w:pPr>
      <w:r>
        <w:t>4.</w:t>
      </w:r>
      <w:r>
        <w:tab/>
      </w:r>
      <w:r>
        <w:t xml:space="preserve">in den Fällen des § 1 Abs. 1 Nr. 4 in Zeitabständen von je 30 Jahren seit dem Zeitpunkt des ersten Übergangs von Vermögen auf die Stiftung oder auf den Verein. </w:t>
      </w:r>
      <w:r>
        <w:rPr>
          <w:rStyle w:val="Satznummer"/>
        </w:rPr>
        <w:t>2</w:t>
      </w:r>
      <w:r>
        <w:t xml:space="preserve">Fällt bei Stiftungen oder Vereinen der Zeitpunkt des ersten Übergangs von Vermögen auf den 1. Januar 1954 oder auf einen früheren Zeitpunkt, entsteht die Steuer erstmals am 1. Januar 1984. </w:t>
      </w:r>
      <w:r>
        <w:rPr>
          <w:rStyle w:val="Satznummer"/>
        </w:rPr>
        <w:t>3</w:t>
      </w:r>
      <w:r>
        <w:t>Bei Stiftungen und Vereinen, bei denen die Steuer erstmals am 1. Januar 1984 entsteht, richtet sich der Zeitraum von 30 Jahren nach diesem Zeitpunkt.</w:t>
      </w:r>
    </w:p>
    <w:p>
      <w:r>
        <w:t>(2) In den Fällen der Aussetzung der Versteuerung nach § 25 Abs. 1 Buchstabe a gilt die Steuer für den Erwerb des belasteten Vermögens als mit dem Zeitpunkt des Erlöschens der Belastung entstanden.</w:t>
      </w:r>
    </w:p>
    <w:p>
      <w:pPr>
        <w:pStyle w:val="Heading1"/>
      </w:pPr>
      <w:bookmarkStart w:id="12" w:name="b11"/>
      <w:r>
        <w:t>Abschnitt 2 Wertermittlung</w:t>
      </w:r>
      <w:bookmarkEnd w:id="12"/>
    </w:p>
    <w:p>
      <w:pPr>
        <w:pStyle w:val="Heading2"/>
      </w:pPr>
      <w:bookmarkStart w:id="13" w:name="b12"/>
      <w:r>
        <w:t>§ 10 Steuerpflichtiger Erwerb</w:t>
      </w:r>
      <w:r>
        <w:t xml:space="preserve"> </w:t>
      </w:r>
      <w:r>
        <w:rPr>
          <w:rStyle w:val="Suchmarke"/>
        </w:rPr>
        <w:t>#10#</w:t>
      </w:r>
      <w:bookmarkEnd w:id="13"/>
    </w:p>
    <w:p>
      <w:r>
        <w:t xml:space="preserve">(1) </w:t>
      </w:r>
      <w:r>
        <w:rPr>
          <w:rStyle w:val="Satznummer"/>
        </w:rPr>
        <w:t>1</w:t>
      </w:r>
      <w:r>
        <w:t>Als steuerpflichtiger Erwerb gilt die Bereicherung des Erwerbers, soweit sie nicht steuerfrei ist (</w:t>
      </w:r>
      <w:hyperlink w:anchor="b6" w:history="1">
        <w:r>
          <w:rPr>
            <w:color w:val="0A3A8C"/>
            <w:u w:val="single"/>
          </w:rPr>
          <w:t xml:space="preserve">§§ 5</w:t>
        </w:r>
      </w:hyperlink>
      <w:r>
        <w:t xml:space="preserve">, </w:t>
      </w:r>
      <w:hyperlink w:anchor="b15" w:history="1">
        <w:r>
          <w:rPr>
            <w:color w:val="0A3A8C"/>
            <w:u w:val="single"/>
          </w:rPr>
          <w:t xml:space="preserve">13</w:t>
        </w:r>
      </w:hyperlink>
      <w:r>
        <w:t xml:space="preserve">, </w:t>
      </w:r>
      <w:hyperlink w:anchor="b16" w:history="1">
        <w:r>
          <w:rPr>
            <w:color w:val="0A3A8C"/>
            <w:u w:val="single"/>
          </w:rPr>
          <w:t xml:space="preserve">13a</w:t>
        </w:r>
      </w:hyperlink>
      <w:r>
        <w:t xml:space="preserve">, </w:t>
      </w:r>
      <w:hyperlink w:anchor="b18" w:history="1">
        <w:r>
          <w:rPr>
            <w:color w:val="0A3A8C"/>
            <w:u w:val="single"/>
          </w:rPr>
          <w:t xml:space="preserve">13c</w:t>
        </w:r>
      </w:hyperlink>
      <w:r>
        <w:t xml:space="preserve">, </w:t>
      </w:r>
      <w:hyperlink w:anchor="b19" w:history="1">
        <w:r>
          <w:rPr>
            <w:color w:val="0A3A8C"/>
            <w:u w:val="single"/>
          </w:rPr>
          <w:t xml:space="preserve">13d</w:t>
        </w:r>
      </w:hyperlink>
      <w:r>
        <w:t xml:space="preserve">, </w:t>
      </w:r>
      <w:hyperlink w:anchor="b23" w:history="1">
        <w:r>
          <w:rPr>
            <w:color w:val="0A3A8C"/>
            <w:u w:val="single"/>
          </w:rPr>
          <w:t xml:space="preserve">16</w:t>
        </w:r>
      </w:hyperlink>
      <w:r>
        <w:t xml:space="preserve">, </w:t>
      </w:r>
      <w:hyperlink w:anchor="b24" w:history="1">
        <w:r>
          <w:rPr>
            <w:color w:val="0A3A8C"/>
            <w:u w:val="single"/>
          </w:rPr>
          <w:t xml:space="preserve">17</w:t>
        </w:r>
      </w:hyperlink>
      <w:r>
        <w:t xml:space="preserve"> und </w:t>
      </w:r>
      <w:hyperlink w:anchor="b25" w:history="1">
        <w:r>
          <w:rPr>
            <w:color w:val="0A3A8C"/>
            <w:u w:val="single"/>
          </w:rPr>
          <w:t xml:space="preserve">18</w:t>
        </w:r>
      </w:hyperlink>
      <w:r>
        <w:t xml:space="preserve">). </w:t>
      </w:r>
      <w:r>
        <w:rPr>
          <w:rStyle w:val="Satznummer"/>
        </w:rPr>
        <w:t>2</w:t>
      </w:r>
      <w:r>
        <w:t xml:space="preserve">In den Fällen des </w:t>
      </w:r>
      <w:hyperlink w:anchor="b4" w:history="1">
        <w:r>
          <w:rPr>
            <w:color w:val="0A3A8C"/>
            <w:u w:val="single"/>
          </w:rPr>
          <w:t xml:space="preserve">§ 3</w:t>
        </w:r>
      </w:hyperlink>
      <w:r>
        <w:t xml:space="preserve"> gilt unbeschadet Absatz 10 als Bereicherung der Betrag, der sich ergibt, wenn von dem nach </w:t>
      </w:r>
      <w:hyperlink w:anchor="b14" w:history="1">
        <w:r>
          <w:rPr>
            <w:color w:val="0A3A8C"/>
            <w:u w:val="single"/>
          </w:rPr>
          <w:t xml:space="preserve">§ 12</w:t>
        </w:r>
      </w:hyperlink>
      <w:r>
        <w:t xml:space="preserve"> zu ermittelnden Wert des gesamten Vermögensanfalls, soweit er der Besteuerung nach diesem Gesetz unterliegt, die nach den Absätzen 3 bis 9 abzugsfähigen Nachlassverbindlichkeiten mit ihrem nach </w:t>
      </w:r>
      <w:hyperlink w:anchor="b14" w:history="1">
        <w:r>
          <w:rPr>
            <w:color w:val="0A3A8C"/>
            <w:u w:val="single"/>
          </w:rPr>
          <w:t xml:space="preserve">§ 12</w:t>
        </w:r>
      </w:hyperlink>
      <w:r>
        <w:t xml:space="preserve"> zu ermittelnden Wert abgezogen werden. </w:t>
      </w:r>
      <w:r>
        <w:rPr>
          <w:rStyle w:val="Satznummer"/>
        </w:rPr>
        <w:t>3</w:t>
      </w:r>
      <w:r>
        <w:t xml:space="preserve">Die vom Erblasser herrührenden Steuererstattungsansprüche sind bei der Ermittlung der Bereicherung zu berücksichtigen, auch wenn sie rechtlich erst nach dem Tod des Erblassers entstanden sind. </w:t>
      </w:r>
      <w:r>
        <w:rPr>
          <w:rStyle w:val="Satznummer"/>
        </w:rPr>
        <w:t>4</w:t>
      </w:r>
      <w:r>
        <w:t xml:space="preserve">Der unmittelbare oder mittelbare Erwerb einer Beteiligung an einer Personenvereinigung, die nicht unter § 97 Abs. 1 Satz 1 Nr. 5 des Bewertungsgesetzes fällt, gilt als Erwerb der anteiligen Wirtschaftsgüter; die dabei übergehenden Schulden und Lasten der Gesellschaft sind bei der Ermittlung der Bereicherung des Erwerbers wie eine Gegenleistung zu behandeln. </w:t>
      </w:r>
      <w:r>
        <w:rPr>
          <w:rStyle w:val="Satznummer"/>
        </w:rPr>
        <w:t>5</w:t>
      </w:r>
      <w:r>
        <w:t xml:space="preserve">Bei der Zweckzuwendung tritt an die Stelle des Vermögensanfalls die Verpflichtung des Beschwerten. </w:t>
      </w:r>
      <w:r>
        <w:rPr>
          <w:rStyle w:val="Satznummer"/>
        </w:rPr>
        <w:t>6</w:t>
      </w:r>
      <w:r>
        <w:t xml:space="preserve">Der steuerpflichtige Erwerb wird auf volle 100 Euro nach unten abgerundet. </w:t>
      </w:r>
      <w:r>
        <w:rPr>
          <w:rStyle w:val="Satznummer"/>
        </w:rPr>
        <w:t>7</w:t>
      </w:r>
      <w:r>
        <w:t xml:space="preserve">In den Fällen des </w:t>
      </w:r>
      <w:hyperlink w:anchor="b1" w:history="1">
        <w:r>
          <w:rPr>
            <w:color w:val="0A3A8C"/>
            <w:u w:val="single"/>
          </w:rPr>
          <w:t xml:space="preserve">§ 1</w:t>
        </w:r>
      </w:hyperlink>
      <w:r>
        <w:t xml:space="preserve"> Abs. 1 Nr. 4 tritt an die Stelle des Vermögensanfalls das Vermögen der Stiftung oder des Vereins.</w:t>
      </w:r>
    </w:p>
    <w:p>
      <w:r>
        <w:t>(2) Hat der Erblasser die Entrichtung der von dem Erwerber geschuldeten Steuer einem anderen auferlegt oder hat der Schenker die Entrichtung der vom Beschenkten geschuldeten Steuer selbst übernommen oder einem anderen auferlegt, gilt als Erwerb der Betrag, der sich bei einer Zusammenrechnung des Erwerbs nach Absatz 1 mit der aus ihm errechneten Steuer ergibt.</w:t>
      </w:r>
    </w:p>
    <w:p>
      <w:r>
        <w:t>(3) Die infolge des Anfalls durch Vereinigung von Recht und Verbindlichkeit oder von Recht und Belastung erloschenen Rechtsverhältnisse gelten als nicht erloschen.</w:t>
      </w:r>
    </w:p>
    <w:p>
      <w:r>
        <w:t>(4) Die Anwartschaft eines Nacherben gehört nicht zu seinem Nachlaß.</w:t>
      </w:r>
    </w:p>
    <w:p>
      <w:r>
        <w:t>(5) Von dem Erwerb sind, soweit sich nicht aus den Absätzen 6 bis 9 etwas anderes ergibt, als Nachlaßverbindlichkeiten abzugsfähig</w:t>
      </w:r>
    </w:p>
    <w:p>
      <w:pPr>
        <w:tabs>
          <w:tab w:pos="567" w:val="left"/>
        </w:tabs>
        <w:ind w:left="567" w:hanging="567"/>
      </w:pPr>
      <w:r>
        <w:t>1.</w:t>
      </w:r>
      <w:r>
        <w:tab/>
      </w:r>
      <w:r>
        <w:t>die vom Erblasser herrührenden Schulden, soweit sie nicht mit einem zum Erwerb gehörenden Gewerbebetrieb, Anteil an einem Gewerbebetrieb, Betrieb der Land- und Forstwirtschaft oder Anteil an einem Betrieb der Land- und Forstwirtschaft in wirtschaftlichem Zusammenhang stehen und bereits bei der Bewertung der wirtschaftlichen Einheit berücksichtigt worden sind;</w:t>
      </w:r>
    </w:p>
    <w:p>
      <w:pPr>
        <w:tabs>
          <w:tab w:pos="567" w:val="left"/>
        </w:tabs>
        <w:ind w:left="567" w:hanging="567"/>
      </w:pPr>
      <w:r>
        <w:t>2.</w:t>
      </w:r>
      <w:r>
        <w:tab/>
      </w:r>
      <w:r>
        <w:t>Verbindlichkeiten aus Vermächtnissen, Auflagen und geltend gemachten Pflichtteilen und Erbersatzansprüchen;</w:t>
      </w:r>
    </w:p>
    <w:p>
      <w:pPr>
        <w:tabs>
          <w:tab w:pos="567" w:val="left"/>
        </w:tabs>
        <w:ind w:left="567" w:hanging="567"/>
      </w:pPr>
      <w:r>
        <w:t>3.</w:t>
      </w:r>
      <w:r>
        <w:tab/>
      </w:r>
      <w:r>
        <w:t xml:space="preserve">die Kosten der Bestattung des Erblassers, die Kosten für ein angemessenes Grabdenkmal, die Kosten für die übliche Grabpflege mit ihrem Kapitalwert für eine unbestimmte Dauer sowie die Kosten, die dem Erwerber unmittelbar im Zusammenhang mit der Abwicklung, Regelung oder Verteilung des Nachlasses oder mit der Erlangung des Erwerbs entstehen. </w:t>
      </w:r>
      <w:r>
        <w:rPr>
          <w:rStyle w:val="Satznummer"/>
        </w:rPr>
        <w:t>2</w:t>
      </w:r>
      <w:r>
        <w:t xml:space="preserve">Für diese Kosten wird insgesamt ein Betrag von 15 000 Euro ohne Nachweis abgezogen. </w:t>
      </w:r>
      <w:r>
        <w:rPr>
          <w:rStyle w:val="Satznummer"/>
        </w:rPr>
        <w:t>3</w:t>
      </w:r>
      <w:r>
        <w:t>Kosten für die Verwaltung des Nachlasses sind nicht abzugsfähig.</w:t>
      </w:r>
    </w:p>
    <w:p>
      <w:r>
        <w:t xml:space="preserve">(6) </w:t>
      </w:r>
      <w:r>
        <w:rPr>
          <w:rStyle w:val="Satznummer"/>
        </w:rPr>
        <w:t>1</w:t>
      </w:r>
      <w:r>
        <w:t xml:space="preserve">Nicht abzugsfähig sind Schulden und Lasten, soweit sie in wirtschaftlichem Zusammenhang mit Vermögensgegenständen stehen, die nicht der Besteuerung nach diesem Gesetz unterliegen. </w:t>
      </w:r>
      <w:r>
        <w:rPr>
          <w:rStyle w:val="Satznummer"/>
        </w:rPr>
        <w:t>2</w:t>
      </w:r>
      <w:r>
        <w:t>Beschränkt sich die Besteuerung auf einzelne Vermögensgegenstände (</w:t>
      </w:r>
      <w:hyperlink w:anchor="b2" w:history="1">
        <w:r>
          <w:rPr>
            <w:color w:val="0A3A8C"/>
            <w:u w:val="single"/>
          </w:rPr>
          <w:t xml:space="preserve">§ 2</w:t>
        </w:r>
      </w:hyperlink>
      <w:r>
        <w:t xml:space="preserve"> Absatz 1 Nummer 3, </w:t>
      </w:r>
      <w:hyperlink w:anchor="b26" w:history="1">
        <w:r>
          <w:rPr>
            <w:color w:val="0A3A8C"/>
            <w:u w:val="single"/>
          </w:rPr>
          <w:t xml:space="preserve">§ 19</w:t>
        </w:r>
      </w:hyperlink>
      <w:r>
        <w:t xml:space="preserve"> Absatz 2), so sind die damit in wirtschaftlichem Zusammenhang stehenden Schulden und Lasten abzugsfähig. </w:t>
      </w:r>
      <w:r>
        <w:rPr>
          <w:rStyle w:val="Satznummer"/>
        </w:rPr>
        <w:t>3</w:t>
      </w:r>
      <w:r>
        <w:t xml:space="preserve">Schulden und Lasten, die nicht in wirtschaftlichem Zusammenhang mit einzelnen Vermögensgegenständen des Erwerbs stehen, sind in Fällen der beschränkten Steuerpflicht anteilig abzugsfähig. </w:t>
      </w:r>
      <w:r>
        <w:rPr>
          <w:rStyle w:val="Satznummer"/>
        </w:rPr>
        <w:t>4</w:t>
      </w:r>
      <w:r>
        <w:t xml:space="preserve">Der abzugsfähige Anteil bemisst sich nach dem Verhältnis des Werts des der Besteuerung nach diesem Gesetz unterliegenden Vermögens nach Abzug der mit diesem Vermögen in wirtschaftlichem Zusammenhang stehenden Schulden und Lasten zum Gesamtwert des erworbenen Vermögens nach Abzug aller mit diesem Vermögen in wirtschaftlichem Zusammenhang stehenden Schulden und Lasten. </w:t>
      </w:r>
      <w:r>
        <w:rPr>
          <w:rStyle w:val="Satznummer"/>
        </w:rPr>
        <w:t>5</w:t>
      </w:r>
      <w:r>
        <w:t xml:space="preserve">Dies gilt auch für Kosten im Sinne des Absatzes 5 Nummer 3 Satz 1. </w:t>
      </w:r>
      <w:r>
        <w:rPr>
          <w:rStyle w:val="Satznummer"/>
        </w:rPr>
        <w:t>6</w:t>
      </w:r>
      <w:r>
        <w:t>Absatz 5 Nummer 3 Satz 2 bleibt unberührt.</w:t>
      </w:r>
    </w:p>
    <w:p>
      <w:r>
        <w:t xml:space="preserve">(6a) </w:t>
      </w:r>
      <w:r>
        <w:rPr>
          <w:rStyle w:val="Satznummer"/>
        </w:rPr>
        <w:t>1</w:t>
      </w:r>
      <w:r>
        <w:t xml:space="preserve">Schulden und Lasten sind nicht abzugsfähig, soweit die Vermögensgegenstände, mit denen sie in wirtschaftlichem Zusammenhang stehen, steuerbefreit sind. </w:t>
      </w:r>
      <w:r>
        <w:rPr>
          <w:rStyle w:val="Satznummer"/>
        </w:rPr>
        <w:t>2</w:t>
      </w:r>
      <w:r>
        <w:t xml:space="preserve">Schulden und Lasten, die mit nach den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befreitem Vermögen in wirtschaftlichem Zusammenhang stehen, sind nur mit dem Betrag abzugsfähig, der dem Verhältnis des nach Anwendung der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anzusetzenden Werts dieses Vermögens zu dem Wert vor Anwendung der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entspricht. </w:t>
      </w:r>
      <w:r>
        <w:rPr>
          <w:rStyle w:val="Satznummer"/>
        </w:rPr>
        <w:t>3</w:t>
      </w:r>
      <w:r>
        <w:t xml:space="preserve">Schulden und Lasten, die nicht in wirtschaftlichem Zusammenhang mit einzelnen Vermögensgegenständen des Erwerbs stehen, sind anteilig allen Vermögensgegenständen des Erwerbs zuzurechnen. </w:t>
      </w:r>
      <w:r>
        <w:rPr>
          <w:rStyle w:val="Satznummer"/>
        </w:rPr>
        <w:t>4</w:t>
      </w:r>
      <w:r>
        <w:t xml:space="preserve">Dies gilt nicht für Kosten im Sinne des Absatzes 5 Nummer 3. </w:t>
      </w:r>
      <w:r>
        <w:rPr>
          <w:rStyle w:val="Satznummer"/>
        </w:rPr>
        <w:t>5</w:t>
      </w:r>
      <w:r>
        <w:t xml:space="preserve">Der jeweilige Anteil bemisst sich nach dem Verhältnis des Werts des Vermögensgegenstands nach Abzug der mit diesem Vermögensgegenstand in wirtschaftlichem Zusammenhang stehenden Schulden und Lasten zum Gesamtwert der Vermögensgegenstände nach Abzug aller mit diesen Vermögensgegenständen in wirtschaftlichem Zusammenhang stehenden Schulden und Lasten. </w:t>
      </w:r>
      <w:r>
        <w:rPr>
          <w:rStyle w:val="Satznummer"/>
        </w:rPr>
        <w:t>6</w:t>
      </w:r>
      <w:r>
        <w:t xml:space="preserve">In den Fällen einer Steuerbefreiung nach den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ist bei Anwendung der Sätze 3 bis 5 nicht auf den einzelnen Vermögensgegenstand, sondern auf die Summe der begünstigten Vermögen im Sinne des </w:t>
      </w:r>
      <w:hyperlink w:anchor="b17" w:history="1">
        <w:r>
          <w:rPr>
            <w:color w:val="0A3A8C"/>
            <w:u w:val="single"/>
          </w:rPr>
          <w:t xml:space="preserve">§ 13b</w:t>
        </w:r>
      </w:hyperlink>
      <w:r>
        <w:t xml:space="preserve"> Absatz 2 abzustellen. </w:t>
      </w:r>
      <w:r>
        <w:rPr>
          <w:rStyle w:val="Satznummer"/>
        </w:rPr>
        <w:t>7</w:t>
      </w:r>
      <w:r>
        <w:t xml:space="preserve">Der auf den einzelnen Vermögensgegenstand entfallende Anteil an den Schulden und Lasten im Sinne des Satzes 3 ist nicht abzugsfähig, soweit dieser Vermögensgegenstand steuerbefreit ist. </w:t>
      </w:r>
      <w:r>
        <w:rPr>
          <w:rStyle w:val="Satznummer"/>
        </w:rPr>
        <w:t>8</w:t>
      </w:r>
      <w:r>
        <w:t xml:space="preserve">Die auf das nach den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befreite Vermögen entfallenden Schulden und Lasten im Sinne der Sätze 3 bis 6 sind nur mit dem Betrag abzugsfähig, der dem Verhältnis des nach Anwendung der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anzusetzenden Werts dieses Vermögens zu dem Wert vor Anwendung der </w:t>
      </w:r>
      <w:hyperlink w:anchor="b16" w:history="1">
        <w:r>
          <w:rPr>
            <w:color w:val="0A3A8C"/>
            <w:u w:val="single"/>
          </w:rPr>
          <w:t xml:space="preserve">§§ 13a</w:t>
        </w:r>
      </w:hyperlink>
      <w:r>
        <w:t xml:space="preserve"> und </w:t>
      </w:r>
      <w:hyperlink w:anchor="b18" w:history="1">
        <w:r>
          <w:rPr>
            <w:color w:val="0A3A8C"/>
            <w:u w:val="single"/>
          </w:rPr>
          <w:t xml:space="preserve">13c</w:t>
        </w:r>
      </w:hyperlink>
      <w:r>
        <w:t xml:space="preserve"> entspricht.</w:t>
      </w:r>
    </w:p>
    <w:p>
      <w:r>
        <w:t>(6b) Haben sich grundstücksbezogene Belastungen bei der Ermittlung des gemeinen Werts einer wirtschaftlichen Einheit des Grundbesitzes ausgewirkt, ist deren Abzug bei der Erbschaftsteuer ausgeschlossen.</w:t>
      </w:r>
    </w:p>
    <w:p>
      <w:r>
        <w:t xml:space="preserve">(7) In den Fällen des </w:t>
      </w:r>
      <w:hyperlink w:anchor="b1" w:history="1">
        <w:r>
          <w:rPr>
            <w:color w:val="0A3A8C"/>
            <w:u w:val="single"/>
          </w:rPr>
          <w:t xml:space="preserve">§ 1</w:t>
        </w:r>
      </w:hyperlink>
      <w:r>
        <w:t xml:space="preserve"> Abs. 1 Nr. 4 sind Leistungen an die nach der Stiftungsurkunde oder nach der Vereinssatzung Berechtigten nicht abzugsfähig.</w:t>
      </w:r>
    </w:p>
    <w:p>
      <w:r>
        <w:t xml:space="preserve">(8) </w:t>
      </w:r>
      <w:r>
        <w:rPr>
          <w:rStyle w:val="Satznummer"/>
        </w:rPr>
        <w:t>1</w:t>
      </w:r>
      <w:r>
        <w:t xml:space="preserve">Die von dem Erwerber zu entrichtende eigene Erbschaftsteuer ist nicht abzugsfähig. </w:t>
      </w:r>
      <w:r>
        <w:rPr>
          <w:rStyle w:val="Satznummer"/>
        </w:rPr>
        <w:t>2</w:t>
      </w:r>
      <w:r>
        <w:t xml:space="preserve">Satz 1 gilt in den Fällen des </w:t>
      </w:r>
      <w:hyperlink w:anchor="b1" w:history="1">
        <w:r>
          <w:rPr>
            <w:color w:val="0A3A8C"/>
            <w:u w:val="single"/>
          </w:rPr>
          <w:t xml:space="preserve">§ 1</w:t>
        </w:r>
      </w:hyperlink>
      <w:r>
        <w:t xml:space="preserve"> Absatz 1 Nummer 4 entsprechend.</w:t>
      </w:r>
    </w:p>
    <w:p>
      <w:r>
        <w:t>(9) Auflagen, die dem Beschwerten selbst zugute kommen, sind nicht abzugsfähig.</w:t>
      </w:r>
    </w:p>
    <w:p>
      <w:r>
        <w:t xml:space="preserve">(10) </w:t>
      </w:r>
      <w:r>
        <w:rPr>
          <w:rStyle w:val="Satznummer"/>
        </w:rPr>
        <w:t>1</w:t>
      </w:r>
      <w:r>
        <w:t xml:space="preserve">Überträgt ein Erbe ein auf ihn von Todes wegen übergegangenes Mitgliedschaftsrecht an einer Personengesellschaft unverzüglich nach dessen Erwerb auf Grund einer im Zeitpunkt des Todes des Erblassers bestehenden Regelung im Gesellschaftsvertrag an die Mitgesellschafter und ist der Wert, der sich für seinen Anteil zur Zeit des Todes des Erblassers nach </w:t>
      </w:r>
      <w:hyperlink w:anchor="b14" w:history="1">
        <w:r>
          <w:rPr>
            <w:color w:val="0A3A8C"/>
            <w:u w:val="single"/>
          </w:rPr>
          <w:t xml:space="preserve">§ 12</w:t>
        </w:r>
      </w:hyperlink>
      <w:r>
        <w:t xml:space="preserve"> ergibt, höher als der gesellschaftsvertraglich festgelegte Abfindungsanspruch, so gehört nur der Abfindungsanspruch zum Vermögensanfall im Sinne des Absatzes 1 Satz 2. </w:t>
      </w:r>
      <w:r>
        <w:rPr>
          <w:rStyle w:val="Satznummer"/>
        </w:rPr>
        <w:t>2</w:t>
      </w:r>
      <w:r>
        <w:t xml:space="preserve">Überträgt ein Erbe einen auf ihn von Todes wegen übergegangenen Geschäftsanteil an einer Gesellschaft mit beschränkter Haftung unverzüglich nach dessen Erwerb auf Grund einer im Zeitpunkt des Todes des Erblassers bestehenden Regelung im Gesellschaftsvertrag an die Mitgesellschafter oder wird der Geschäftsanteil auf Grund einer im Zeitpunkt des Todes des Erblassers bestehenden Regelung im Gesellschaftsvertrag von der Gesellschaft eingezogen und ist der Wert, der sich für seinen Anteil zur Zeit des Todes des Erblassers nach </w:t>
      </w:r>
      <w:hyperlink w:anchor="b14" w:history="1">
        <w:r>
          <w:rPr>
            <w:color w:val="0A3A8C"/>
            <w:u w:val="single"/>
          </w:rPr>
          <w:t xml:space="preserve">§ 12</w:t>
        </w:r>
      </w:hyperlink>
      <w:r>
        <w:t xml:space="preserve"> ergibt, höher als der gesellschaftsvertraglich festgelegte Abfindungsanspruch, so gehört nur der Abfindungsanspruch zum Vermögensanfall im Sinne des Absatzes 1 Satz 2.</w:t>
      </w:r>
    </w:p>
    <w:p>
      <w:pPr>
        <w:pStyle w:val="Heading2"/>
      </w:pPr>
      <w:bookmarkStart w:id="14" w:name="b13"/>
      <w:r>
        <w:t>§ 11 Bewertungsstichtag</w:t>
      </w:r>
      <w:r>
        <w:t xml:space="preserve"> </w:t>
      </w:r>
      <w:r>
        <w:rPr>
          <w:rStyle w:val="Suchmarke"/>
        </w:rPr>
        <w:t>#11#</w:t>
      </w:r>
      <w:bookmarkEnd w:id="14"/>
    </w:p>
    <w:p>
      <w:r>
        <w:t>Für die Wertermittlung ist, soweit in diesem Gesetz nichts anderes bestimmt ist, der Zeitpunkt der Entstehung der Steuer maßgebend.</w:t>
      </w:r>
    </w:p>
    <w:p>
      <w:pPr>
        <w:pStyle w:val="Heading2"/>
      </w:pPr>
      <w:bookmarkStart w:id="15" w:name="b14"/>
      <w:r>
        <w:t>§ 12 Bewertung</w:t>
      </w:r>
      <w:r>
        <w:t xml:space="preserve"> </w:t>
      </w:r>
      <w:r>
        <w:rPr>
          <w:rStyle w:val="Suchmarke"/>
        </w:rPr>
        <w:t>#12#</w:t>
      </w:r>
      <w:bookmarkEnd w:id="15"/>
    </w:p>
    <w:p>
      <w:r>
        <w:t>(1) Die Bewertung richtet sich, soweit nicht in den Absätzen 2 bis 7 etwas anderes bestimmt ist, nach den Vorschriften des Ersten Teils des Bewertungsgesetzes (Allgemeine Bewertungsvorschriften) in der Fassung der Bekanntmachung vom 1. Februar 1991 (BGBl. I S. 230), zuletzt geändert durch Artikel 2 des Gesetzes vom 24. Dezember 2008 (BGBl. I S. 3018), in der jeweils geltenden Fassung.</w:t>
      </w:r>
    </w:p>
    <w:p>
      <w:r>
        <w:t>(2) Anteile an Kapitalgesellschaften, für die ein Wert nach § 151 Abs. 1 Satz 1 Nr. 3 des Bewertungsgesetzes festzustellen ist, sind mit dem auf den Bewertungsstichtag (</w:t>
      </w:r>
      <w:hyperlink w:anchor="b13" w:history="1">
        <w:r>
          <w:rPr>
            <w:color w:val="0A3A8C"/>
            <w:u w:val="single"/>
          </w:rPr>
          <w:t xml:space="preserve">§ 11</w:t>
        </w:r>
      </w:hyperlink>
      <w:r>
        <w:t>) festgestellten Wert anzusetzen.</w:t>
      </w:r>
    </w:p>
    <w:p>
      <w:r>
        <w:t>(3) Grundbesitz (§ 157 Absatz 1 Satz 1 des Bewertungsgesetzes) ist mit dem nach § 151 Abs. 1 Satz 1 Nr. 1 des Bewertungsgesetzes auf den Bewertungsstichtag (</w:t>
      </w:r>
      <w:hyperlink w:anchor="b13" w:history="1">
        <w:r>
          <w:rPr>
            <w:color w:val="0A3A8C"/>
            <w:u w:val="single"/>
          </w:rPr>
          <w:t xml:space="preserve">§ 11</w:t>
        </w:r>
      </w:hyperlink>
      <w:r>
        <w:t>) festgestellten Wert anzusetzen.</w:t>
      </w:r>
    </w:p>
    <w:p>
      <w:r>
        <w:t>(4) Bodenschätze, die nicht zum Betriebsvermögen gehören, werden angesetzt, wenn für sie Absetzungen für Substanzverringerung bei der Einkunftsermittlung vorzunehmen sind; sie werden mit ihren ertragsteuerlichen Werten angesetzt.</w:t>
      </w:r>
    </w:p>
    <w:p>
      <w:r>
        <w:t>(5) Inländisches Betriebsvermögen, für das ein Wert nach § 151 Abs. 1 Satz 1 Nr. 2 des Bewertungsgesetzes festzustellen ist, ist mit dem auf den Bewertungsstichtag (</w:t>
      </w:r>
      <w:hyperlink w:anchor="b13" w:history="1">
        <w:r>
          <w:rPr>
            <w:color w:val="0A3A8C"/>
            <w:u w:val="single"/>
          </w:rPr>
          <w:t xml:space="preserve">§ 11</w:t>
        </w:r>
      </w:hyperlink>
      <w:r>
        <w:t>) festgestellten Wert anzusetzen.</w:t>
      </w:r>
    </w:p>
    <w:p>
      <w:r>
        <w:t>(6) Gehört zum Erwerb ein Anteil an Wirtschaftsgütern und Schulden, für die ein Wert nach § 151 Abs. 1 Satz 1 Nr. 4 des Bewertungsgesetzes festzustellen ist, ist der darauf entfallende Teilbetrag des auf den Bewertungsstichtag (</w:t>
      </w:r>
      <w:hyperlink w:anchor="b13" w:history="1">
        <w:r>
          <w:rPr>
            <w:color w:val="0A3A8C"/>
            <w:u w:val="single"/>
          </w:rPr>
          <w:t xml:space="preserve">§ 11</w:t>
        </w:r>
      </w:hyperlink>
      <w:r>
        <w:t>) festgestellten Werts anzusetzen.</w:t>
      </w:r>
    </w:p>
    <w:p>
      <w:r>
        <w:t>(7) Ausländischer Grundbesitz und ausländisches Betriebsvermögen werden nach § 31 des Bewertungsgesetzes bewertet.</w:t>
      </w:r>
    </w:p>
    <w:p>
      <w:pPr>
        <w:pStyle w:val="Heading2"/>
      </w:pPr>
      <w:bookmarkStart w:id="16" w:name="b15"/>
      <w:r>
        <w:t>§ 13 Steuerbefreiungen</w:t>
      </w:r>
      <w:r>
        <w:t xml:space="preserve"> </w:t>
      </w:r>
      <w:r>
        <w:rPr>
          <w:rStyle w:val="Suchmarke"/>
        </w:rPr>
        <w:t>#13#</w:t>
      </w:r>
      <w:bookmarkEnd w:id="16"/>
    </w:p>
    <w:p>
      <w:r>
        <w:t>(1) Steuerfrei bleiben</w:t>
      </w:r>
    </w:p>
    <w:p>
      <w:pPr>
        <w:tabs>
          <w:tab w:pos="567" w:val="left"/>
        </w:tabs>
        <w:ind w:left="567" w:hanging="567"/>
      </w:pPr>
      <w:r>
        <w:t>1.</w:t>
      </w:r>
      <w:r>
        <w:tab/>
      </w:r>
    </w:p>
    <w:p>
      <w:pPr>
        <w:tabs>
          <w:tab w:pos="1134" w:val="left"/>
        </w:tabs>
        <w:ind w:left="1134" w:hanging="567"/>
      </w:pPr>
      <w:r>
        <w:t>a)</w:t>
      </w:r>
      <w:r>
        <w:tab/>
      </w:r>
      <w:r>
        <w:t>Hausrat einschließlich Wäsche und Kleidungsstücke beim Erwerb durch Personen der Steuerklasse I, soweit der Wert insgesamt 41 000 Euro nicht übersteigt,</w:t>
      </w:r>
    </w:p>
    <w:p>
      <w:pPr>
        <w:tabs>
          <w:tab w:pos="1134" w:val="left"/>
        </w:tabs>
        <w:ind w:left="1134" w:hanging="567"/>
      </w:pPr>
      <w:r>
        <w:t>b)</w:t>
      </w:r>
      <w:r>
        <w:tab/>
      </w:r>
      <w:r>
        <w:t>andere bewegliche körperliche Gegenstände, die nicht nach Nummer 2 befreit sind, beim Erwerb durch Personen der Steuerklasse I, soweit der Wert insgesamt 12 000 Euro nicht übersteigt,</w:t>
      </w:r>
    </w:p>
    <w:p>
      <w:pPr>
        <w:tabs>
          <w:tab w:pos="1134" w:val="left"/>
        </w:tabs>
        <w:ind w:left="1134" w:hanging="567"/>
      </w:pPr>
      <w:r>
        <w:t>c)</w:t>
      </w:r>
      <w:r>
        <w:tab/>
      </w:r>
      <w:r>
        <w:t>Hausrat einschließlich Wäsche und Kleidungsstücke und andere bewegliche körperliche Gegenstände, die nicht nach Nummer 2 befreit sind, beim Erwerb durch Personen der Steuerklassen II und III, soweit der Wert insgesamt 12 000 Euro nicht übersteigt.</w:t>
      </w:r>
    </w:p>
    <w:p>
      <w:pPr>
        <w:ind w:left="567"/>
      </w:pPr>
      <w:r>
        <w:t>Die Befreiung gilt nicht für Gegenstände, die zum land- und forstwirtschaftlichen Vermögen, zum Grundvermögen oder zum Betriebsvermögen gehören, für Zahlungsmittel, Wertpapiere, Münzen, Edelmetalle, Edelsteine und Perlen;</w:t>
      </w:r>
    </w:p>
    <w:p>
      <w:pPr>
        <w:tabs>
          <w:tab w:pos="567" w:val="left"/>
        </w:tabs>
        <w:ind w:left="567" w:hanging="567"/>
      </w:pPr>
      <w:r>
        <w:t>2.</w:t>
      </w:r>
      <w:r>
        <w:tab/>
      </w:r>
      <w:r>
        <w:t>Grundbesitz oder Teile von Grundbesitz, Kunstgegenstände, Kunstsammlungen, wissenschaftliche Sammlungen, Bibliotheken und Archive</w:t>
      </w:r>
    </w:p>
    <w:p>
      <w:pPr>
        <w:tabs>
          <w:tab w:pos="1134" w:val="left"/>
        </w:tabs>
        <w:ind w:left="1134" w:hanging="567"/>
      </w:pPr>
      <w:r>
        <w:t>a)</w:t>
      </w:r>
      <w:r>
        <w:tab/>
      </w:r>
      <w:r>
        <w:t>mit 60 Prozent ihres Werts, jedoch Grundbesitz und Teile von Grundbesitz mit 85 Prozent ihres Werts, wenn die Erhaltung dieser Gegenstände wegen ihrer Bedeutung für Kunst, Geschichte oder Wissenschaft im öffentlichen Interesse liegt, die jährlichen Kosten in der Regel die erzielten Einnahmen übersteigen und die Gegenstände in einem den Verhältnissen entsprechenden Umfang den Zwecken der Forschung oder der Volksbildung nutzbar gemacht sind oder werden,</w:t>
      </w:r>
    </w:p>
    <w:p>
      <w:pPr>
        <w:tabs>
          <w:tab w:pos="1134" w:val="left"/>
        </w:tabs>
        <w:ind w:left="1134" w:hanging="567"/>
      </w:pPr>
      <w:r>
        <w:t>b)</w:t>
      </w:r>
      <w:r>
        <w:tab/>
      </w:r>
      <w:r>
        <w:t>in vollem Umfang, wenn die Voraussetzungen des Buchstabens a erfüllt sind und ferner</w:t>
      </w:r>
    </w:p>
    <w:p>
      <w:pPr>
        <w:tabs>
          <w:tab w:pos="1701" w:val="left"/>
        </w:tabs>
        <w:ind w:left="1701" w:hanging="567"/>
      </w:pPr>
      <w:r>
        <w:t>aa)</w:t>
      </w:r>
      <w:r>
        <w:tab/>
      </w:r>
      <w:r>
        <w:t>der Steuerpflichtige bereit ist, die Gegenstände den geltenden Bestimmungen der Denkmalspflege zu unterstellen,</w:t>
      </w:r>
    </w:p>
    <w:p>
      <w:pPr>
        <w:tabs>
          <w:tab w:pos="1701" w:val="left"/>
        </w:tabs>
        <w:ind w:left="1701" w:hanging="567"/>
      </w:pPr>
      <w:r>
        <w:t>bb)</w:t>
      </w:r>
      <w:r>
        <w:tab/>
      </w:r>
      <w:r>
        <w:t>die Gegenstände sich seit mindestens 20 Jahren im Besitz der Familie befinden oder in ein Verzeichnis national wertvollen Kulturgutes nach § 7 Absatz 1 des Kulturgutschutzgesetzes vom 31. Juli 2016 (BGBl. I S. 1914) in der jeweils geltenden Fassung eingetragen sind.</w:t>
      </w:r>
    </w:p>
    <w:p>
      <w:pPr>
        <w:ind w:left="567"/>
      </w:pPr>
      <w:r>
        <w:rPr>
          <w:rStyle w:val="Satznummer"/>
        </w:rPr>
        <w:t>2</w:t>
      </w:r>
      <w:r>
        <w:t>Die Steuerbefreiung fällt mit Wirkung für die Vergangenheit weg, wenn die Gegenstände innerhalb von zehn Jahren nach dem Erwerb veräußert werden oder die Voraussetzungen für die Steuerbefreiung innerhalb dieses Zeitraums entfallen;</w:t>
      </w:r>
    </w:p>
    <w:p>
      <w:pPr>
        <w:tabs>
          <w:tab w:pos="567" w:val="left"/>
        </w:tabs>
        <w:ind w:left="567" w:hanging="567"/>
      </w:pPr>
      <w:r>
        <w:t>3.</w:t>
      </w:r>
      <w:r>
        <w:tab/>
      </w:r>
      <w:r>
        <w:t xml:space="preserve">Grundbesitz oder Teile von Grundbesitz, der für Zwecke der Volkswohlfahrt der Allgemeinheit ohne gesetzliche Verpflichtung zur Benutzung zugänglich gemacht ist und dessen Erhaltung im öffentlichen Interesse liegt, wenn die jährlichen Kosten in der Regel die erzielten Einnahmen übersteigen. </w:t>
      </w:r>
      <w:r>
        <w:rPr>
          <w:rStyle w:val="Satznummer"/>
        </w:rPr>
        <w:t>2</w:t>
      </w:r>
      <w:r>
        <w:t>Die Steuerbefreiung fällt mit Wirkung für die Vergangenheit weg, wenn der Grundbesitz oder Teile des Grundbesitzes innerhalb von zehn Jahren nach dem Erwerb veräußert werden oder die Voraussetzungen für die Steuerbefreiung innerhalb dieses Zeitraums entfallen;</w:t>
      </w:r>
    </w:p>
    <w:p>
      <w:pPr>
        <w:tabs>
          <w:tab w:pos="567" w:val="left"/>
        </w:tabs>
        <w:ind w:left="567" w:hanging="567"/>
      </w:pPr>
      <w:r>
        <w:t>4.</w:t>
      </w:r>
      <w:r>
        <w:tab/>
      </w:r>
      <w:r>
        <w:t>ein Erwerb nach § 1969 des Bürgerlichen Gesetzbuchs;</w:t>
      </w:r>
    </w:p>
    <w:p>
      <w:pPr>
        <w:tabs>
          <w:tab w:pos="567" w:val="left"/>
        </w:tabs>
        <w:ind w:left="567" w:hanging="567"/>
      </w:pPr>
      <w:r>
        <w:t>4a.</w:t>
      </w:r>
      <w:r>
        <w:tab/>
      </w:r>
      <w:r>
        <w:t xml:space="preserve">Zuwendungen unter Lebenden, mit denen ein Ehegatte dem anderen Ehegatten Eigentum oder Miteigentum an einem im Inland oder in einem Mitgliedstaat der Europäischen Union oder einem Staat des Europäischen Wirtschaftsraums belegenen bebauten Grundstück im Sinne des § 181 Abs. 1 Nr. 1 bis 5 des Bewertungsgesetzes verschafft, soweit darin eine Wohnung zu eigenen Wohnzwecken genutzt wird (Familienheim), oder den anderen Ehegatten von eingegangenen Verpflichtungen im Zusammenhang mit der Anschaffung oder der Herstellung des Familienheims freistellt. </w:t>
      </w:r>
      <w:r>
        <w:rPr>
          <w:rStyle w:val="Satznummer"/>
        </w:rPr>
        <w:t>2</w:t>
      </w:r>
      <w:r>
        <w:t xml:space="preserve">Entsprechendes gilt, wenn ein Ehegatte nachträglichen Herstellungs- oder Erhaltungsaufwand für ein Familienheim trägt, das im gemeinsamen Eigentum der Ehegatten oder im Eigentum des anderen Ehegatten steht. </w:t>
      </w:r>
      <w:r>
        <w:rPr>
          <w:rStyle w:val="Satznummer"/>
        </w:rPr>
        <w:t>3</w:t>
      </w:r>
      <w:r>
        <w:t>Die Sätze 1 und 2 gelten für Zuwendungen zwischen Lebenspartnern entsprechend;</w:t>
      </w:r>
    </w:p>
    <w:p>
      <w:pPr>
        <w:tabs>
          <w:tab w:pos="567" w:val="left"/>
        </w:tabs>
        <w:ind w:left="567" w:hanging="567"/>
      </w:pPr>
      <w:r>
        <w:t>4b.</w:t>
      </w:r>
      <w:r>
        <w:tab/>
      </w:r>
      <w:r>
        <w:t xml:space="preserve">der Erwerb von Todes wegen des Eigentums oder Miteigentums an einem im Inland oder in einem Mitgliedstaat der Europäischen Union oder einem Staat des Europäischen Wirtschaftsraums belegenen bebauten Grundstück im Sinne des § 181 Abs. 1 Nr. 1 bis 5 des Bewertungsgesetzes durch den überlebenden Ehegatten oder den überlebenden Lebenspartner, soweit der Erblasser darin bis zum Erbfall eine Wohnung zu eigenen Wohnzwecken genutzt hat oder bei der er aus zwingenden Gründen an einer Selbstnutzung zu eigenen Wohnzwecken gehindert war und die beim Erwerber unverzüglich zur Selbstnutzung zu eigenen Wohnzwecken bestimmt ist (Familienheim). </w:t>
      </w:r>
      <w:r>
        <w:rPr>
          <w:rStyle w:val="Satznummer"/>
        </w:rPr>
        <w:t>2</w:t>
      </w:r>
      <w:r>
        <w:t xml:space="preserve">Ein Erwerber kann die Steuerbefreiung nicht in Anspruch nehmen, soweit er das begünstigte Vermögen auf Grund einer letztwilligen Verfügung des Erblassers oder einer rechtsgeschäftlichen Verfügung des Erblassers auf einen Dritten übertragen muss. </w:t>
      </w:r>
      <w:r>
        <w:rPr>
          <w:rStyle w:val="Satznummer"/>
        </w:rPr>
        <w:t>3</w:t>
      </w:r>
      <w:r>
        <w:t xml:space="preserve">Gleiches gilt, wenn ein Erbe im Rahmen der Teilung des Nachlasses begünstigtes Vermögen auf einen Miterben überträgt. </w:t>
      </w:r>
      <w:r>
        <w:rPr>
          <w:rStyle w:val="Satznummer"/>
        </w:rPr>
        <w:t>4</w:t>
      </w:r>
      <w:r>
        <w:t xml:space="preserve">Überträgt ein Erbe erworbenes begünstigtes Vermögen im Rahmen der Teilung des Nachlasses auf einen Dritten und gibt der Dritte dabei diesem Erwerber nicht begünstigtes Vermögen hin, das er vom Erblasser erworben hat, erhöht sich insoweit der Wert des begünstigten Vermögens des Dritten um den Wert des hingegebenen Vermögens, höchstens jedoch um den Wert des übertragenen Vermögens. </w:t>
      </w:r>
      <w:r>
        <w:rPr>
          <w:rStyle w:val="Satznummer"/>
        </w:rPr>
        <w:t>5</w:t>
      </w:r>
      <w:r>
        <w:t>Die Steuerbefreiung fällt mit Wirkung für die Vergangenheit weg, wenn der Erwerber das Familienheim innerhalb von zehn Jahren nach dem Erwerb nicht mehr zu Wohnzwecken selbst nutzt, es sei denn, er ist aus zwingenden Gründen an einer Selbstnutzung zu eigenen Wohnzwecken gehindert;</w:t>
      </w:r>
    </w:p>
    <w:p>
      <w:pPr>
        <w:tabs>
          <w:tab w:pos="567" w:val="left"/>
        </w:tabs>
        <w:ind w:left="567" w:hanging="567"/>
      </w:pPr>
      <w:r>
        <w:t>4c.</w:t>
      </w:r>
      <w:r>
        <w:tab/>
      </w:r>
      <w:r>
        <w:t xml:space="preserve">der Erwerb von Todes wegen des Eigentums oder Miteigentums an einem im Inland oder in einem Mitgliedstaat der Europäischen Union oder einem Staat des Europäischen Wirtschaftsraums belegenen bebauten Grundstück im Sinne des § 181 Abs. 1 Nr. 1 bis 5 des Bewertungsgesetzes durch Kinder im Sinne der Steuerklasse I Nr. 2 und der Kinder verstorbener Kinder im Sinne der Steuerklasse I Nr. 2, soweit der Erblasser darin bis zum Erbfall eine Wohnung zu eigenen Wohnzwecken genutzt hat oder bei der er aus zwingenden Gründen an einer Selbstnutzung zu eigenen Wohnzwecken gehindert war, die beim Erwerber unverzüglich zur Selbstnutzung zu eigenen Wohnzwecken bestimmt ist (Familienheim) und soweit die Wohnfläche der Wohnung 200 Quadratmeter nicht übersteigt. </w:t>
      </w:r>
      <w:r>
        <w:rPr>
          <w:rStyle w:val="Satznummer"/>
        </w:rPr>
        <w:t>2</w:t>
      </w:r>
      <w:r>
        <w:t xml:space="preserve">Ein Erwerber kann die Steuerbefreiung nicht in Anspruch nehmen, soweit er das begünstigte Vermögen auf Grund einer letztwilligen Verfügung des Erblassers oder einer rechtsgeschäftlichen Verfügung des Erblassers auf einen Dritten übertragen muss. </w:t>
      </w:r>
      <w:r>
        <w:rPr>
          <w:rStyle w:val="Satznummer"/>
        </w:rPr>
        <w:t>3</w:t>
      </w:r>
      <w:r>
        <w:t xml:space="preserve">Gleiches gilt, wenn ein Erbe im Rahmen der Teilung des Nachlasses begünstigtes Vermögen auf einen Miterben überträgt. </w:t>
      </w:r>
      <w:r>
        <w:rPr>
          <w:rStyle w:val="Satznummer"/>
        </w:rPr>
        <w:t>4</w:t>
      </w:r>
      <w:r>
        <w:t xml:space="preserve">Überträgt ein Erbe erworbenes begünstigtes Vermögen im Rahmen der Teilung des Nachlasses auf einen Dritten und gibt der Dritte dabei diesem Erwerber nicht begünstigtes Vermögen hin, das er vom Erblasser erworben hat, erhöht sich insoweit der Wert des begünstigten Vermögens des Dritten um den Wert des hingegebenen Vermögens, höchstens jedoch um den Wert des übertragenen Vermögens. </w:t>
      </w:r>
      <w:r>
        <w:rPr>
          <w:rStyle w:val="Satznummer"/>
        </w:rPr>
        <w:t>5</w:t>
      </w:r>
      <w:r>
        <w:t>Die Steuerbefreiung fällt mit Wirkung für die Vergangenheit weg, wenn der Erwerber das Familienheim innerhalb von zehn Jahren nach dem Erwerb nicht mehr zu Wohnzwecken selbst nutzt, es sei denn, er ist aus zwingenden Gründen an einer Selbstnutzung zu eigenen Wohnzwecken gehindert;</w:t>
      </w:r>
    </w:p>
    <w:p>
      <w:pPr>
        <w:tabs>
          <w:tab w:pos="567" w:val="left"/>
        </w:tabs>
        <w:ind w:left="567" w:hanging="567"/>
      </w:pPr>
      <w:r>
        <w:t>5.</w:t>
      </w:r>
      <w:r>
        <w:tab/>
      </w:r>
      <w:r>
        <w:t xml:space="preserve">die Befreiung von einer Schuld gegenüber dem Erblasser, sofern die Schuld durch Gewährung von Mitteln zum Zweck des angemessenen Unterhalts oder zur Ausbildung des Bedachten begründet worden ist oder der Erblasser die Befreiung mit Rücksicht auf die Notlage des Schuldners angeordnet hat und diese auch durch die Zuwendung nicht beseitigt wird. </w:t>
      </w:r>
      <w:r>
        <w:rPr>
          <w:rStyle w:val="Satznummer"/>
        </w:rPr>
        <w:t>2</w:t>
      </w:r>
      <w:r>
        <w:t>Die Steuerbefreiung entfällt, soweit die Steuer aus der Hälfte einer neben der erlassenen Schuld dem Bedachten anfallenden Zuwendung gedeckt werden kann;</w:t>
      </w:r>
    </w:p>
    <w:p>
      <w:pPr>
        <w:tabs>
          <w:tab w:pos="567" w:val="left"/>
        </w:tabs>
        <w:ind w:left="567" w:hanging="567"/>
      </w:pPr>
      <w:r>
        <w:t>6.</w:t>
      </w:r>
      <w:r>
        <w:tab/>
      </w:r>
      <w:r>
        <w:t xml:space="preserve">ein Erwerb, der Eltern, Adoptiveltern, Stiefeltern oder Großeltern des Erblassers anfällt, sofern der Erwerb zusammen mit dem übrigen Vermögen des Erwerbers 41 000 Euro nicht übersteigt und der Erwerber infolge körperlicher oder geistiger Gebrechen und unter Berücksichtigung seiner bisherigen Lebensstellung als erwerbsunfähig anzusehen ist oder durch die Führung eines gemeinsamen Hausstands mit erwerbsunfähigen oder in der Ausbildung befindlichen Abkömmlingen an der Ausübung einer Erwerbstätigkeit gehindert ist. </w:t>
      </w:r>
      <w:r>
        <w:rPr>
          <w:rStyle w:val="Satznummer"/>
        </w:rPr>
        <w:t>2</w:t>
      </w:r>
      <w:r>
        <w:t>Übersteigt der Wert des Erwerbs zusammen mit dem übrigen Vermögen des Erwerbers den Betrag von 41 000 Euro, wird die Steuer nur insoweit erhoben, als sie aus der Hälfte des die Wertgrenze übersteigenden Betrags gedeckt werden kann;</w:t>
      </w:r>
    </w:p>
    <w:p>
      <w:pPr>
        <w:tabs>
          <w:tab w:pos="567" w:val="left"/>
        </w:tabs>
        <w:ind w:left="567" w:hanging="567"/>
      </w:pPr>
      <w:r>
        <w:t>7.</w:t>
      </w:r>
      <w:r>
        <w:tab/>
      </w:r>
      <w:r>
        <w:t>Ansprüche nach den folgenden Gesetzen in der jeweils geltenden Fassung:</w:t>
      </w:r>
    </w:p>
    <w:p>
      <w:pPr>
        <w:tabs>
          <w:tab w:pos="1134" w:val="left"/>
        </w:tabs>
        <w:ind w:left="1134" w:hanging="567"/>
      </w:pPr>
      <w:r>
        <w:t>a)</w:t>
      </w:r>
      <w:r>
        <w:tab/>
      </w:r>
      <w:r>
        <w:t>Lastenausgleichsgesetz,</w:t>
      </w:r>
    </w:p>
    <w:p>
      <w:pPr>
        <w:tabs>
          <w:tab w:pos="1134" w:val="left"/>
        </w:tabs>
        <w:ind w:left="1134" w:hanging="567"/>
      </w:pPr>
      <w:r>
        <w:t>b)</w:t>
      </w:r>
      <w:r>
        <w:tab/>
      </w:r>
      <w:r>
        <w:t>Flüchtlingshilfegesetz in der Fassung der Bekanntmachung vom 15. Mai 1971 (BGBl. I S. 681), zuletzt geändert durch Artikel 6a des Gesetzes vom 21. Juli 2004 (BGBl. I S. 1742),</w:t>
      </w:r>
    </w:p>
    <w:p>
      <w:pPr>
        <w:tabs>
          <w:tab w:pos="1134" w:val="left"/>
        </w:tabs>
        <w:ind w:left="1134" w:hanging="567"/>
      </w:pPr>
      <w:r>
        <w:t>c)</w:t>
      </w:r>
      <w:r>
        <w:tab/>
      </w:r>
      <w:r>
        <w:t>Allgemeines Kriegsfolgengesetz in der im Bundesgesetzblatt Teil III, Gliederungsnummer 653-1, veröffentlichten bereinigten Fassung, zuletzt geändert durch Artikel 127 der Verordnung vom 31. Oktober 2006 (BGBl. I S. 2407),</w:t>
      </w:r>
    </w:p>
    <w:p>
      <w:pPr>
        <w:tabs>
          <w:tab w:pos="1134" w:val="left"/>
        </w:tabs>
        <w:ind w:left="1134" w:hanging="567"/>
      </w:pPr>
      <w:r>
        <w:t>d)</w:t>
      </w:r>
      <w:r>
        <w:tab/>
      </w:r>
      <w:r>
        <w:t>Gesetz zur Regelung der Verbindlichkeiten nationalsozialistischer Einrichtungen und der Rechtsverhältnisse an deren Vermögen vom 17. März 1965 (BGBl. I S. 79), zuletzt geändert durch Artikel 2 Abs. 17 des Gesetzes vom 12. August 2005 (BGBl. I S. 2354),</w:t>
      </w:r>
    </w:p>
    <w:p>
      <w:pPr>
        <w:tabs>
          <w:tab w:pos="1134" w:val="left"/>
        </w:tabs>
        <w:ind w:left="1134" w:hanging="567"/>
      </w:pPr>
      <w:r>
        <w:t>e)</w:t>
      </w:r>
      <w:r>
        <w:tab/>
      </w:r>
      <w:r>
        <w:t>Häftlingshilfegesetz, Strafrechtliches Rehabilitierungsgesetz sowie Bundesvertriebenengesetz,</w:t>
      </w:r>
    </w:p>
    <w:p>
      <w:pPr>
        <w:tabs>
          <w:tab w:pos="1134" w:val="left"/>
        </w:tabs>
        <w:ind w:left="1134" w:hanging="567"/>
      </w:pPr>
      <w:r>
        <w:t>f)</w:t>
      </w:r>
      <w:r>
        <w:tab/>
      </w:r>
      <w:r>
        <w:t>Vertriebenenzuwendungsgesetz vom 27. September 1994 (BGBl. I S. 2624, 2635), zuletzt geändert durch Artikel 4 Abs. 43 des Gesetzes vom 22. September 2005 (BGBl. I S. 2809),</w:t>
      </w:r>
    </w:p>
    <w:p>
      <w:pPr>
        <w:tabs>
          <w:tab w:pos="1134" w:val="left"/>
        </w:tabs>
        <w:ind w:left="1134" w:hanging="567"/>
      </w:pPr>
      <w:r>
        <w:t>g)</w:t>
      </w:r>
      <w:r>
        <w:tab/>
      </w:r>
      <w:r>
        <w:t>Verwaltungsrechtliches Rehabilitierungsgesetz in der Fassung der Bekanntmachung vom 1. Juli 1997 (BGBl. I S. 1620), zuletzt geändert durch Artikel 2 des Gesetzes vom 21. August 2007 (BGBl. I S. 2118), und</w:t>
      </w:r>
    </w:p>
    <w:p>
      <w:pPr>
        <w:tabs>
          <w:tab w:pos="1134" w:val="left"/>
        </w:tabs>
        <w:ind w:left="1134" w:hanging="567"/>
      </w:pPr>
      <w:r>
        <w:t>h)</w:t>
      </w:r>
      <w:r>
        <w:tab/>
      </w:r>
      <w:r>
        <w:t>Berufliches Rehabilitierungsgesetz in der Fassung der Bekanntmachung vom 1. Juli 1997 (BGBl. I S. 1625), zuletzt geändert durch Artikel 3 des Gesetzes vom 21. August 2007 (BGBl. I S. 2118);</w:t>
      </w:r>
    </w:p>
    <w:p>
      <w:pPr>
        <w:tabs>
          <w:tab w:pos="567" w:val="left"/>
        </w:tabs>
        <w:ind w:left="567" w:hanging="567"/>
      </w:pPr>
      <w:r>
        <w:t>8.</w:t>
      </w:r>
      <w:r>
        <w:tab/>
      </w:r>
      <w:r>
        <w:t>Ansprüche auf Entschädigungsleistungen nach den folgenden Gesetzen in der jeweils geltenden Fassung:</w:t>
      </w:r>
    </w:p>
    <w:p>
      <w:pPr>
        <w:tabs>
          <w:tab w:pos="1134" w:val="left"/>
        </w:tabs>
        <w:ind w:left="1134" w:hanging="567"/>
      </w:pPr>
      <w:r>
        <w:t>a)</w:t>
      </w:r>
      <w:r>
        <w:tab/>
      </w:r>
      <w:r>
        <w:t>Bundesentschädigungsgesetz in der im Bundesgesetzblatt Teil III, Gliederungsnummer 251-1, veröffentlichten bereinigten Fassung, zuletzt geändert durch Artikel 7 Abs. 4 des Gesetzes vom 26. März 2007 (BGBl. I S. 358), sowie</w:t>
      </w:r>
    </w:p>
    <w:p>
      <w:pPr>
        <w:tabs>
          <w:tab w:pos="1134" w:val="left"/>
        </w:tabs>
        <w:ind w:left="1134" w:hanging="567"/>
      </w:pPr>
      <w:r>
        <w:t>b)</w:t>
      </w:r>
      <w:r>
        <w:tab/>
      </w:r>
      <w:r>
        <w:t>Gesetz über Entschädigungen für Opfer des Nationalsozialismus im Beitrittsgebiet vom 22. April 1992 (BGBl. I S. 906);</w:t>
      </w:r>
    </w:p>
    <w:p>
      <w:pPr>
        <w:tabs>
          <w:tab w:pos="567" w:val="left"/>
        </w:tabs>
        <w:ind w:left="567" w:hanging="567"/>
      </w:pPr>
      <w:r>
        <w:t>9.</w:t>
      </w:r>
      <w:r>
        <w:tab/>
      </w:r>
      <w:r>
        <w:t>ein steuerpflichtiger Erwerb bis zu 20 000 Euro, der Personen anfällt, die dem Erblasser unentgeltlich oder gegen unzureichendes Entgelt Pflege oder Unterhalt gewährt haben, soweit das Zugewendete als angemessenes Entgelt anzusehen ist;</w:t>
      </w:r>
    </w:p>
    <w:p>
      <w:pPr>
        <w:tabs>
          <w:tab w:pos="567" w:val="left"/>
        </w:tabs>
        <w:ind w:left="567" w:hanging="567"/>
      </w:pPr>
      <w:r>
        <w:t>9a.</w:t>
      </w:r>
      <w:r>
        <w:tab/>
      </w:r>
      <w:r>
        <w:t>Geldzuwendungen unter Lebenden, die eine Pflegeperson für Leistungen für körperbezogene Pflegemaßnahmen und pflegerische Betreuungsmaßnahmen sowie Hilfen bei der Haushaltsführung vom Pflegebedürftigen erhält, bis zur Höhe des nach § 37 des Elften Buches Sozialgesetzbuch gewährten Pflegegeldes oder eines entsprechenden Pflegegeldes aus privaten Versicherungsverträgen nach den Vorgaben des Elften Buches Sozialgesetzbuch (private Pflegepflichtversicherung) oder einer Pauschalbeihilfe nach den Beihilfevorschriften für häusliche Pflege;</w:t>
      </w:r>
    </w:p>
    <w:p>
      <w:pPr>
        <w:tabs>
          <w:tab w:pos="567" w:val="left"/>
        </w:tabs>
        <w:ind w:left="567" w:hanging="567"/>
      </w:pPr>
      <w:r>
        <w:t>10.</w:t>
      </w:r>
      <w:r>
        <w:tab/>
      </w:r>
      <w:r>
        <w:t>Vermögensgegenstände, die Eltern oder Voreltern ihren Abkömmlingen durch Schenkung oder Übergabevertrag zugewandt hatten und die an diese Personen von Todes wegen zurückfallen;</w:t>
      </w:r>
    </w:p>
    <w:p>
      <w:pPr>
        <w:tabs>
          <w:tab w:pos="567" w:val="left"/>
        </w:tabs>
        <w:ind w:left="567" w:hanging="567"/>
      </w:pPr>
      <w:r>
        <w:t>11.</w:t>
      </w:r>
      <w:r>
        <w:tab/>
      </w:r>
      <w:r>
        <w:t>der Verzicht auf die Geltendmachung des Pflichtteilsanspruchs oder des Erbersatzanspruchs;</w:t>
      </w:r>
    </w:p>
    <w:p>
      <w:pPr>
        <w:tabs>
          <w:tab w:pos="567" w:val="left"/>
        </w:tabs>
        <w:ind w:left="567" w:hanging="567"/>
      </w:pPr>
      <w:r>
        <w:t>12.</w:t>
      </w:r>
      <w:r>
        <w:tab/>
      </w:r>
      <w:r>
        <w:t>Zuwendungen unter Lebenden zum Zwecke des angemessenen Unterhalts oder zur Ausbildung des Bedachten;</w:t>
      </w:r>
    </w:p>
    <w:p>
      <w:pPr>
        <w:tabs>
          <w:tab w:pos="567" w:val="left"/>
        </w:tabs>
        <w:ind w:left="567" w:hanging="567"/>
      </w:pPr>
      <w:r>
        <w:t>13.</w:t>
      </w:r>
      <w:r>
        <w:tab/>
      </w:r>
      <w:r>
        <w:t xml:space="preserve">Zuwendungen an Pensions- und Unterstützungskassen im Sinne des § 5 Abs. 1 Nr. 3 des Körperschaftsteuergesetzes, wenn sie die für eine Befreiung von der Körperschaftsteuer erforderlichen Voraussetzungen erfüllen. </w:t>
      </w:r>
      <w:r>
        <w:rPr>
          <w:rStyle w:val="Satznummer"/>
        </w:rPr>
        <w:t>2</w:t>
      </w:r>
      <w:r>
        <w:t xml:space="preserve">Ist eine Kasse nach § 6 des Körperschaftsteuergesetzes teilweise steuerpflichtig, ist auch die Zuwendung im gleichen Verhältnis steuerpflichtig. </w:t>
      </w:r>
      <w:r>
        <w:rPr>
          <w:rStyle w:val="Satznummer"/>
        </w:rPr>
        <w:t>3</w:t>
      </w:r>
      <w:r>
        <w:t>Die Befreiung fällt mit Wirkung für die Vergangenheit weg, wenn die Voraussetzungen des § 5 Abs. 1 Nr. 3 des Körperschaftsteuergesetzes innerhalb von zehn Jahren nach der Zuwendung entfallen;</w:t>
      </w:r>
    </w:p>
    <w:p>
      <w:pPr>
        <w:tabs>
          <w:tab w:pos="567" w:val="left"/>
        </w:tabs>
        <w:ind w:left="567" w:hanging="567"/>
      </w:pPr>
      <w:r>
        <w:t>14.</w:t>
      </w:r>
      <w:r>
        <w:tab/>
      </w:r>
      <w:r>
        <w:t>die üblichen Gelegenheitsgeschenke;</w:t>
      </w:r>
    </w:p>
    <w:p>
      <w:pPr>
        <w:tabs>
          <w:tab w:pos="567" w:val="left"/>
        </w:tabs>
        <w:ind w:left="567" w:hanging="567"/>
      </w:pPr>
      <w:r>
        <w:t>15.</w:t>
      </w:r>
      <w:r>
        <w:tab/>
      </w:r>
      <w:r>
        <w:t>Anfälle an den Bund, ein Land oder eine inländische Gemeinde (Gemeindeverband) sowie solche Anfälle, die ausschließlich Zwecken des Bundes, eines Landes oder einer inländischen Gemeinde (Gemeindeverband) dienen;</w:t>
      </w:r>
    </w:p>
    <w:p>
      <w:pPr>
        <w:tabs>
          <w:tab w:pos="567" w:val="left"/>
        </w:tabs>
        <w:ind w:left="567" w:hanging="567"/>
      </w:pPr>
      <w:r>
        <w:t>16.</w:t>
      </w:r>
      <w:r>
        <w:tab/>
      </w:r>
      <w:r>
        <w:t>Zuwendungen</w:t>
      </w:r>
    </w:p>
    <w:p>
      <w:pPr>
        <w:tabs>
          <w:tab w:pos="1134" w:val="left"/>
        </w:tabs>
        <w:ind w:left="1134" w:hanging="567"/>
      </w:pPr>
      <w:r>
        <w:t>a)</w:t>
      </w:r>
      <w:r>
        <w:tab/>
      </w:r>
      <w:r>
        <w:t>an inländische Religionsgesellschaften des öffentlichen Rechts oder an inländische jüdische Kultusgemeinden,</w:t>
      </w:r>
    </w:p>
    <w:p>
      <w:pPr>
        <w:tabs>
          <w:tab w:pos="1134" w:val="left"/>
        </w:tabs>
        <w:ind w:left="1134" w:hanging="567"/>
      </w:pPr>
      <w:r>
        <w:t>b)</w:t>
      </w:r>
      <w:r>
        <w:tab/>
      </w:r>
      <w:r>
        <w:t xml:space="preserve">an inländische Körperschaften, Personenvereinigungen und Vermögensmassen, die nach der Satzung, dem Stiftungsgeschäft oder der sonstigen Verfassung und nach ihrer tatsächlichen Geschäftsführung ausschließlich und unmittelbar kirchlichen, gemeinnützigen oder mildtätigen Zwecken im Sinne der §§ 52 bis 54 der Abgabenordnung dienen. </w:t>
      </w:r>
      <w:r>
        <w:rPr>
          <w:rStyle w:val="Satznummer"/>
        </w:rPr>
        <w:t>2</w:t>
      </w:r>
      <w:r>
        <w:t>Die Befreiung fällt mit Wirkung für die Vergangenheit weg, wenn die Voraussetzungen für die Anerkennung der Körperschaft, Personenvereinigung oder Vermögensmasse als kirchliche, gemeinnützige oder mildtätige Institution innerhalb von zehn Jahren nach der Zuwendung entfallen und das Vermögen nicht begünstigten Zwecken zugeführt wird,</w:t>
      </w:r>
    </w:p>
    <w:p>
      <w:pPr>
        <w:tabs>
          <w:tab w:pos="1134" w:val="left"/>
        </w:tabs>
        <w:ind w:left="1134" w:hanging="567"/>
      </w:pPr>
      <w:r>
        <w:t>c)</w:t>
      </w:r>
      <w:r>
        <w:tab/>
      </w:r>
      <w:r>
        <w:t xml:space="preserve">an ausländische Religionsgesellschaften, Körperschaften, Personenvereinigungen und Vermögensmassen der in den Buchstaben a und b bezeichneten Art, die nach </w:t>
      </w:r>
      <w:hyperlink w:anchor="b6" w:history="1">
        <w:r>
          <w:rPr>
            <w:color w:val="0A3A8C"/>
            <w:u w:val="single"/>
          </w:rPr>
          <w:t xml:space="preserve">§ 5</w:t>
        </w:r>
      </w:hyperlink>
      <w:r>
        <w:t xml:space="preserve"> Absatz 1 Nummer 9 in Verbindung mit Absatz 2 Nummer 2 zweiter Halbsatz des Körperschaftsteuergesetzes steuerbefreit wären, wenn sie inländische Einkünfte erzielen würden, und wenn die Staaten, in den die Zuwendungsempfänger belegen sind, auf Grund völkervertraglicher Abkommen oder Übereinkommen verpflichtet sind, der Bundesrepublik Deutschland</w:t>
      </w:r>
    </w:p>
    <w:p>
      <w:pPr>
        <w:tabs>
          <w:tab w:pos="1701" w:val="left"/>
        </w:tabs>
        <w:ind w:left="1701" w:hanging="567"/>
      </w:pPr>
      <w:r>
        <w:t>aa)</w:t>
      </w:r>
      <w:r>
        <w:tab/>
      </w:r>
      <w:r>
        <w:t xml:space="preserve">entsprechend dem OECD-Standard für Transparenz und effektiven Informationsaustausch auf Ersuchen im Sinne des </w:t>
      </w:r>
      <w:hyperlink w:anchor="b5" w:history="1">
        <w:r>
          <w:rPr>
            <w:color w:val="0A3A8C"/>
            <w:u w:val="single"/>
          </w:rPr>
          <w:t xml:space="preserve">§ 4</w:t>
        </w:r>
      </w:hyperlink>
      <w:r>
        <w:t xml:space="preserve"> Absatz 2 Nummer 2 in Verbindung mit Absatz 4 Satz 1 des Steueroasen-Abwehrgesetzes in Bezug auf die Erbschaftsteuer Amtshilfe zu leisten sowie</w:t>
      </w:r>
    </w:p>
    <w:p>
      <w:pPr>
        <w:tabs>
          <w:tab w:pos="1701" w:val="left"/>
        </w:tabs>
        <w:ind w:left="1701" w:hanging="567"/>
      </w:pPr>
      <w:r>
        <w:t>bb)</w:t>
      </w:r>
      <w:r>
        <w:tab/>
      </w:r>
      <w:r>
        <w:t>Amtshilfe bei der Beitreibung gemäß einem dem Artikel 27 des OECD-Musterabkommens 2017 zur Vermeidung der Doppelbesteuerung auf dem Gebiet der Steuern vom Einkommen und vom Vermögen</w:t>
      </w:r>
      <w:hyperlink w:anchor="f15_1" w:history="1">
        <w:r>
          <w:rPr>
            <w:rStyle w:val="Fussnotenmarke"/>
            <w:u w:val="single"/>
            <w:color w:val="0A3A8C"/>
          </w:rPr>
          <w:t>1</w:t>
        </w:r>
      </w:hyperlink>
      <w:r>
        <w:t xml:space="preserve"> entsprechenden Artikel in einem Abkommen zur Vermeidung der Doppelbesteuerung in Bezug auf die Erbschaftsteuer zu leisten.</w:t>
      </w:r>
    </w:p>
    <w:p>
      <w:pPr>
        <w:ind w:left="1134"/>
      </w:pPr>
      <w:r>
        <w:rPr>
          <w:rStyle w:val="Satznummer"/>
        </w:rPr>
        <w:t>2</w:t>
      </w:r>
      <w:r>
        <w:t xml:space="preserve">Das Bundesministerium der Finanzen veröffentlicht im Bundessteuerblatt Teil I eine Liste der Drittstaaten, die die Voraussetzungen nach Satz 1 zweiter Halbsatz erfüllen. </w:t>
      </w:r>
      <w:r>
        <w:rPr>
          <w:rStyle w:val="Satznummer"/>
        </w:rPr>
        <w:t>3</w:t>
      </w:r>
      <w:r>
        <w:t xml:space="preserve">Werden die steuerbegünstigten Zwecke des Zuwendungsempfängers im Sinne des Satzes 1 nur im Ausland verwirklicht, ist für die Steuerbefreiung Voraussetzung, dass natürliche Personen, die ihren Wohnsitz oder ihren gewöhnlichen Aufenthalt im Geltungsbereich dieses Gesetzes haben, gefördert werden oder dass die Tätigkeit dieses Zuwendungsempfängers neben der Verwirklichung der steuerbegünstigten Zwecke auch zum Ansehen der Bundesrepublik Deutschland beitragen kann. </w:t>
      </w:r>
      <w:r>
        <w:rPr>
          <w:rStyle w:val="Satznummer"/>
        </w:rPr>
        <w:t>4</w:t>
      </w:r>
      <w:r>
        <w:t>Buchstabe b Satz 2 gilt entsprechend;</w:t>
      </w:r>
    </w:p>
    <w:p>
      <w:pPr>
        <w:tabs>
          <w:tab w:pos="567" w:val="left"/>
        </w:tabs>
        <w:ind w:left="567" w:hanging="567"/>
      </w:pPr>
      <w:r>
        <w:t>17.</w:t>
      </w:r>
      <w:r>
        <w:tab/>
      </w:r>
      <w:r>
        <w:t>Zuwendungen, die ausschließlich kirchlichen, gemeinnützigen oder mildtätigen Zwecken gewidmet sind, sofern die Verwendung zu dem bestimmten Zweck gesichert ist;</w:t>
      </w:r>
    </w:p>
    <w:p>
      <w:pPr>
        <w:tabs>
          <w:tab w:pos="567" w:val="left"/>
        </w:tabs>
        <w:ind w:left="567" w:hanging="567"/>
      </w:pPr>
      <w:r>
        <w:t>18.</w:t>
      </w:r>
      <w:r>
        <w:tab/>
      </w:r>
      <w:r>
        <w:t>Zuwendungen an</w:t>
      </w:r>
    </w:p>
    <w:p>
      <w:pPr>
        <w:tabs>
          <w:tab w:pos="1134" w:val="left"/>
        </w:tabs>
        <w:ind w:left="1134" w:hanging="567"/>
      </w:pPr>
      <w:r>
        <w:t>a)</w:t>
      </w:r>
      <w:r>
        <w:tab/>
      </w:r>
      <w:r>
        <w:t>politische Parteien im Sinne des § 2 des Parteiengesetzes, sofern die jeweilige Partei nicht gemäß § 18 Absatz 7 des Parteiengesetzes von der staatlichen Teilfinanzierung ausgeschlossen ist,</w:t>
      </w:r>
    </w:p>
    <w:p>
      <w:pPr>
        <w:tabs>
          <w:tab w:pos="1134" w:val="left"/>
        </w:tabs>
        <w:ind w:left="1134" w:hanging="567"/>
      </w:pPr>
      <w:r>
        <w:t>b)</w:t>
      </w:r>
      <w:r>
        <w:tab/>
      </w:r>
      <w:r>
        <w:t>Vereine ohne Parteicharakter, wenn</w:t>
      </w:r>
    </w:p>
    <w:p>
      <w:pPr>
        <w:tabs>
          <w:tab w:pos="1701" w:val="left"/>
        </w:tabs>
        <w:ind w:left="1701" w:hanging="567"/>
      </w:pPr>
      <w:r>
        <w:t>aa)</w:t>
      </w:r>
      <w:r>
        <w:tab/>
      </w:r>
      <w:r>
        <w:t>der Zweck des Vereins ausschließlich darauf gerichtet ist, durch Teilnahme mit eigenen Wahlvorschlägen an Wahlen auf Bundes-, Landes- oder Kommunalebene bei der politischen Willensbildung mitzuwirken, und</w:t>
      </w:r>
    </w:p>
    <w:p>
      <w:pPr>
        <w:tabs>
          <w:tab w:pos="1701" w:val="left"/>
        </w:tabs>
        <w:ind w:left="1701" w:hanging="567"/>
      </w:pPr>
      <w:r>
        <w:t>bb)</w:t>
      </w:r>
      <w:r>
        <w:tab/>
      </w:r>
      <w:r>
        <w:t>der Verein auf Bundes-, Landes- oder Kommunalebene bei der jeweils letzten Wahl wenigstens ein Mandat errungen oder der zuständigen Wahlbehörde oder dem zuständigen Wahlorgan angezeigt hat, dass er mit eigenen Wahlvorschlägen auf Bundes-, Landes- oder Kommunalebene an der jeweils nächsten Wahl teilnehmen will.</w:t>
      </w:r>
    </w:p>
    <w:p>
      <w:pPr>
        <w:ind w:left="1134"/>
      </w:pPr>
      <w:r>
        <w:rPr>
          <w:rStyle w:val="Satznummer"/>
        </w:rPr>
        <w:t>2</w:t>
      </w:r>
      <w:r>
        <w:t>Die Steuerbefreiung fällt mit Wirkung für die Vergangenheit weg, wenn der Verein an der jeweils nächsten Wahl nach der Zuwendung nicht teilnimmt, es sei denn, dass der Verein sich ernsthaft um eine Teilnahme bemüht hat;</w:t>
      </w:r>
    </w:p>
    <w:p>
      <w:pPr>
        <w:tabs>
          <w:tab w:pos="567" w:val="left"/>
        </w:tabs>
        <w:ind w:left="567" w:hanging="567"/>
      </w:pPr>
      <w:r>
        <w:t>19.</w:t>
      </w:r>
      <w:r>
        <w:tab/>
      </w:r>
      <w:r>
        <w:t xml:space="preserve">Leistungen von Religionsgemeinschaften, juristischen Personen des öffentlichen Rechts, Körperschaften, Personenvereinigungen oder Vermögensmassen an Personen in Ansehung der Beeinträchtigung ihrer körperlichen oder seelischen Unversehrtheit, insbesondere aufgrund sexuellen Missbrauchs, durch Handlungen von Personen, die für die Religionsgemeinschaft, juristische Person des öffentlichen Rechts, Körperschaft, Personenvereinigung oder Vermögensmasse oder für eine ihr über-, neben- oder nachgeordnete Einrichtung tätig sind oder waren, wenn die Leistungen in einem geordneten Verfahren gewährt werden, das allen betroffenen Personen offensteht. </w:t>
      </w:r>
      <w:r>
        <w:rPr>
          <w:rStyle w:val="Satznummer"/>
        </w:rPr>
        <w:t>2</w:t>
      </w:r>
      <w:hyperlink w:anchor="b40" w:history="1">
        <w:r>
          <w:rPr>
            <w:color w:val="0A3A8C"/>
            <w:u w:val="single"/>
          </w:rPr>
          <w:t xml:space="preserve">§ 30</w:t>
        </w:r>
      </w:hyperlink>
      <w:r>
        <w:t xml:space="preserve"> Absatz 1 und 2 sind mit der Maßgabe anzuwenden, dass eine Anzeigepflicht ausschließlich für den Leistenden besteht. </w:t>
      </w:r>
      <w:r>
        <w:rPr>
          <w:rStyle w:val="Satznummer"/>
        </w:rPr>
        <w:t>3</w:t>
      </w:r>
      <w:r>
        <w:t>Die Anzeige ist mit einer Bestätigung des Leistenden über das Vorliegen der Voraussetzungen nach Satz 1 zu verbinden.</w:t>
      </w:r>
    </w:p>
    <w:p>
      <w:r>
        <w:t xml:space="preserve">(2) </w:t>
      </w:r>
      <w:r>
        <w:rPr>
          <w:rStyle w:val="Satznummer"/>
        </w:rPr>
        <w:t>1</w:t>
      </w:r>
      <w:r>
        <w:t xml:space="preserve">Angemessen im Sinne des Absatzes 1 Nr. 5 und 12 ist eine Zuwendung, die den Vermögensverhältnissen und der Lebensstellung des Bedachten entspricht. </w:t>
      </w:r>
      <w:r>
        <w:rPr>
          <w:rStyle w:val="Satznummer"/>
        </w:rPr>
        <w:t>2</w:t>
      </w:r>
      <w:r>
        <w:t>Eine dieses Maß übersteigende Zuwendung ist in vollem Umfang steuerpflichtig.</w:t>
      </w:r>
    </w:p>
    <w:p>
      <w:r>
        <w:t xml:space="preserve">(3) </w:t>
      </w:r>
      <w:r>
        <w:rPr>
          <w:rStyle w:val="Satznummer"/>
        </w:rPr>
        <w:t>1</w:t>
      </w:r>
      <w:r>
        <w:t xml:space="preserve">Jede Befreiungsvorschrift ist für sich anzuwenden. </w:t>
      </w:r>
      <w:r>
        <w:rPr>
          <w:rStyle w:val="Satznummer"/>
        </w:rPr>
        <w:t>2</w:t>
      </w:r>
      <w:r>
        <w:t>In den Fällen des Absatzes 1 Nr. 2 und 3 kann der Erwerber der Finanzbehörde bis zur Unanfechtbarkeit der Steuerfestsetzung erklären, daß er auf die Steuerbefreiung verzichtet.</w:t>
      </w:r>
    </w:p>
    <w:p>
      <w:pPr>
        <w:pStyle w:val="Fußnote"/>
      </w:pPr>
      <w:bookmarkStart w:id="17" w:name="f15_1"/>
      <w:r>
        <w:rPr>
          <w:rStyle w:val="Zusatz"/>
          <w:b/>
        </w:rPr>
        <w:t xml:space="preserve">Fußnote 1: </w:t>
      </w:r>
      <w:r>
        <w:t>Amtlicher Hinweis: Dieses Dokument ist im Internet abrufbar unter www.bzst.de/DE/Behoerden/</w:t>
      </w:r>
      <w:r>
        <w:t>InternationaleAmtshilfe/AmtshilfeBeitreibung</w:t>
      </w:r>
      <w:r>
        <w:t>Zustellung/amtshilfe_beitreibung_zustellung_node.html</w:t>
      </w:r>
      <w:bookmarkEnd w:id="17"/>
    </w:p>
    <w:p>
      <w:pPr>
        <w:pStyle w:val="Heading2"/>
      </w:pPr>
      <w:bookmarkStart w:id="18" w:name="b16"/>
      <w:r>
        <w:t>§ 13a Steuerbefreiung für Betriebsvermögen, Betriebe der Land- und Forstwirtschaft und Anteile an Kapitalgesellschaften</w:t>
      </w:r>
      <w:r>
        <w:t xml:space="preserve"> </w:t>
      </w:r>
      <w:r>
        <w:rPr>
          <w:rStyle w:val="Suchmarke"/>
        </w:rPr>
        <w:t>#13a#</w:t>
      </w:r>
      <w:bookmarkEnd w:id="18"/>
    </w:p>
    <w:p>
      <w:r>
        <w:t xml:space="preserve">(1) </w:t>
      </w:r>
      <w:r>
        <w:rPr>
          <w:rStyle w:val="Satznummer"/>
        </w:rPr>
        <w:t>1</w:t>
      </w:r>
      <w:r>
        <w:t xml:space="preserve">Begünstigtes Vermögen im Sinne des </w:t>
      </w:r>
      <w:hyperlink w:anchor="b17" w:history="1">
        <w:r>
          <w:rPr>
            <w:color w:val="0A3A8C"/>
            <w:u w:val="single"/>
          </w:rPr>
          <w:t xml:space="preserve">§ 13b</w:t>
        </w:r>
      </w:hyperlink>
      <w:r>
        <w:t xml:space="preserve"> Absatz 2 bleibt vorbehaltlich der folgenden Absätze zu 85 Prozent steuerfrei (Verschonungsabschlag), wenn der Erwerb begünstigten Vermögens im Sinne des </w:t>
      </w:r>
      <w:hyperlink w:anchor="b17" w:history="1">
        <w:r>
          <w:rPr>
            <w:color w:val="0A3A8C"/>
            <w:u w:val="single"/>
          </w:rPr>
          <w:t xml:space="preserve">§ 13b</w:t>
        </w:r>
      </w:hyperlink>
      <w:r>
        <w:t xml:space="preserve"> Absatz 2 zuzüglich der Erwerbe im Sinne des Satzes 2 insgesamt 26 Millionen Euro nicht übersteigt. </w:t>
      </w:r>
      <w:r>
        <w:rPr>
          <w:rStyle w:val="Satznummer"/>
        </w:rPr>
        <w:t>2</w:t>
      </w:r>
      <w:r>
        <w:t xml:space="preserve">Bei mehreren Erwerben begünstigten Vermögens im Sinne des § 13b Absatz 2 von derselben Person innerhalb von zehn Jahren werden bei der Anwendung des Satzes 1 die früheren Erwerbe nach ihrem früheren Wert dem letzten Erwerb hinzugerechnet. </w:t>
      </w:r>
      <w:r>
        <w:rPr>
          <w:rStyle w:val="Satznummer"/>
        </w:rPr>
        <w:t>3</w:t>
      </w:r>
      <w:r>
        <w:t xml:space="preserve">Wird die Grenze von 26 Millionen Euro durch mehrere innerhalb von zehn Jahren von derselben Person anfallende Erwerbe überschritten, entfällt die Steuerbefreiung für die bis dahin nach Satz 1 oder Absatz 10 als steuerfrei behandelten früheren Erwerbe mit Wirkung für die Vergangenheit. </w:t>
      </w:r>
      <w:r>
        <w:rPr>
          <w:rStyle w:val="Satznummer"/>
        </w:rPr>
        <w:t>4</w:t>
      </w:r>
      <w:r>
        <w:t>Die Festsetzungsfrist für die Steuer der früheren Erwerbe endet nicht vor dem Ablauf des vierten Jahres, nachdem das für die Erbschaftsteuer zuständige Finanzamt von dem letzten Erwerb Kenntnis erlangt.</w:t>
      </w:r>
    </w:p>
    <w:p>
      <w:r>
        <w:t xml:space="preserve">(2) </w:t>
      </w:r>
      <w:r>
        <w:rPr>
          <w:rStyle w:val="Satznummer"/>
        </w:rPr>
        <w:t>1</w:t>
      </w:r>
      <w:r>
        <w:t xml:space="preserve">Der nach Anwendung des Absatzes 1 verbleibende Teil des begünstigten Vermögens bleibt außer Ansatz, soweit der Wert dieses Vermögens insgesamt 150 000 Euro nicht übersteigt (Abzugsbetrag). </w:t>
      </w:r>
      <w:r>
        <w:rPr>
          <w:rStyle w:val="Satznummer"/>
        </w:rPr>
        <w:t>2</w:t>
      </w:r>
      <w:r>
        <w:t xml:space="preserve">Der Abzugsbetrag von 150 000 Euro verringert sich, soweit der Wert dieses Vermögens insgesamt die Wertgrenze von 150 000 Euro übersteigt, um 50 Prozent des diese Wertgrenze übersteigenden Betrags. </w:t>
      </w:r>
      <w:r>
        <w:rPr>
          <w:rStyle w:val="Satznummer"/>
        </w:rPr>
        <w:t>3</w:t>
      </w:r>
      <w:r>
        <w:t>Der Abzugsbetrag kann innerhalb von zehn Jahren für von derselben Person anfallende Erwerbe begünstigten Vermögens nur einmal berücksichtigt werden.</w:t>
      </w:r>
    </w:p>
    <w:p>
      <w:r>
        <w:t xml:space="preserve">(3) </w:t>
      </w:r>
      <w:r>
        <w:rPr>
          <w:rStyle w:val="Satznummer"/>
        </w:rPr>
        <w:t>1</w:t>
      </w:r>
      <w:r>
        <w:t xml:space="preserve">Voraussetzung für die Gewährung des Verschonungsabschlags nach Absatz 1 ist, dass die Summe der maßgebenden jährlichen Lohnsummen (Sätze 6 bis 13) des Betriebs, bei Beteiligungen an einer Personengesellschaft oder Anteilen an einer Kapitalgesellschaft des Betriebs der jeweiligen Gesellschaft innerhalb von fünf Jahren nach dem Erwerb (Lohnsummenfrist) insgesamt 400 Prozent der Ausgangslohnsumme nicht unterschreitet (Mindestlohnsumme). </w:t>
      </w:r>
      <w:r>
        <w:rPr>
          <w:rStyle w:val="Satznummer"/>
        </w:rPr>
        <w:t>2</w:t>
      </w:r>
      <w:r>
        <w:t>Ausgangslohnsumme ist die durchschnittliche Lohnsumme der letzten fünf vor dem Zeitpunkt der Entstehung der Steuer (</w:t>
      </w:r>
      <w:hyperlink w:anchor="b10" w:history="1">
        <w:r>
          <w:rPr>
            <w:color w:val="0A3A8C"/>
            <w:u w:val="single"/>
          </w:rPr>
          <w:t xml:space="preserve">§ 9</w:t>
        </w:r>
      </w:hyperlink>
      <w:r>
        <w:t xml:space="preserve">) endenden Wirtschaftsjahre. </w:t>
      </w:r>
      <w:r>
        <w:rPr>
          <w:rStyle w:val="Satznummer"/>
        </w:rPr>
        <w:t>3</w:t>
      </w:r>
      <w:r>
        <w:t>Satz 1 ist nicht anzuwenden, wenn</w:t>
      </w:r>
    </w:p>
    <w:p>
      <w:pPr>
        <w:tabs>
          <w:tab w:pos="567" w:val="left"/>
        </w:tabs>
        <w:ind w:left="567" w:hanging="567"/>
      </w:pPr>
      <w:r>
        <w:t>1.</w:t>
      </w:r>
      <w:r>
        <w:tab/>
      </w:r>
      <w:r>
        <w:t>die Ausgangslohnsumme 0 Euro beträgt oder</w:t>
      </w:r>
    </w:p>
    <w:p>
      <w:pPr>
        <w:tabs>
          <w:tab w:pos="567" w:val="left"/>
        </w:tabs>
        <w:ind w:left="567" w:hanging="567"/>
      </w:pPr>
      <w:r>
        <w:t>2.</w:t>
      </w:r>
      <w:r>
        <w:tab/>
      </w:r>
      <w:r>
        <w:t>der Betrieb unter Einbeziehung der in den Sätzen 11 bis 13 genannten Beteiligungen und Gesellschaften sowie der nach Maßgabe dieser Bestimmung anteilig einzubeziehenden Beschäftigten nicht mehr als fünf Beschäftigte hat.</w:t>
      </w:r>
    </w:p>
    <w:p>
      <w:r>
        <w:rPr>
          <w:rStyle w:val="Satznummer"/>
        </w:rPr>
        <w:t>4</w:t>
      </w:r>
      <w:r>
        <w:t>An die Stelle der Mindestlohnsumme von 400 Prozent tritt bei</w:t>
      </w:r>
    </w:p>
    <w:p>
      <w:pPr>
        <w:tabs>
          <w:tab w:pos="567" w:val="left"/>
        </w:tabs>
        <w:ind w:left="567" w:hanging="567"/>
      </w:pPr>
      <w:r>
        <w:t>1.</w:t>
      </w:r>
      <w:r>
        <w:tab/>
      </w:r>
      <w:r>
        <w:t>mehr als fünf, aber nicht mehr als zehn Beschäftigten eine Mindestlohnsumme von 250 Prozent,</w:t>
      </w:r>
    </w:p>
    <w:p>
      <w:pPr>
        <w:tabs>
          <w:tab w:pos="567" w:val="left"/>
        </w:tabs>
        <w:ind w:left="567" w:hanging="567"/>
      </w:pPr>
      <w:r>
        <w:t>2.</w:t>
      </w:r>
      <w:r>
        <w:tab/>
      </w:r>
      <w:r>
        <w:t>mehr als zehn, aber nicht mehr als 15 Beschäftigten eine Mindestlohnsumme von 300 Prozent.</w:t>
      </w:r>
    </w:p>
    <w:p>
      <w:r>
        <w:rPr>
          <w:rStyle w:val="Satznummer"/>
        </w:rPr>
        <w:t>5</w:t>
      </w:r>
      <w:r>
        <w:t xml:space="preserve">Unterschreitet die Summe der maßgebenden jährlichen Lohnsummen die Mindestlohnsumme, vermindert sich der nach Absatz 1 zu gewährende Verschonungsabschlag mit Wirkung für die Vergangenheit in demselben prozentualen Umfang, wie die Mindestlohnsumme unterschritten wird. </w:t>
      </w:r>
      <w:r>
        <w:rPr>
          <w:rStyle w:val="Satznummer"/>
        </w:rPr>
        <w:t>6</w:t>
      </w:r>
      <w:r>
        <w:t xml:space="preserve">Die Lohnsumme umfasst alle Vergütungen (Löhne und Gehälter und andere Bezüge und Vorteile), die im maßgebenden Wirtschaftsjahr an die auf den Lohn- und Gehaltslisten erfassten Beschäftigten gezahlt werden. </w:t>
      </w:r>
      <w:r>
        <w:rPr>
          <w:rStyle w:val="Satznummer"/>
        </w:rPr>
        <w:t>7</w:t>
      </w:r>
      <w:r>
        <w:t>Außer Ansatz bleiben Vergütungen an solche Beschäftigte,</w:t>
      </w:r>
    </w:p>
    <w:p>
      <w:pPr>
        <w:tabs>
          <w:tab w:pos="567" w:val="left"/>
        </w:tabs>
        <w:ind w:left="567" w:hanging="567"/>
      </w:pPr>
      <w:r>
        <w:t>1.</w:t>
      </w:r>
      <w:r>
        <w:tab/>
      </w:r>
      <w:r>
        <w:t>die sich im Mutterschutz im Sinne des Mutterschutzgesetzes in der Fassung der Bekanntmachung vom 20. Juni 2002 (BGBl. I S. 2318), das zuletzt durch Artikel 6 des Gesetzes vom 23. Oktober 2012 (BGBl. I S. 2246) geändert worden ist, befinden oder</w:t>
      </w:r>
    </w:p>
    <w:p>
      <w:pPr>
        <w:tabs>
          <w:tab w:pos="567" w:val="left"/>
        </w:tabs>
        <w:ind w:left="567" w:hanging="567"/>
      </w:pPr>
      <w:r>
        <w:t>2.</w:t>
      </w:r>
      <w:r>
        <w:tab/>
      </w:r>
      <w:r>
        <w:t>die sich in einem Ausbildungsverhältnis befinden oder</w:t>
      </w:r>
    </w:p>
    <w:p>
      <w:pPr>
        <w:tabs>
          <w:tab w:pos="567" w:val="left"/>
        </w:tabs>
        <w:ind w:left="567" w:hanging="567"/>
      </w:pPr>
      <w:r>
        <w:t>3.</w:t>
      </w:r>
      <w:r>
        <w:tab/>
      </w:r>
      <w:r>
        <w:t>die Krankengeld im Sinne des § 44 des Fünften Buches Sozialgesetzbuch – Gesetzliche Krankenversicherung – (Artikel 1 des Gesetzes vom 20. Dezember 1988, BGBl. I S. 2477, 2482), das zuletzt durch Artikel 3 des Gesetzes vom 30. Mai 2016 (BGBl. I S. 1254) geändert worden ist, beziehen oder</w:t>
      </w:r>
    </w:p>
    <w:p>
      <w:pPr>
        <w:tabs>
          <w:tab w:pos="567" w:val="left"/>
        </w:tabs>
        <w:ind w:left="567" w:hanging="567"/>
      </w:pPr>
      <w:r>
        <w:t>4.</w:t>
      </w:r>
      <w:r>
        <w:tab/>
      </w:r>
      <w:r>
        <w:t>die Elterngeld im Sinne des Bundeselterngeld- und Elternzeitgesetzes in der Fassung der Bekanntmachung vom 27. Januar 2015 (BGBl. I S. 33) beziehen oder</w:t>
      </w:r>
    </w:p>
    <w:p>
      <w:pPr>
        <w:tabs>
          <w:tab w:pos="567" w:val="left"/>
        </w:tabs>
        <w:ind w:left="567" w:hanging="567"/>
      </w:pPr>
      <w:r>
        <w:t>5.</w:t>
      </w:r>
      <w:r>
        <w:tab/>
      </w:r>
      <w:r>
        <w:t>die nicht ausschließlich oder überwiegend in dem Betrieb tätig sind (Saisonarbeiter);</w:t>
      </w:r>
    </w:p>
    <w:p>
      <w:r>
        <w:t>diese im Zeitpunkt der Entstehung der Steuer (</w:t>
      </w:r>
      <w:hyperlink w:anchor="b10" w:history="1">
        <w:r>
          <w:rPr>
            <w:color w:val="0A3A8C"/>
            <w:u w:val="single"/>
          </w:rPr>
          <w:t xml:space="preserve">§ 9</w:t>
        </w:r>
      </w:hyperlink>
      <w:r>
        <w:t xml:space="preserve">) einem Betrieb zuzurechnenden Beschäftigten bleiben bei der Anzahl der Beschäftigten des Betriebs im Sinne der Sätze 3 und 4 unberücksichtigt. </w:t>
      </w:r>
      <w:r>
        <w:rPr>
          <w:rStyle w:val="Satznummer"/>
        </w:rPr>
        <w:t>8</w:t>
      </w:r>
      <w:r>
        <w:t xml:space="preserve">Zu den Vergütungen zählen alle Geld- oder Sachleistungen für die von den Beschäftigten erbrachte Arbeit, unabhängig davon, wie diese Leistungen bezeichnet werden und ob es sich um regelmäßige oder unregelmäßige Zahlungen handelt. </w:t>
      </w:r>
      <w:r>
        <w:rPr>
          <w:rStyle w:val="Satznummer"/>
        </w:rPr>
        <w:t>9</w:t>
      </w:r>
      <w:r>
        <w:t xml:space="preserve">Zu den Löhnen und Gehältern gehören alle von den Beschäftigten zu entrichtenden Sozialbeiträge, Einkommensteuern und Zuschlagsteuern auch dann, wenn sie vom Arbeitgeber einbehalten und von ihm im Namen des Beschäftigten direkt an den Sozialversicherungsträger und die Steuerbehörde abgeführt werden. </w:t>
      </w:r>
      <w:r>
        <w:rPr>
          <w:rStyle w:val="Satznummer"/>
        </w:rPr>
        <w:t>10</w:t>
      </w:r>
      <w:r>
        <w:t xml:space="preserve">Zu den Löhnen und Gehältern zählen alle von den Beschäftigten empfangenen Sondervergütungen, Prämien, Gratifikationen, Abfindungen, Zuschüsse zu Lebenshaltungskosten, Familienzulagen, Provisionen, Teilnehmergebühren und vergleichbare Vergütungen. </w:t>
      </w:r>
      <w:r>
        <w:rPr>
          <w:rStyle w:val="Satznummer"/>
        </w:rPr>
        <w:t>11</w:t>
      </w:r>
      <w:r>
        <w:t xml:space="preserve">Gehören zum Betriebsvermögen des Betriebs, bei Beteiligungen an einer Personengesellschaft und Anteilen an einer Kapitalgesellschaft des Betriebs der jeweiligen Gesellschaft, unmittelbar oder mittelbar Beteiligungen an Personengesellschaften, die ihren Sitz oder ihre Geschäftsleitung im Inland, in einem Mitgliedstaat der Europäischen Union oder in einem Staat des Europäischen Wirtschaftsraums haben, sind die Lohnsummen und die Anzahl der Beschäftigten dieser Gesellschaften einzubeziehen zu dem Anteil, zu dem die unmittelbare oder mittelbare Beteiligung besteht. </w:t>
      </w:r>
      <w:r>
        <w:rPr>
          <w:rStyle w:val="Satznummer"/>
        </w:rPr>
        <w:t>12</w:t>
      </w:r>
      <w:r>
        <w:t xml:space="preserve">Satz 11 gilt für Anteile an Kapitalgesellschaften entsprechend, wenn die unmittelbare oder mittelbare Beteiligung mehr als 25 Prozent beträgt. </w:t>
      </w:r>
      <w:r>
        <w:rPr>
          <w:rStyle w:val="Satznummer"/>
        </w:rPr>
        <w:t>13</w:t>
      </w:r>
      <w:r>
        <w:t>Im Fall einer Betriebsaufspaltung sind die Lohnsummen und die Anzahl der Beschäftigten der Besitzgesellschaft und der Betriebsgesellschaft zusammenzuzählen.</w:t>
      </w:r>
    </w:p>
    <w:p>
      <w:r>
        <w:t xml:space="preserve">(4) </w:t>
      </w:r>
      <w:r>
        <w:rPr>
          <w:rStyle w:val="Satznummer"/>
        </w:rPr>
        <w:t>1</w:t>
      </w:r>
      <w:r>
        <w:t xml:space="preserve">Das für die Bewertung der wirtschaftlichen Einheit örtlich zuständige Finanzamt im Sinne des § 152 Nummer 1 bis 3 des Bewertungsgesetzes stellt die Ausgangslohnsumme, die Anzahl der Beschäftigten und die Summe der maßgebenden jährlichen Lohnsummen gesondert fest, wenn diese Angaben für die Erbschaftsteuer oder eine andere Feststellung im Sinne dieser Vorschrift von Bedeutung sind. </w:t>
      </w:r>
      <w:r>
        <w:rPr>
          <w:rStyle w:val="Satznummer"/>
        </w:rPr>
        <w:t>2</w:t>
      </w:r>
      <w:r>
        <w:t xml:space="preserve">Bei Anteilen an Kapitalgesellschaften, die nach § 11 Absatz 1 des Bewertungsgesetzes zu bewerten sind, trifft die Feststellungen des Satzes 1 das örtlich zuständige Finanzamt entsprechend § 152 Nummer 3 des Bewertungsgesetzes. </w:t>
      </w:r>
      <w:r>
        <w:rPr>
          <w:rStyle w:val="Satznummer"/>
        </w:rPr>
        <w:t>3</w:t>
      </w:r>
      <w:r>
        <w:t xml:space="preserve">Die Entscheidung über die Bedeutung trifft das Finanzamt, das für die Festsetzung der Erbschaftsteuer oder die Feststellung nach § 151 Absatz 1 Satz 1 Nummer 1 bis 3 des Bewertungsgesetzes zuständig ist. </w:t>
      </w:r>
      <w:r>
        <w:rPr>
          <w:rStyle w:val="Satznummer"/>
        </w:rPr>
        <w:t>4</w:t>
      </w:r>
      <w:r>
        <w:t>§ 151 Absatz 3 und die §§ 152 bis 156 des Bewertungsgesetzes sind auf die Sätze 1 bis 3 entsprechend anzuwenden.</w:t>
      </w:r>
    </w:p>
    <w:p>
      <w:r>
        <w:t xml:space="preserve">(5) </w:t>
      </w:r>
      <w:r>
        <w:rPr>
          <w:rStyle w:val="Satznummer"/>
        </w:rPr>
        <w:t>1</w:t>
      </w:r>
      <w:r>
        <w:t xml:space="preserve">Ein Erwerber kann den Verschonungsabschlag (Absatz 1) und den Abzugsbetrag (Absatz 2) nicht in Anspruch nehmen, soweit er begünstigtes Vermögen im Sinne des </w:t>
      </w:r>
      <w:hyperlink w:anchor="b17" w:history="1">
        <w:r>
          <w:rPr>
            <w:color w:val="0A3A8C"/>
            <w:u w:val="single"/>
          </w:rPr>
          <w:t xml:space="preserve">§ 13b</w:t>
        </w:r>
      </w:hyperlink>
      <w:r>
        <w:t xml:space="preserve"> Absatz 2 auf Grund einer letztwilligen Verfügung des Erblassers oder einer rechtsgeschäftlichen Verfügung des Erblassers oder Schenkers auf einen Dritten übertragen muss. </w:t>
      </w:r>
      <w:r>
        <w:rPr>
          <w:rStyle w:val="Satznummer"/>
        </w:rPr>
        <w:t>2</w:t>
      </w:r>
      <w:r>
        <w:t xml:space="preserve">Gleiches gilt, wenn ein Erbe im Rahmen der Teilung des Nachlasses begünstigtes Vermögen im Sinne des </w:t>
      </w:r>
      <w:hyperlink w:anchor="b17" w:history="1">
        <w:r>
          <w:rPr>
            <w:color w:val="0A3A8C"/>
            <w:u w:val="single"/>
          </w:rPr>
          <w:t xml:space="preserve">§ 13b</w:t>
        </w:r>
      </w:hyperlink>
      <w:r>
        <w:t xml:space="preserve"> Absatz 2 auf einen Miterben überträgt. </w:t>
      </w:r>
      <w:r>
        <w:rPr>
          <w:rStyle w:val="Satznummer"/>
        </w:rPr>
        <w:t>3</w:t>
      </w:r>
      <w:r>
        <w:t>Überträgt ein Erbe erworbenes begünstigtes Vermögen im Sinne des § 13b Absatz 2 im Rahmen der Teilung des Nachlasses auf einen Dritten und gibt der Dritte dabei diesem Erwerber nicht begünstigtes Vermögen hin, das er vom Erblasser erworben hat, erhöht sich insoweit der Wert des begünstigten Vermögens des Dritten um den Wert des hingegebenen Vermögens, höchstens jedoch um den Wert des übertragenen Vermögens.</w:t>
      </w:r>
    </w:p>
    <w:p>
      <w:r>
        <w:t xml:space="preserve">(6) </w:t>
      </w:r>
      <w:r>
        <w:rPr>
          <w:rStyle w:val="Satznummer"/>
        </w:rPr>
        <w:t>1</w:t>
      </w:r>
      <w:r>
        <w:t>Der Verschonungsabschlag (Absatz 1) und der Abzugsbetrag (Absatz 2) fallen nach Maßgabe des Satzes 2 mit Wirkung für die Vergangenheit weg, soweit der Erwerber innerhalb von fünf Jahren (Behaltensfrist)</w:t>
      </w:r>
    </w:p>
    <w:p>
      <w:pPr>
        <w:tabs>
          <w:tab w:pos="567" w:val="left"/>
        </w:tabs>
        <w:ind w:left="567" w:hanging="567"/>
      </w:pPr>
      <w:r>
        <w:t>1.</w:t>
      </w:r>
      <w:r>
        <w:tab/>
      </w:r>
      <w:r>
        <w:t xml:space="preserve">einen Gewerbebetrieb oder einen Teilbetrieb, eine Beteiligung an einer Gesellschaft im Sinne des § 97 Absatz 1 Satz 1 Nummer 5 Satz 1 des Bewertungsgesetzes, einen Anteil eines persönlich haftenden Gesellschafters einer Kommanditgesellschaft auf Aktien oder einen Anteil daran veräußert; als Veräußerung gilt auch die Aufgabe des Gewerbebetriebs. </w:t>
      </w:r>
      <w:r>
        <w:rPr>
          <w:rStyle w:val="Satznummer"/>
        </w:rPr>
        <w:t>2</w:t>
      </w:r>
      <w:r>
        <w:t xml:space="preserve">Gleiches gilt, wenn wesentliche Betriebsgrundlagen eines Gewerbebetriebs veräußert oder in das Privatvermögen überführt oder anderen betriebsfremden Zwecken zugeführt werden oder wenn Anteile an einer Kapitalgesellschaft veräußert werden, die der Veräußerer durch eine Sacheinlage (§ 20 Absatz 1 des Umwandlungssteuergesetzes vom 7. Dezember 2006 (BGBl. I S. 2782, 2791), zuletzt geändert durch Artikel 6 des Gesetzes vom 2. November 2015 (BGBl. I S. 1834), in der jeweils geltenden Fassung) aus dem Betriebsvermögen im Sinne des </w:t>
      </w:r>
      <w:hyperlink w:anchor="b17" w:history="1">
        <w:r>
          <w:rPr>
            <w:color w:val="0A3A8C"/>
            <w:u w:val="single"/>
          </w:rPr>
          <w:t xml:space="preserve">§ 13b</w:t>
        </w:r>
      </w:hyperlink>
      <w:r>
        <w:t xml:space="preserve"> erworben hat oder wenn eine Beteiligung an einer Gesellschaft im Sinne des § 97 Absatz 1 Satz 1 Nummer 5 Satz 1 des Bewertungsgesetzes oder ein Anteil daran veräußert wird, den der Veräußerer durch eine Einbringung des Betriebsvermögens im Sinne des § 13b in eine Personengesellschaft (§ 24 Absatz 1 des Umwandlungssteuergesetzes) erworben hat;</w:t>
      </w:r>
    </w:p>
    <w:p>
      <w:pPr>
        <w:tabs>
          <w:tab w:pos="567" w:val="left"/>
        </w:tabs>
        <w:ind w:left="567" w:hanging="567"/>
      </w:pPr>
      <w:r>
        <w:t>2.</w:t>
      </w:r>
      <w:r>
        <w:tab/>
      </w:r>
      <w:r>
        <w:t xml:space="preserve">das land- und forstwirtschaftliche Vermögen im Sinne des § 168 Absatz 1 Nummer 1 des Bewertungsgesetzes und selbst bewirtschaftete Grundstücke im Sinne des § 159 des Bewertungsgesetzes veräußert. </w:t>
      </w:r>
      <w:r>
        <w:rPr>
          <w:rStyle w:val="Satznummer"/>
        </w:rPr>
        <w:t>2</w:t>
      </w:r>
      <w:r>
        <w:t>Gleiches gilt, wenn das land- und forstwirtschaftliche Vermögen einem Betrieb der Land- und Forstwirtschaft nicht mehr dauernd zu dienen bestimmt ist oder wenn der bisherige Betrieb innerhalb der Behaltensfrist als Stückländerei zu qualifizieren wäre oder Grundstücke im Sinne des § 159 des Bewertungsgesetzes nicht mehr selbst bewirtschaftet werden;</w:t>
      </w:r>
    </w:p>
    <w:p>
      <w:pPr>
        <w:tabs>
          <w:tab w:pos="567" w:val="left"/>
        </w:tabs>
        <w:ind w:left="567" w:hanging="567"/>
      </w:pPr>
      <w:r>
        <w:t>3.</w:t>
      </w:r>
      <w:r>
        <w:tab/>
      </w:r>
      <w:r>
        <w:t xml:space="preserve">als Inhaber eines Gewerbebetriebs, als Gesellschafter einer Gesellschaft im Sinne des § 97 Absatz 1 Satz 1 Nummer 5 Satz 1 des Bewertungsgesetzes oder als persönlich haftender Gesellschafter einer Kommanditgesellschaft auf Aktien bis zum Ende des letzten in die Fünfjahresfrist fallenden Wirtschaftsjahres Entnahmen tätigt, die die Summe seiner Einlagen und der ihm zuzurechnenden Gewinne oder Gewinnanteile seit dem Erwerb um mehr als 150 000 Euro übersteigen; Verluste bleiben unberücksichtigt. </w:t>
      </w:r>
      <w:r>
        <w:rPr>
          <w:rStyle w:val="Satznummer"/>
        </w:rPr>
        <w:t>2</w:t>
      </w:r>
      <w:r>
        <w:t xml:space="preserve">Gleiches gilt für Inhaber eines begünstigten Betriebs der Land- und Forstwirtschaft oder eines Teilbetriebs oder eines Anteils an einem Betrieb der Land- und Forstwirtschaft. </w:t>
      </w:r>
      <w:r>
        <w:rPr>
          <w:rStyle w:val="Satznummer"/>
        </w:rPr>
        <w:t>3</w:t>
      </w:r>
      <w:r>
        <w:t>Bei Ausschüttungen an Gesellschafter einer Kapitalgesellschaft ist sinngemäß zu verfahren;</w:t>
      </w:r>
    </w:p>
    <w:p>
      <w:pPr>
        <w:tabs>
          <w:tab w:pos="567" w:val="left"/>
        </w:tabs>
        <w:ind w:left="567" w:hanging="567"/>
      </w:pPr>
      <w:r>
        <w:t>4.</w:t>
      </w:r>
      <w:r>
        <w:tab/>
      </w:r>
      <w:r>
        <w:t xml:space="preserve">Anteile an Kapitalgesellschaften im Sinne des </w:t>
      </w:r>
      <w:hyperlink w:anchor="b17" w:history="1">
        <w:r>
          <w:rPr>
            <w:color w:val="0A3A8C"/>
            <w:u w:val="single"/>
          </w:rPr>
          <w:t xml:space="preserve">§ 13b</w:t>
        </w:r>
      </w:hyperlink>
      <w:r>
        <w:t xml:space="preserve"> Absatz 1 Nummer 3 ganz oder teilweise veräußert; eine verdeckte Einlage der Anteile in eine Kapitalgesellschaft steht der Veräußerung der Anteile gleich. </w:t>
      </w:r>
      <w:r>
        <w:rPr>
          <w:rStyle w:val="Satznummer"/>
        </w:rPr>
        <w:t>2</w:t>
      </w:r>
      <w:r>
        <w:t xml:space="preserve">Gleiches gilt, wenn die Kapitalgesellschaft innerhalb der Frist aufgelöst oder ihr Nennkapital herabgesetzt wird, wenn diese wesentliche Betriebsgrundlagen veräußert und das Vermögen an die Gesellschafter verteilt wird; Satz 1 Nummer 1 Satz 2 gilt entsprechend. </w:t>
      </w:r>
      <w:r>
        <w:rPr>
          <w:rStyle w:val="Satznummer"/>
        </w:rPr>
        <w:t>3</w:t>
      </w:r>
      <w:r>
        <w:t>In den Fällen einer insolvenzbedingten Auflösung gilt Satz 2 erste Alternative erst mit der Aufgabe des Betriebs oder soweit wesentliche Betriebsgrundlagen veräußert werden;</w:t>
      </w:r>
    </w:p>
    <w:p>
      <w:pPr>
        <w:tabs>
          <w:tab w:pos="567" w:val="left"/>
        </w:tabs>
        <w:ind w:left="567" w:hanging="567"/>
      </w:pPr>
      <w:r>
        <w:t>5.</w:t>
      </w:r>
      <w:r>
        <w:tab/>
      </w:r>
      <w:r>
        <w:t xml:space="preserve">im Fall des </w:t>
      </w:r>
      <w:hyperlink w:anchor="b17" w:history="1">
        <w:r>
          <w:rPr>
            <w:color w:val="0A3A8C"/>
            <w:u w:val="single"/>
          </w:rPr>
          <w:t xml:space="preserve">§ 13b</w:t>
        </w:r>
      </w:hyperlink>
      <w:r>
        <w:t xml:space="preserve"> Absatz 1 Nummer 3 Satz 2 die Verfügungsbeschränkung oder die Stimmrechtsbündelung aufgehoben wird.</w:t>
      </w:r>
    </w:p>
    <w:p>
      <w:r>
        <w:rPr>
          <w:rStyle w:val="Satznummer"/>
        </w:rPr>
        <w:t>2</w:t>
      </w:r>
      <w:r>
        <w:t xml:space="preserve">Der rückwirkende Wegfall des Verschonungsabschlags beschränkt sich in den Fällen des Satzes 1 Nummer 1, 2, 4 und 5 auf den Teil, der dem Verhältnis der im Zeitpunkt der schädlichen Verfügung verbleibenden Behaltensfrist einschließlich des Jahres, in dem die Verfügung erfolgt, zur gesamten Behaltensfrist entspricht. </w:t>
      </w:r>
      <w:r>
        <w:rPr>
          <w:rStyle w:val="Satznummer"/>
        </w:rPr>
        <w:t>3</w:t>
      </w:r>
      <w:r>
        <w:t xml:space="preserve">In den Fällen des Satzes 1 Nummer 1, 2 und 4 ist von einer rückwirkenden Besteuerung abzusehen, wenn der Veräußerungserlös innerhalb der jeweils nach </w:t>
      </w:r>
      <w:hyperlink w:anchor="b17" w:history="1">
        <w:r>
          <w:rPr>
            <w:color w:val="0A3A8C"/>
            <w:u w:val="single"/>
          </w:rPr>
          <w:t xml:space="preserve">§ 13b</w:t>
        </w:r>
      </w:hyperlink>
      <w:r>
        <w:t xml:space="preserve"> Absatz 1 begünstigungsfähigen Vermögensart verbleibt. </w:t>
      </w:r>
      <w:r>
        <w:rPr>
          <w:rStyle w:val="Satznummer"/>
        </w:rPr>
        <w:t>4</w:t>
      </w:r>
      <w:r>
        <w:t xml:space="preserve">Hiervon ist auszugehen, wenn der Veräußerungserlös innerhalb von sechs Monaten in entsprechendes Vermögen investiert wird, das zum begünstigten Vermögen im Sinne des </w:t>
      </w:r>
      <w:hyperlink w:anchor="b17" w:history="1">
        <w:r>
          <w:rPr>
            <w:color w:val="0A3A8C"/>
            <w:u w:val="single"/>
          </w:rPr>
          <w:t xml:space="preserve">§ 13b</w:t>
        </w:r>
      </w:hyperlink>
      <w:r>
        <w:t xml:space="preserve"> Absatz 2 gehört.</w:t>
      </w:r>
    </w:p>
    <w:p>
      <w:r>
        <w:t xml:space="preserve">(7) </w:t>
      </w:r>
      <w:r>
        <w:rPr>
          <w:rStyle w:val="Satznummer"/>
        </w:rPr>
        <w:t>1</w:t>
      </w:r>
      <w:r>
        <w:t xml:space="preserve">Der Erwerber ist verpflichtet, dem für die Erbschaftsteuer zuständigen Finanzamt innerhalb einer Frist von sechs Monaten nach Ablauf der Lohnsummenfrist das Unterschreiten der Mindestlohnsumme (Absatz 3 Satz 1) anzuzeigen. </w:t>
      </w:r>
      <w:r>
        <w:rPr>
          <w:rStyle w:val="Satznummer"/>
        </w:rPr>
        <w:t>2</w:t>
      </w:r>
      <w:r>
        <w:t xml:space="preserve">In den Fällen des Absatzes 6 ist der Erwerber verpflichtet, dem für die Erbschaftsteuer zuständigen Finanzamt den entsprechenden Sachverhalt innerhalb einer Frist von einem Monat, nachdem der jeweilige Tatbestand verwirklicht wurde, anzuzeigen. </w:t>
      </w:r>
      <w:r>
        <w:rPr>
          <w:rStyle w:val="Satznummer"/>
        </w:rPr>
        <w:t>3</w:t>
      </w:r>
      <w:r>
        <w:t xml:space="preserve">Die Festsetzungsfrist für die Steuer endet nicht vor dem Ablauf des vierten Jahres, nachdem das für die Erbschaftsteuer zuständige Finanzamt von dem Unterschreiten der Mindestlohnsumme (Absatz 3 Satz 1) oder dem Verstoß gegen die Behaltensregelungen (Absatz 6) Kenntnis erlangt. </w:t>
      </w:r>
      <w:r>
        <w:rPr>
          <w:rStyle w:val="Satznummer"/>
        </w:rPr>
        <w:t>4</w:t>
      </w:r>
      <w:r>
        <w:t xml:space="preserve">Die Anzeige ist eine Steuererklärung im Sinne der Abgabenordnung. </w:t>
      </w:r>
      <w:r>
        <w:rPr>
          <w:rStyle w:val="Satznummer"/>
        </w:rPr>
        <w:t>5</w:t>
      </w:r>
      <w:r>
        <w:t xml:space="preserve">Sie ist schriftlich abzugeben. </w:t>
      </w:r>
      <w:r>
        <w:rPr>
          <w:rStyle w:val="Satznummer"/>
        </w:rPr>
        <w:t>6</w:t>
      </w:r>
      <w:r>
        <w:t>Die Anzeige hat auch dann zu erfolgen, wenn der Vorgang zu keiner Besteuerung führt.</w:t>
      </w:r>
    </w:p>
    <w:p>
      <w:r>
        <w:t xml:space="preserve">(8) Soweit nicht inländisches Vermögen zum begünstigten Vermögen im Sinne des </w:t>
      </w:r>
      <w:hyperlink w:anchor="b17" w:history="1">
        <w:r>
          <w:rPr>
            <w:color w:val="0A3A8C"/>
            <w:u w:val="single"/>
          </w:rPr>
          <w:t xml:space="preserve">§ 13b</w:t>
        </w:r>
      </w:hyperlink>
      <w:r>
        <w:t xml:space="preserve"> Absatz 2 gehört, hat der Steuerpflichtige nachzuweisen, dass die Voraussetzungen für eine Steuerbefreiung im Zeitpunkt der Entstehung der Steuer (</w:t>
      </w:r>
      <w:hyperlink w:anchor="b10" w:history="1">
        <w:r>
          <w:rPr>
            <w:color w:val="0A3A8C"/>
            <w:u w:val="single"/>
          </w:rPr>
          <w:t xml:space="preserve">§ 9</w:t>
        </w:r>
      </w:hyperlink>
      <w:r>
        <w:t>) und während der gesamten in den Absätzen 3 und 6 genannten Zeiträume bestehen.</w:t>
      </w:r>
    </w:p>
    <w:p>
      <w:r>
        <w:t xml:space="preserve">(9) </w:t>
      </w:r>
      <w:r>
        <w:rPr>
          <w:rStyle w:val="Satznummer"/>
        </w:rPr>
        <w:t>1</w:t>
      </w:r>
      <w:r>
        <w:t xml:space="preserve">Für begünstigtes Vermögen im Sinne des </w:t>
      </w:r>
      <w:hyperlink w:anchor="b17" w:history="1">
        <w:r>
          <w:rPr>
            <w:color w:val="0A3A8C"/>
            <w:u w:val="single"/>
          </w:rPr>
          <w:t xml:space="preserve">§ 13b</w:t>
        </w:r>
      </w:hyperlink>
      <w:r>
        <w:t xml:space="preserve"> Absatz 2 wird vor Anwendung des Absatzes 1 ein Abschlag gewährt, wenn der Gesellschaftsvertrag oder die Satzung Bestimmungen enthält, die</w:t>
      </w:r>
    </w:p>
    <w:p>
      <w:pPr>
        <w:tabs>
          <w:tab w:pos="567" w:val="left"/>
        </w:tabs>
        <w:ind w:left="567" w:hanging="567"/>
      </w:pPr>
      <w:r>
        <w:t>1.</w:t>
      </w:r>
      <w:r>
        <w:tab/>
      </w:r>
      <w:r>
        <w:t>die Entnahme oder Ausschüttung auf höchstens 37,5 Prozent des um die auf den Gewinnanteil oder die Ausschüttungen aus der Gesellschaft entfallenden Steuern vom Einkommen gekürzten Betrages des steuerrechtlichen Gewinns beschränken; Entnahmen zur Begleichung der auf den Gewinnanteil oder die Ausschüttungen aus der Gesellschaft entfallenden Steuern vom Einkommen bleiben von der Beschränkung der Entnahme oder Ausschüttung unberücksichtigt und</w:t>
      </w:r>
    </w:p>
    <w:p>
      <w:pPr>
        <w:tabs>
          <w:tab w:pos="567" w:val="left"/>
        </w:tabs>
        <w:ind w:left="567" w:hanging="567"/>
      </w:pPr>
      <w:r>
        <w:t>2.</w:t>
      </w:r>
      <w:r>
        <w:tab/>
      </w:r>
      <w:r>
        <w:t>die Verfügung über die Beteiligung an der Personengesellschaft oder den Anteil an der Kapitalgesellschaft auf Mitgesellschafter, auf Angehörige im Sinne des § 15 der Abgabenordnung oder auf eine Familienstiftung (</w:t>
      </w:r>
      <w:hyperlink w:anchor="b1" w:history="1">
        <w:r>
          <w:rPr>
            <w:color w:val="0A3A8C"/>
            <w:u w:val="single"/>
          </w:rPr>
          <w:t xml:space="preserve">§ 1</w:t>
        </w:r>
      </w:hyperlink>
      <w:r>
        <w:t xml:space="preserve"> Absatz 1 Nummer 4) beschränken und</w:t>
      </w:r>
    </w:p>
    <w:p>
      <w:pPr>
        <w:tabs>
          <w:tab w:pos="567" w:val="left"/>
        </w:tabs>
        <w:ind w:left="567" w:hanging="567"/>
      </w:pPr>
      <w:r>
        <w:t>3.</w:t>
      </w:r>
      <w:r>
        <w:tab/>
      </w:r>
      <w:r>
        <w:t>für den Fall des Ausscheidens aus der Gesellschaft eine Abfindung vorsehen, die unter dem gemeinen Wert der Beteiligung an der Personengesellschaft oder des Anteils an der Kapitalgesellschaft liegt,</w:t>
      </w:r>
    </w:p>
    <w:p>
      <w:r>
        <w:t xml:space="preserve">und die Bestimmungen den tatsächlichen Verhältnissen entsprechen. </w:t>
      </w:r>
      <w:r>
        <w:rPr>
          <w:rStyle w:val="Satznummer"/>
        </w:rPr>
        <w:t>2</w:t>
      </w:r>
      <w:r>
        <w:t xml:space="preserve">Gelten die in Satz 1 genannten Bestimmungen nur für einen Teil des begünstigten Vermögens im Sinne des </w:t>
      </w:r>
      <w:hyperlink w:anchor="b17" w:history="1">
        <w:r>
          <w:rPr>
            <w:color w:val="0A3A8C"/>
            <w:u w:val="single"/>
          </w:rPr>
          <w:t xml:space="preserve">§ 13b</w:t>
        </w:r>
      </w:hyperlink>
      <w:r>
        <w:t xml:space="preserve"> Absatz 2, ist der Abschlag nur für diesen Teil des begünstigten Vermögens zu gewähren. </w:t>
      </w:r>
      <w:r>
        <w:rPr>
          <w:rStyle w:val="Satznummer"/>
        </w:rPr>
        <w:t>3</w:t>
      </w:r>
      <w:r>
        <w:t xml:space="preserve">Die Höhe des Abschlags entspricht der im Gesellschaftsvertrag oder in der Satzung vorgesehenen prozentualen Minderung der Abfindung gegenüber dem gemeinen Wert (Satz 1 Nummer 3) und darf 30 Prozent nicht übersteigen. </w:t>
      </w:r>
      <w:r>
        <w:rPr>
          <w:rStyle w:val="Satznummer"/>
        </w:rPr>
        <w:t>4</w:t>
      </w:r>
      <w:r>
        <w:t>Die Voraussetzungen des Satzes 1 müssen zwei Jahre vor dem Zeitpunkt der Entstehung der Steuer (</w:t>
      </w:r>
      <w:hyperlink w:anchor="b10" w:history="1">
        <w:r>
          <w:rPr>
            <w:color w:val="0A3A8C"/>
            <w:u w:val="single"/>
          </w:rPr>
          <w:t xml:space="preserve">§ 9</w:t>
        </w:r>
      </w:hyperlink>
      <w:r>
        <w:t xml:space="preserve">) vorliegen. </w:t>
      </w:r>
      <w:r>
        <w:rPr>
          <w:rStyle w:val="Satznummer"/>
        </w:rPr>
        <w:t>5</w:t>
      </w:r>
      <w:r>
        <w:t>Die Steuerbefreiung entfällt mit Wirkung für die Vergangenheit, wenn die Voraussetzungen des Satzes 1 nicht über einen Zeitraum von 20 Jahren nach dem Zeitpunkt der Entstehung der Steuer (</w:t>
      </w:r>
      <w:hyperlink w:anchor="b10" w:history="1">
        <w:r>
          <w:rPr>
            <w:color w:val="0A3A8C"/>
            <w:u w:val="single"/>
          </w:rPr>
          <w:t xml:space="preserve">§ 9</w:t>
        </w:r>
      </w:hyperlink>
      <w:r>
        <w:t xml:space="preserve">) eingehalten werden; die </w:t>
      </w:r>
      <w:hyperlink w:anchor="b18" w:history="1">
        <w:r>
          <w:rPr>
            <w:color w:val="0A3A8C"/>
            <w:u w:val="single"/>
          </w:rPr>
          <w:t xml:space="preserve">§§ 13c</w:t>
        </w:r>
      </w:hyperlink>
      <w:r>
        <w:t xml:space="preserve"> und </w:t>
      </w:r>
      <w:hyperlink w:anchor="b38" w:history="1">
        <w:r>
          <w:rPr>
            <w:color w:val="0A3A8C"/>
            <w:u w:val="single"/>
          </w:rPr>
          <w:t xml:space="preserve">28a</w:t>
        </w:r>
      </w:hyperlink>
      <w:r>
        <w:t xml:space="preserve"> bleiben unberührt. </w:t>
      </w:r>
      <w:r>
        <w:rPr>
          <w:rStyle w:val="Satznummer"/>
        </w:rPr>
        <w:t>6</w:t>
      </w:r>
      <w:r>
        <w:t>In den Fällen des Satzes 1</w:t>
      </w:r>
    </w:p>
    <w:p>
      <w:pPr>
        <w:tabs>
          <w:tab w:pos="567" w:val="left"/>
        </w:tabs>
        <w:ind w:left="567" w:hanging="567"/>
      </w:pPr>
      <w:r>
        <w:t>1.</w:t>
      </w:r>
      <w:r>
        <w:tab/>
      </w:r>
      <w:r>
        <w:t>ist der Erwerber verpflichtet, dem für die Erbschaftsteuer zuständigen Finanzamt die Änderungen der genannten Bestimmungen oder der tatsächlichen Verhältnisse innerhalb einer Frist von einem Monat anzuzeigen,</w:t>
      </w:r>
    </w:p>
    <w:p>
      <w:pPr>
        <w:tabs>
          <w:tab w:pos="567" w:val="left"/>
        </w:tabs>
        <w:ind w:left="567" w:hanging="567"/>
      </w:pPr>
      <w:r>
        <w:t>2.</w:t>
      </w:r>
      <w:r>
        <w:tab/>
      </w:r>
      <w:r>
        <w:t>endet die Festsetzungsfrist für die Steuer nicht vor dem Ablauf des vierten Jahres, nachdem das für die Erbschaftsteuer zuständige Finanzamt von der Änderung einer der in Satz 1 genannten Bestimmungen oder der tatsächlichen Verhältnisse Kenntnis erlangt.</w:t>
      </w:r>
    </w:p>
    <w:p>
      <w:r>
        <w:t xml:space="preserve">(9a) </w:t>
      </w:r>
      <w:r>
        <w:rPr>
          <w:rStyle w:val="Satznummer"/>
        </w:rPr>
        <w:t>1</w:t>
      </w:r>
      <w:r>
        <w:t>Das für die Bewertung der wirtschaftlichen Einheit örtlich zuständige Finanzamt im Sinne des § 152 Nummer 2 und 3 des Bewertungsgesetzes stellt das Vorliegen der Voraussetzungen für den Abschlag nach Absatz 9 und dessen Höhe auf den Zeitpunkt der Entstehung der Steuer (</w:t>
      </w:r>
      <w:hyperlink w:anchor="b10" w:history="1">
        <w:r>
          <w:rPr>
            <w:color w:val="0A3A8C"/>
            <w:u w:val="single"/>
          </w:rPr>
          <w:t xml:space="preserve">§ 9</w:t>
        </w:r>
      </w:hyperlink>
      <w:r>
        <w:t xml:space="preserve">) gesondert fest, wenn diese Angaben für die Erbschaftsteuer von Bedeutung sind. </w:t>
      </w:r>
      <w:r>
        <w:rPr>
          <w:rStyle w:val="Satznummer"/>
        </w:rPr>
        <w:t>2</w:t>
      </w:r>
      <w:r>
        <w:t xml:space="preserve">Die Entscheidung über die Bedeutung trifft das Finanzamt, das für die Festsetzung der Erbschaftsteuer zuständig ist. </w:t>
      </w:r>
      <w:r>
        <w:rPr>
          <w:rStyle w:val="Satznummer"/>
        </w:rPr>
        <w:t>3</w:t>
      </w:r>
      <w:r>
        <w:t>§ 151 Absatz 3 und die §§ 152 bis 156 des Bewertungsgesetzes sind auf die Sätze 1 und 2 entsprechend anzuwenden.</w:t>
      </w:r>
    </w:p>
    <w:p>
      <w:r>
        <w:t xml:space="preserve">(10) </w:t>
      </w:r>
      <w:r>
        <w:rPr>
          <w:rStyle w:val="Satznummer"/>
        </w:rPr>
        <w:t>1</w:t>
      </w:r>
      <w:r>
        <w:t xml:space="preserve">Der Erwerber kann unwiderruflich erklären, dass die Steuerbefreiung nach den Absätzen 1 bis 9 in Verbindung mit </w:t>
      </w:r>
      <w:hyperlink w:anchor="b17" w:history="1">
        <w:r>
          <w:rPr>
            <w:color w:val="0A3A8C"/>
            <w:u w:val="single"/>
          </w:rPr>
          <w:t xml:space="preserve">§ 13b</w:t>
        </w:r>
      </w:hyperlink>
      <w:r>
        <w:t xml:space="preserve"> nach folgender Maßgabe gewährt wird:</w:t>
      </w:r>
    </w:p>
    <w:p>
      <w:pPr>
        <w:tabs>
          <w:tab w:pos="567" w:val="left"/>
        </w:tabs>
        <w:ind w:left="567" w:hanging="567"/>
      </w:pPr>
      <w:r>
        <w:t>1.</w:t>
      </w:r>
      <w:r>
        <w:tab/>
      </w:r>
      <w:r>
        <w:t>In Absatz 1 Satz 1 tritt an die Stelle des Verschonungsabschlags von 85 Prozent ein Verschonungsabschlag von 100 Prozent;</w:t>
      </w:r>
    </w:p>
    <w:p>
      <w:pPr>
        <w:tabs>
          <w:tab w:pos="567" w:val="left"/>
        </w:tabs>
        <w:ind w:left="567" w:hanging="567"/>
      </w:pPr>
      <w:r>
        <w:t>2.</w:t>
      </w:r>
      <w:r>
        <w:tab/>
      </w:r>
      <w:r>
        <w:t>in Absatz 3 Satz 1 tritt an die Stelle der Lohnsummenfrist von fünf Jahren eine Lohnsummenfrist von sieben Jahren;</w:t>
      </w:r>
    </w:p>
    <w:p>
      <w:pPr>
        <w:tabs>
          <w:tab w:pos="567" w:val="left"/>
        </w:tabs>
        <w:ind w:left="567" w:hanging="567"/>
      </w:pPr>
      <w:r>
        <w:t>3.</w:t>
      </w:r>
      <w:r>
        <w:tab/>
      </w:r>
      <w:r>
        <w:t>in Absatz 3 Satz 1 und 4 tritt an die Stelle der Mindestlohnsumme von 400 Prozent eine Mindestlohnsumme von 700 Prozent;</w:t>
      </w:r>
    </w:p>
    <w:p>
      <w:pPr>
        <w:tabs>
          <w:tab w:pos="567" w:val="left"/>
        </w:tabs>
        <w:ind w:left="567" w:hanging="567"/>
      </w:pPr>
      <w:r>
        <w:t>4.</w:t>
      </w:r>
      <w:r>
        <w:tab/>
      </w:r>
      <w:r>
        <w:t>in Absatz 3 Satz 4 Nummer 1 tritt an die Stelle der Mindestlohnsumme von 250 Prozent eine Mindestlohnsumme von 500 Prozent;</w:t>
      </w:r>
    </w:p>
    <w:p>
      <w:pPr>
        <w:tabs>
          <w:tab w:pos="567" w:val="left"/>
        </w:tabs>
        <w:ind w:left="567" w:hanging="567"/>
      </w:pPr>
      <w:r>
        <w:t>5.</w:t>
      </w:r>
      <w:r>
        <w:tab/>
      </w:r>
      <w:r>
        <w:t>in Absatz 3 Satz 4 Nummer 2 tritt an die Stelle der Mindestlohnsumme von 300 Prozent eine Mindestlohnsumme von 565 Prozent;</w:t>
      </w:r>
    </w:p>
    <w:p>
      <w:pPr>
        <w:tabs>
          <w:tab w:pos="567" w:val="left"/>
        </w:tabs>
        <w:ind w:left="567" w:hanging="567"/>
      </w:pPr>
      <w:r>
        <w:t>6.</w:t>
      </w:r>
      <w:r>
        <w:tab/>
      </w:r>
      <w:r>
        <w:t>in Absatz 6 tritt an die Stelle der Behaltensfrist von fünf Jahren eine Behaltensfrist von sieben Jahren.</w:t>
      </w:r>
    </w:p>
    <w:p>
      <w:r>
        <w:rPr>
          <w:rStyle w:val="Satznummer"/>
        </w:rPr>
        <w:t>2</w:t>
      </w:r>
      <w:r>
        <w:t xml:space="preserve">Voraussetzung für die Gewährung der Steuerbefreiung nach Satz 1 ist, dass das begünstigungsfähige Vermögen nach </w:t>
      </w:r>
      <w:hyperlink w:anchor="b17" w:history="1">
        <w:r>
          <w:rPr>
            <w:color w:val="0A3A8C"/>
            <w:u w:val="single"/>
          </w:rPr>
          <w:t xml:space="preserve">§ 13b</w:t>
        </w:r>
      </w:hyperlink>
      <w:r>
        <w:t xml:space="preserve"> Absatz 1 nicht zu mehr als 20 Prozent aus Verwaltungsvermögen nach </w:t>
      </w:r>
      <w:hyperlink w:anchor="b17" w:history="1">
        <w:r>
          <w:rPr>
            <w:color w:val="0A3A8C"/>
            <w:u w:val="single"/>
          </w:rPr>
          <w:t xml:space="preserve">§ 13b</w:t>
        </w:r>
      </w:hyperlink>
      <w:r>
        <w:t xml:space="preserve"> Absatz 3 und 4 besteht. </w:t>
      </w:r>
      <w:r>
        <w:rPr>
          <w:rStyle w:val="Satznummer"/>
        </w:rPr>
        <w:t>3</w:t>
      </w:r>
      <w:r>
        <w:t>Der Anteil des Verwaltungsvermögens am gemeinen Wert des Betriebs bestimmt sich nach dem Verhältnis der Summe der gemeinen Werte der Einzelwirtschaftsgüter des Verwaltungsvermögens nach § 13b Absatz 3 und 4 zum gemeinen Wert des Betriebs.</w:t>
      </w:r>
    </w:p>
    <w:p>
      <w:r>
        <w:t xml:space="preserve">(11) Die Absätze 1 bis 10 gelten in den Fällen des </w:t>
      </w:r>
      <w:hyperlink w:anchor="b1" w:history="1">
        <w:r>
          <w:rPr>
            <w:color w:val="0A3A8C"/>
            <w:u w:val="single"/>
          </w:rPr>
          <w:t xml:space="preserve">§ 1</w:t>
        </w:r>
      </w:hyperlink>
      <w:r>
        <w:t xml:space="preserve"> Absatz 1 Nummer 4 entsprechend.</w:t>
      </w:r>
    </w:p>
    <w:p>
      <w:pPr>
        <w:pStyle w:val="Heading2"/>
      </w:pPr>
      <w:bookmarkStart w:id="19" w:name="b17"/>
      <w:r>
        <w:t>§ 13b Begünstigtes Vermögen</w:t>
      </w:r>
      <w:r>
        <w:t xml:space="preserve"> </w:t>
      </w:r>
      <w:r>
        <w:rPr>
          <w:rStyle w:val="Suchmarke"/>
        </w:rPr>
        <w:t>#13b#</w:t>
      </w:r>
      <w:bookmarkEnd w:id="19"/>
    </w:p>
    <w:p>
      <w:r>
        <w:t>(1) Zum begünstigungsfähigen Vermögen gehören</w:t>
      </w:r>
    </w:p>
    <w:p>
      <w:pPr>
        <w:tabs>
          <w:tab w:pos="567" w:val="left"/>
        </w:tabs>
        <w:ind w:left="567" w:hanging="567"/>
      </w:pPr>
      <w:r>
        <w:t>1.</w:t>
      </w:r>
      <w:r>
        <w:tab/>
      </w:r>
      <w:r>
        <w:t>der inländische Wirtschaftsteil des land- und forstwirtschaftlichen Vermögens (§ 168 Absatz 1 Nummer 1 des Bewertungsgesetzes) mit Ausnahme der Stückländereien (§ 160 Absatz 7 des Bewertungsgesetzes) und selbst bewirtschaftete Grundstücke im Sinne des § 159 des Bewertungsgesetzes sowie entsprechendes land- und forstwirtschaftliches Vermögen, das einer Betriebsstätte in einem Mitgliedstaat der Europäischen Union oder in einem Staat des Europäischen Wirtschaftsraums dient;</w:t>
      </w:r>
    </w:p>
    <w:p>
      <w:pPr>
        <w:tabs>
          <w:tab w:pos="567" w:val="left"/>
        </w:tabs>
        <w:ind w:left="567" w:hanging="567"/>
      </w:pPr>
      <w:r>
        <w:t>2.</w:t>
      </w:r>
      <w:r>
        <w:tab/>
      </w:r>
      <w:r>
        <w:t>inländisches Betriebsvermögen (§§ 95 bis 97 Absatz 1 Satz 1 des Bewertungsgesetzes) beim Erwerb eines ganzen Gewerbebetriebs oder Teilbetriebs, einer Beteiligung an einer Gesellschaft im Sinne des § 97 Absatz 1 Satz 1 Nummer 5 Satz 1 des Bewertungsgesetzes, eines Anteils eines persönlich haftenden Gesellschafters einer Kommanditgesellschaft auf Aktien oder Anteils daran und entsprechendes Betriebsvermögen, das einer Betriebsstätte in einem Mitgliedstaat der Europäischen Union oder in einem Staat des Europäischen Wirtschaftsraums dient;</w:t>
      </w:r>
    </w:p>
    <w:p>
      <w:pPr>
        <w:tabs>
          <w:tab w:pos="567" w:val="left"/>
        </w:tabs>
        <w:ind w:left="567" w:hanging="567"/>
      </w:pPr>
      <w:r>
        <w:t>3.</w:t>
      </w:r>
      <w:r>
        <w:tab/>
      </w:r>
      <w:r>
        <w:t>Anteile an einer Kapitalgesellschaft, wenn die Kapitalgesellschaft im Zeitpunkt der Entstehung der Steuer (</w:t>
      </w:r>
      <w:hyperlink w:anchor="b10" w:history="1">
        <w:r>
          <w:rPr>
            <w:color w:val="0A3A8C"/>
            <w:u w:val="single"/>
          </w:rPr>
          <w:t xml:space="preserve">§ 9</w:t>
        </w:r>
      </w:hyperlink>
      <w:r>
        <w:t xml:space="preserve">) Sitz oder Geschäftsleitung im Inland oder in einem Mitgliedstaat der Europäischen Union oder in einem Staat des Europäischen Wirtschaftsraums hat und der Erblasser oder Schenker am Nennkapital dieser Gesellschaft unmittelbar zu mehr als 25 Prozent beteiligt war (Mindestbeteiligung). </w:t>
      </w:r>
      <w:r>
        <w:rPr>
          <w:rStyle w:val="Satznummer"/>
        </w:rPr>
        <w:t>2</w:t>
      </w:r>
      <w:r>
        <w:t>Ob der Erblasser oder Schenker die Mindestbeteiligung erfüllt, ist nach der Summe der dem Erblasser oder Schenker unmittelbar zuzurechnenden Anteile und der Anteile weiterer Gesellschafter zu bestimmen, wenn der Erblasser oder Schenker und die weiteren Gesellschafter untereinander verpflichtet sind, über die Anteile nur einheitlich zu verfügen oder ausschließlich auf andere derselben Verpflichtung unterliegende Anteilseigner zu übertragen und das Stimmrecht gegenüber nichtgebundenen Gesellschaftern einheitlich auszuüben.</w:t>
      </w:r>
    </w:p>
    <w:p>
      <w:r>
        <w:t xml:space="preserve">(2) </w:t>
      </w:r>
      <w:r>
        <w:rPr>
          <w:rStyle w:val="Satznummer"/>
        </w:rPr>
        <w:t>1</w:t>
      </w:r>
      <w:r>
        <w:t xml:space="preserve">Das begünstigungsfähige Vermögen ist begünstigt, soweit sein gemeiner Wert den um das unschädliche Verwaltungsvermögen im Sinne des Absatzes 7 gekürzten Nettowert des Verwaltungsvermögens im Sinne des Absatzes 6 übersteigt (begünstigtes Vermögen). </w:t>
      </w:r>
      <w:r>
        <w:rPr>
          <w:rStyle w:val="Satznummer"/>
        </w:rPr>
        <w:t>2</w:t>
      </w:r>
      <w:r>
        <w:t>Abweichend von Satz 1 ist der Wert des begünstigungsfähigen Vermögens vollständig nicht begünstigt, wenn das Verwaltungsvermögen nach Absatz 4 vor der Anwendung des Absatzes 3 Satz 1, soweit das Verwaltungsvermögen nicht ausschließlich und dauerhaft der Erfüllung von Schulden aus durch Treuhandverhältnisse abgesicherten Altersversorgungsverpflichtungen dient und dem Zugriff aller übrigen nicht aus diesen Altersversorgungsverpflichtungen unmittelbar berechtigten Gläubiger entzogen ist, sowie der Schuldenverrechnung und des Freibetrags nach Absatz 4 Nummer 5 sowie der Absätze 6 und 7 mindestens 90 Prozent des gemeinen Werts des begünstigungsfähigen Vermögens beträgt.</w:t>
      </w:r>
    </w:p>
    <w:p>
      <w:r>
        <w:t xml:space="preserve">(3) </w:t>
      </w:r>
      <w:r>
        <w:rPr>
          <w:rStyle w:val="Satznummer"/>
        </w:rPr>
        <w:t>1</w:t>
      </w:r>
      <w:r>
        <w:t xml:space="preserve">Teile des begünstigungsfähigen Vermögens, die ausschließlich und dauerhaft der Erfüllung von Schulden aus Altersversorgungsverpflichtungen dienen und dem Zugriff aller übrigen nicht aus den Altersversorgungsverpflichtungen unmittelbar berechtigten Gläubiger entzogen sind, gehören bis zur Höhe des gemeinen Werts der Schulden aus Altersversorgungsverpflichtungen nicht zum Verwaltungsvermögen im Sinne des Absatzes 4 Nummer 1 bis 5. </w:t>
      </w:r>
      <w:r>
        <w:rPr>
          <w:rStyle w:val="Satznummer"/>
        </w:rPr>
        <w:t>2</w:t>
      </w:r>
      <w:r>
        <w:t>Soweit Finanzmittel und Schulden bei Anwendung von Satz 1 berücksichtigt wurden, bleiben sie bei der Anwendung des Absatzes 4 Nummer 5 und des Absatzes 6 außer Betracht.</w:t>
      </w:r>
    </w:p>
    <w:p>
      <w:r>
        <w:t>(4) Zum Verwaltungsvermögen gehören</w:t>
      </w:r>
    </w:p>
    <w:p>
      <w:pPr>
        <w:tabs>
          <w:tab w:pos="567" w:val="left"/>
        </w:tabs>
        <w:ind w:left="567" w:hanging="567"/>
      </w:pPr>
      <w:r>
        <w:t>1.</w:t>
      </w:r>
      <w:r>
        <w:tab/>
      </w:r>
      <w:r>
        <w:t xml:space="preserve">Dritten zur Nutzung überlassene Grundstücke, Grundstücksteile, grundstücksgleiche Rechte und Bauten. </w:t>
      </w:r>
      <w:r>
        <w:rPr>
          <w:rStyle w:val="Satznummer"/>
        </w:rPr>
        <w:t>2</w:t>
      </w:r>
      <w:r>
        <w:t>Eine Nutzungsüberlassung an Dritte ist nicht anzunehmen, wenn</w:t>
      </w:r>
    </w:p>
    <w:p>
      <w:pPr>
        <w:tabs>
          <w:tab w:pos="1134" w:val="left"/>
        </w:tabs>
        <w:ind w:left="1134" w:hanging="567"/>
      </w:pPr>
      <w:r>
        <w:t>a)</w:t>
      </w:r>
      <w:r>
        <w:tab/>
      </w:r>
      <w:r>
        <w:t>der Erblasser oder Schenker sowohl im überlassenden Betrieb als auch im nutzenden Betrieb allein oder zusammen mit anderen Gesellschaftern einen einheitlichen geschäftlichen Betätigungswillen durchsetzen konnte oder als Gesellschafter einer Gesellschaft im Sinne des § 15 Absatz 1 Satz 1 Nummer 2 und Absatz 3 oder § 18 Absatz 4 des Einkommensteuergesetzes den Vermögensgegenstand der Gesellschaft zur Nutzung überlassen hatte, und diese Rechtsstellung auf den Erwerber übergegangen ist, soweit keine Nutzungsüberlassung an einen weiteren Dritten erfolgt;</w:t>
      </w:r>
    </w:p>
    <w:p>
      <w:pPr>
        <w:tabs>
          <w:tab w:pos="1134" w:val="left"/>
        </w:tabs>
        <w:ind w:left="1134" w:hanging="567"/>
      </w:pPr>
      <w:r>
        <w:t>b)</w:t>
      </w:r>
      <w:r>
        <w:tab/>
      </w:r>
      <w:r>
        <w:t>die Nutzungsüberlassung im Rahmen der Verpachtung eines ganzen Betriebs erfolgt, welche beim Verpächter zu Einkünften nach § 2 Absatz 1 Satz 1 Nummer 2 und 3 des Einkommensteuergesetzes führt und</w:t>
      </w:r>
    </w:p>
    <w:p>
      <w:pPr>
        <w:tabs>
          <w:tab w:pos="1701" w:val="left"/>
        </w:tabs>
        <w:ind w:left="1701" w:hanging="567"/>
      </w:pPr>
      <w:r>
        <w:t>aa)</w:t>
      </w:r>
      <w:r>
        <w:tab/>
      </w:r>
      <w:r>
        <w:t>der Verpächter des Betriebs im Zusammenhang mit einer unbefristeten Verpachtung den Pächter durch eine letztwillige Verfügung oder eine rechtsgeschäftliche Verfügung als Erben eingesetzt hat oder</w:t>
      </w:r>
    </w:p>
    <w:p>
      <w:pPr>
        <w:tabs>
          <w:tab w:pos="1701" w:val="left"/>
        </w:tabs>
        <w:ind w:left="1701" w:hanging="567"/>
      </w:pPr>
      <w:r>
        <w:t>bb)</w:t>
      </w:r>
      <w:r>
        <w:tab/>
      </w:r>
      <w:r>
        <w:t>die Verpachtung an einen Dritten erfolgt, weil der Beschenkte im Zeitpunkt der Entstehung der Steuer (</w:t>
      </w:r>
      <w:hyperlink w:anchor="b10" w:history="1">
        <w:r>
          <w:rPr>
            <w:color w:val="0A3A8C"/>
            <w:u w:val="single"/>
          </w:rPr>
          <w:t xml:space="preserve">§ 9</w:t>
        </w:r>
      </w:hyperlink>
      <w:r>
        <w:t>) den Betrieb noch nicht führen kann, und die Verpachtung auf höchstens zehn Jahre befristet ist; hat der Beschenkte das 18. Lebensjahr noch nicht vollendet, beginnt die Frist mit der Vollendung des 18. Lebensjahres.</w:t>
      </w:r>
    </w:p>
    <w:p>
      <w:pPr>
        <w:ind w:left="1134"/>
      </w:pPr>
      <w:r>
        <w:rPr>
          <w:rStyle w:val="Satznummer"/>
        </w:rPr>
        <w:t>2</w:t>
      </w:r>
      <w:r>
        <w:t>Dies gilt nicht für verpachtete Betriebe, soweit sie vor ihrer Verpachtung die Voraussetzungen als begünstigtes Vermögen nach Absatz 2 nicht erfüllt haben und für verpachtete Betriebe, deren Hauptzweck in der Überlassung von Grundstücken, Grundstücksteilen, grundstücksgleichen Rechten und Bauten an Dritte zur Nutzung besteht, die nicht unter Buchstabe d fallen;</w:t>
      </w:r>
    </w:p>
    <w:p>
      <w:pPr>
        <w:tabs>
          <w:tab w:pos="1134" w:val="left"/>
        </w:tabs>
        <w:ind w:left="1134" w:hanging="567"/>
      </w:pPr>
      <w:r>
        <w:t>c)</w:t>
      </w:r>
      <w:r>
        <w:tab/>
      </w:r>
      <w:r>
        <w:t>sowohl der überlassende Betrieb als auch der nutzende Betrieb zu einem Konzern im Sinne des § 4h des Einkommensteuergesetzes gehören, soweit keine Nutzungsüberlassung an einen weiteren Dritten erfolgt;</w:t>
      </w:r>
    </w:p>
    <w:p>
      <w:pPr>
        <w:tabs>
          <w:tab w:pos="1134" w:val="left"/>
        </w:tabs>
        <w:ind w:left="1134" w:hanging="567"/>
      </w:pPr>
      <w:r>
        <w:t>d)</w:t>
      </w:r>
      <w:r>
        <w:tab/>
      </w:r>
      <w:r>
        <w:t>die überlassenen Grundstücke, Grundstücksteile, grundstücksgleichen Rechte und Bauten zum Betriebsvermögen, zum Betriebsvermögen im Sinne des § 97 Absatz 1a Nummer 1 des Bewertungsgesetzes einer Personengesellschaft oder zum Vermögen einer Kapitalgesellschaft gehören und der Hauptzweck des Betriebs in der Vermietung von Wohnungen im Sinne des § 181 Absatz 9 des Bewertungsgesetzes besteht, dessen Erfüllung einen wirtschaftlichen Geschäftsbetrieb (§ 14 der Abgabenordnung) erfordert;</w:t>
      </w:r>
    </w:p>
    <w:p>
      <w:pPr>
        <w:tabs>
          <w:tab w:pos="1134" w:val="left"/>
        </w:tabs>
        <w:ind w:left="1134" w:hanging="567"/>
      </w:pPr>
      <w:r>
        <w:t>e)</w:t>
      </w:r>
      <w:r>
        <w:tab/>
      </w:r>
      <w:r>
        <w:t>die Grundstücke, Grundstücksteile, grundstücksgleichen Rechte und Bauten vorrangig überlassen werden, um im Rahmen von Lieferungsverträgen dem Absatz von eigenen Erzeugnissen und Produkten zu dienen;</w:t>
      </w:r>
    </w:p>
    <w:p>
      <w:pPr>
        <w:tabs>
          <w:tab w:pos="1134" w:val="left"/>
        </w:tabs>
        <w:ind w:left="1134" w:hanging="567"/>
      </w:pPr>
      <w:r>
        <w:t>f)</w:t>
      </w:r>
      <w:r>
        <w:tab/>
      </w:r>
      <w:r>
        <w:t>die Grundstücke, Grundstücksteile, grundstücksgleichen Rechte und Bauten an Dritte zur land- und forstwirtschaftlichen Nutzung überlassen werden;</w:t>
      </w:r>
    </w:p>
    <w:p>
      <w:pPr>
        <w:tabs>
          <w:tab w:pos="567" w:val="left"/>
        </w:tabs>
        <w:ind w:left="567" w:hanging="567"/>
      </w:pPr>
      <w:r>
        <w:t>2.</w:t>
      </w:r>
      <w:r>
        <w:tab/>
      </w:r>
      <w:r>
        <w:t xml:space="preserve">Anteile an Kapitalgesellschaften, wenn die unmittelbare Beteiligung am Nennkapital dieser Gesellschaften 25 Prozent oder weniger beträgt und sie nicht dem Hauptzweck des Gewerbebetriebs eines Kreditinstitutes oder eines Finanzdienstleistungsinstitutes im Sinne des § 1 Absatz 1 und 1a des Kreditwesengesetzes in der Fassung der Bekanntmachung vom 9. September 1998 (BGBl. I S. 2776), das zuletzt durch Artikel 14 des Gesetzes vom 10. Mai 2016 (BGBl. I S. 1142) geändert worden ist, eines Wertpapierinstituts im Sinne des § 2 Absatz 1 des Wertpapierinstitutsgesetzes oder eines Versicherungsunternehmens, das der Aufsicht nach § 1 Absatz 1 Nummer 1 des Versicherungsaufsichtsgesetzes in der Fassung der Bekanntmachung vom 1. April 2015 (BGBl. I S. 434), das zuletzt durch Artikel 13 des Gesetzes vom 10. Mai 2016 (BGBl. I S. 1142) geändert worden ist, unterliegt, zuzurechnen sind. </w:t>
      </w:r>
      <w:r>
        <w:rPr>
          <w:rStyle w:val="Satznummer"/>
        </w:rPr>
        <w:t>2</w:t>
      </w:r>
      <w:r>
        <w:t>Ob diese Grenze unterschritten wird, ist nach der Summe der dem Betrieb unmittelbar zuzurechnenden Anteile und der Anteile weiterer Gesellschafter zu bestimmen, wenn die Gesellschafter untereinander verpflichtet sind, über die Anteile nur einheitlich zu verfügen oder sie ausschließlich auf andere derselben Verpflichtung unterliegende Anteilseigner zu übertragen und das Stimmrecht gegenüber nichtgebundenen Gesellschaftern nur einheitlich auszuüben;</w:t>
      </w:r>
    </w:p>
    <w:p>
      <w:pPr>
        <w:tabs>
          <w:tab w:pos="567" w:val="left"/>
        </w:tabs>
        <w:ind w:left="567" w:hanging="567"/>
      </w:pPr>
      <w:r>
        <w:t>3.</w:t>
      </w:r>
      <w:r>
        <w:tab/>
      </w:r>
      <w:r>
        <w:t>Kunstgegenstände, Kunstsammlungen, wissenschaftliche Sammlungen, Bibliotheken und Archive, Münzen, Edelmetalle und Edelsteine, Briefmarkensammlungen, Oldtimer, Yachten, Segelflugzeuge sowie sonstige typischerweise der privaten Lebensführung dienende Gegenstände, wenn der Handel mit diesen Gegenständen, deren Herstellung oder Verarbeitung oder die entgeltliche Nutzungsüberlassung an Dritte nicht der Hauptzweck des Betriebs ist;</w:t>
      </w:r>
    </w:p>
    <w:p>
      <w:pPr>
        <w:tabs>
          <w:tab w:pos="567" w:val="left"/>
        </w:tabs>
        <w:ind w:left="567" w:hanging="567"/>
      </w:pPr>
      <w:r>
        <w:t>4.</w:t>
      </w:r>
      <w:r>
        <w:tab/>
      </w:r>
      <w:r>
        <w:t>Wertpapiere sowie vergleichbare Forderungen, wenn sie nicht dem Hauptzweck des Gewerbebetriebs eines Kreditinstitutes oder eines Finanzdienstleistungsinstitutes im Sinne des § 1 Absatz 1 und 1a des Kreditwesengesetzes in der Fassung der Bekanntmachung vom 9. September 1998 (BGBl. I S. 2776), das zuletzt durch Artikel 14 des Gesetzes vom 10. Mai 2016 (BGBl. I S. 1142) geändert worden ist, eines Wertpapierinstituts im Sinne des § 2 Absatz 1 des Wertpapierinstitutsgesetzes oder eines Versicherungsunternehmens, das der Aufsicht nach § 1 Absatz 1 Nummer 1 des Versicherungsaufsichtsgesetzes in der Fassung der Bekanntmachung vom 1. April 2015 (BGBl. I S. 434), das zuletzt durch Artikel 13 des Gesetzes vom 10. Mai 2016 (BGBl. I S. 1142) geändert worden ist, unterliegt, zuzurechnen sind;</w:t>
      </w:r>
    </w:p>
    <w:p>
      <w:pPr>
        <w:tabs>
          <w:tab w:pos="567" w:val="left"/>
        </w:tabs>
        <w:ind w:left="567" w:hanging="567"/>
      </w:pPr>
      <w:r>
        <w:t>5.</w:t>
      </w:r>
      <w:r>
        <w:tab/>
      </w:r>
      <w:r>
        <w:t xml:space="preserve">der gemeine Wert des nach Abzug des gemeinen Werts der Schulden verbleibenden Bestands an Zahlungsmitteln, Geschäftsguthaben, Geldforderungen und anderen Forderungen (Finanzmittel), soweit er 15 Prozent des anzusetzenden Werts des Betriebsvermögens des Betriebs oder der Gesellschaft übersteigt. </w:t>
      </w:r>
      <w:r>
        <w:rPr>
          <w:rStyle w:val="Satznummer"/>
        </w:rPr>
        <w:t>2</w:t>
      </w:r>
      <w:r>
        <w:t>Der gemeine Wert der Finanzmittel ist um den positiven Saldo der eingelegten und der entnommenen Finanzmittel zu verringern, welche dem Betrieb im Zeitpunkt der Entstehung der Steuer (</w:t>
      </w:r>
      <w:hyperlink w:anchor="b10" w:history="1">
        <w:r>
          <w:rPr>
            <w:color w:val="0A3A8C"/>
            <w:u w:val="single"/>
          </w:rPr>
          <w:t xml:space="preserve">§ 9</w:t>
        </w:r>
      </w:hyperlink>
      <w:r>
        <w:t xml:space="preserve">) weniger als zwei Jahre zuzurechnen waren (junge Finanzmittel); junge Finanzmittel sind Verwaltungsvermögen. </w:t>
      </w:r>
      <w:r>
        <w:rPr>
          <w:rStyle w:val="Satznummer"/>
        </w:rPr>
        <w:t>3</w:t>
      </w:r>
      <w:r>
        <w:t xml:space="preserve">Satz 1 gilt nicht, wenn die genannten Wirtschaftsgüter dem Hauptzweck des Gewerbebetriebs eines Kreditinstitutes oder eines Finanzdienstleistungsinstitutes im Sinne des § 1 Absatz 1 und 1a des Kreditwesengesetzes in der Fassung der Bekanntmachung vom 9. September 1998 (BGBl. I S. 2776), das zuletzt durch Artikel 14 des Gesetzes vom 10. Mai 2016 (BGBl. I S. 1142) geändert worden ist, eines Wertpapierinstituts im Sinne des § 2 Absatz 1 des Wertpapierinstitutsgesetzes oder eines Versicherungsunternehmens, das der Aufsicht nach § 1 Absatz 1 Nummer 1 des Versicherungsaufsichtsgesetzes in der Fassung der Bekanntmachung vom 1. April 2015 (BGBl. I S. 434), das zuletzt durch Artikel 13 des Gesetzes vom 10. Mai 2016 (BGBl. I S. 1142) geändert worden ist, unterliegt, zuzurechnen sind. </w:t>
      </w:r>
      <w:r>
        <w:rPr>
          <w:rStyle w:val="Satznummer"/>
        </w:rPr>
        <w:t>4</w:t>
      </w:r>
      <w:r>
        <w:t xml:space="preserve">Voraussetzung für die Anwendung des Prozentsatzes von 15 Prozent des Satzes 1 ist, dass das nach Absatz 1 begünstigungsfähige Vermögen des Betriebs oder der nachgeordneten Gesellschaften nach seinem Hauptzweck einer Tätigkeit im Sinne des </w:t>
      </w:r>
      <w:hyperlink w:anchor="b15" w:history="1">
        <w:r>
          <w:rPr>
            <w:color w:val="0A3A8C"/>
            <w:u w:val="single"/>
          </w:rPr>
          <w:t xml:space="preserve">§ 13</w:t>
        </w:r>
      </w:hyperlink>
      <w:r>
        <w:t xml:space="preserve"> Absatz 1, des </w:t>
      </w:r>
      <w:hyperlink w:anchor="b22" w:history="1">
        <w:r>
          <w:rPr>
            <w:color w:val="0A3A8C"/>
            <w:u w:val="single"/>
          </w:rPr>
          <w:t xml:space="preserve">§ 15</w:t>
        </w:r>
      </w:hyperlink>
      <w:r>
        <w:t xml:space="preserve"> Absatz 1 Satz 1 Nummer 1, des § 18 Absatz 1 Nummer 1 und 2 des Einkommensteuergesetzes dient. </w:t>
      </w:r>
      <w:r>
        <w:rPr>
          <w:rStyle w:val="Satznummer"/>
        </w:rPr>
        <w:t>5</w:t>
      </w:r>
      <w:r>
        <w:t xml:space="preserve">Die Voraussetzungen des Satzes 4 sind auch erfüllt, wenn die Tätigkeit durch Gesellschaften im Sinne des </w:t>
      </w:r>
      <w:hyperlink w:anchor="b15" w:history="1">
        <w:r>
          <w:rPr>
            <w:color w:val="0A3A8C"/>
            <w:u w:val="single"/>
          </w:rPr>
          <w:t xml:space="preserve">§ 13</w:t>
        </w:r>
      </w:hyperlink>
      <w:r>
        <w:t xml:space="preserve"> Absatz 7, des </w:t>
      </w:r>
      <w:hyperlink w:anchor="b22" w:history="1">
        <w:r>
          <w:rPr>
            <w:color w:val="0A3A8C"/>
            <w:u w:val="single"/>
          </w:rPr>
          <w:t xml:space="preserve">§ 15</w:t>
        </w:r>
      </w:hyperlink>
      <w:r>
        <w:t xml:space="preserve"> Absatz 1 Satz 1 Nummer 2 oder des § 18 Absatz 4 Satz 2 des Einkommensteuergesetzes ausgeübt wird; dies gilt auch, wenn sie ihrer Tätigkeit nach einer Gesellschaft im Sinne des </w:t>
      </w:r>
      <w:hyperlink w:anchor="b22" w:history="1">
        <w:r>
          <w:rPr>
            <w:color w:val="0A3A8C"/>
            <w:u w:val="single"/>
          </w:rPr>
          <w:t xml:space="preserve">§ 15</w:t>
        </w:r>
      </w:hyperlink>
      <w:r>
        <w:t xml:space="preserve"> Absatz 1 Satz 1 Nummer 2 oder des § 18 Absatz 4 Satz 2 des Einkommensteuergesetzes entsprechen, für Gesellschaften im Sinne des § 1a Absatz 1 des Körperschaftsteuergesetzes und für Gesellschaften im Sinne des § 1 Absatz 1 des Körperschaftsteuergesetzes mit Sitz im Ausland, deren Ort der Geschäftsleitung im Inland belegen ist, und die nach inländischem Gesellschaftsrecht als Personengesellschaft zu behandeln sind.</w:t>
      </w:r>
    </w:p>
    <w:p>
      <w:r>
        <w:t xml:space="preserve">(5) </w:t>
      </w:r>
      <w:r>
        <w:rPr>
          <w:rStyle w:val="Satznummer"/>
        </w:rPr>
        <w:t>1</w:t>
      </w:r>
      <w:r>
        <w:t>Beim Erwerb von Todes wegen entfällt die Zurechnung von Vermögensgegenständen zum Verwaltungsvermögen im Sinne des Absatzes 4 Nummer 1 bis 5 rückwirkend zum Zeitpunkt der Entstehung der Steuer (</w:t>
      </w:r>
      <w:hyperlink w:anchor="b10" w:history="1">
        <w:r>
          <w:rPr>
            <w:color w:val="0A3A8C"/>
            <w:u w:val="single"/>
          </w:rPr>
          <w:t xml:space="preserve">§ 9</w:t>
        </w:r>
      </w:hyperlink>
      <w:r>
        <w:t>), wenn der Erwerber innerhalb von zwei Jahren ab dem Zeitpunkt der Entstehung der Steuer (</w:t>
      </w:r>
      <w:hyperlink w:anchor="b10" w:history="1">
        <w:r>
          <w:rPr>
            <w:color w:val="0A3A8C"/>
            <w:u w:val="single"/>
          </w:rPr>
          <w:t xml:space="preserve">§ 9</w:t>
        </w:r>
      </w:hyperlink>
      <w:r>
        <w:t xml:space="preserve">) diese Vermögensgegenstände in Vermögensgegenstände innerhalb des vom Erblasser erworbenen, begünstigungsfähigen Vermögens im Sinne des Absatzes 1 investiert hat, die unmittelbar einer Tätigkeit im Sinne von § 13 Absatz 1, § 15 Absatz 1 Satz 1 Nummer 1 oder § 18 Absatz 1 Nummer 1 und 2 des Einkommensteuergesetzes dienen und kein Verwaltungsvermögen sind. </w:t>
      </w:r>
      <w:r>
        <w:rPr>
          <w:rStyle w:val="Satznummer"/>
        </w:rPr>
        <w:t>2</w:t>
      </w:r>
      <w:r>
        <w:t>Voraussetzung hierfür ist, dass die Investition auf Grund eines im Zeitpunkt der Entstehung der Steuer (</w:t>
      </w:r>
      <w:hyperlink w:anchor="b10" w:history="1">
        <w:r>
          <w:rPr>
            <w:color w:val="0A3A8C"/>
            <w:u w:val="single"/>
          </w:rPr>
          <w:t xml:space="preserve">§ 9</w:t>
        </w:r>
      </w:hyperlink>
      <w:r>
        <w:t xml:space="preserve">) vorgefassten Plans des Erblassers erfolgt und keine anderweitige Ersatzbeschaffung von Verwaltungsvermögen vorgenommen wird oder wurde. </w:t>
      </w:r>
      <w:r>
        <w:rPr>
          <w:rStyle w:val="Satznummer"/>
        </w:rPr>
        <w:t>3</w:t>
      </w:r>
      <w:r>
        <w:t>Beim Erwerb von Todes wegen entfällt die Zurechnung von Finanzmitteln zum Verwaltungsvermögen im Sinne des Absatzes 4 Nummer 5 Satz 1 rückwirkend zum Zeitpunkt der Entstehung der Steuer (</w:t>
      </w:r>
      <w:hyperlink w:anchor="b10" w:history="1">
        <w:r>
          <w:rPr>
            <w:color w:val="0A3A8C"/>
            <w:u w:val="single"/>
          </w:rPr>
          <w:t xml:space="preserve">§ 9</w:t>
        </w:r>
      </w:hyperlink>
      <w:r>
        <w:t>), soweit der Erwerber diese Finanzmittel innerhalb von zwei Jahren ab dem Zeitpunkt der Entstehung der Steuer (</w:t>
      </w:r>
      <w:hyperlink w:anchor="b10" w:history="1">
        <w:r>
          <w:rPr>
            <w:color w:val="0A3A8C"/>
            <w:u w:val="single"/>
          </w:rPr>
          <w:t xml:space="preserve">§ 9</w:t>
        </w:r>
      </w:hyperlink>
      <w:r>
        <w:t xml:space="preserve">) verwendet, um bei auf Grund wiederkehrender saisonaler Schwankungen fehlenden Einnahmen die Vergütungen im Sinne des </w:t>
      </w:r>
      <w:hyperlink w:anchor="b16" w:history="1">
        <w:r>
          <w:rPr>
            <w:color w:val="0A3A8C"/>
            <w:u w:val="single"/>
          </w:rPr>
          <w:t xml:space="preserve">§ 13a</w:t>
        </w:r>
      </w:hyperlink>
      <w:r>
        <w:t xml:space="preserve"> Absatz 3 Satz 6 bis 10 zu zahlen. </w:t>
      </w:r>
      <w:r>
        <w:rPr>
          <w:rStyle w:val="Satznummer"/>
        </w:rPr>
        <w:t>4</w:t>
      </w:r>
      <w:r>
        <w:t xml:space="preserve">Satz 2 gilt entsprechend. </w:t>
      </w:r>
      <w:r>
        <w:rPr>
          <w:rStyle w:val="Satznummer"/>
        </w:rPr>
        <w:t>5</w:t>
      </w:r>
      <w:r>
        <w:t>Der Erwerber hat das Vorliegen der Voraussetzungen der Sätze 1 bis 4 nachzuweisen.</w:t>
      </w:r>
    </w:p>
    <w:p>
      <w:r>
        <w:t xml:space="preserve">(6) </w:t>
      </w:r>
      <w:r>
        <w:rPr>
          <w:rStyle w:val="Satznummer"/>
        </w:rPr>
        <w:t>1</w:t>
      </w:r>
      <w:r>
        <w:t xml:space="preserve">Der Nettowert des Verwaltungsvermögens ergibt sich durch Kürzung des gemeinen Werts des Verwaltungsvermögens um den nach Anwendung der Absätze 3 und 4 verbleibenden anteiligen gemeinen Wert der Schulden. </w:t>
      </w:r>
      <w:r>
        <w:rPr>
          <w:rStyle w:val="Satznummer"/>
        </w:rPr>
        <w:t>2</w:t>
      </w:r>
      <w:r>
        <w:t>Die anteiligen Schulden nach Satz 1 bestimmen sich nach dem Verhältnis des gemeinen Werts des Verwaltungsvermögens zum gemeinen Wert des Betriebsvermögens des Betriebs oder der Gesellschaft zuzüglich der nach Anwendung der Absätze 3 und 4 verbleibenden Schulden.</w:t>
      </w:r>
    </w:p>
    <w:p>
      <w:r>
        <w:t xml:space="preserve">(7) </w:t>
      </w:r>
      <w:r>
        <w:rPr>
          <w:rStyle w:val="Satznummer"/>
        </w:rPr>
        <w:t>1</w:t>
      </w:r>
      <w:r>
        <w:t xml:space="preserve">Der Nettowert des Verwaltungsvermögens wird vorbehaltlich des Satzes 2 wie begünstigtes Vermögen behandelt, soweit er 10 Prozent des um den Nettowert des Verwaltungsvermögens gekürzten gemeinen Werts des Betriebsvermögens nicht übersteigt (unschädliches Verwaltungsvermögen). </w:t>
      </w:r>
      <w:r>
        <w:rPr>
          <w:rStyle w:val="Satznummer"/>
        </w:rPr>
        <w:t>2</w:t>
      </w:r>
      <w:r>
        <w:t>Verwaltungsvermögen, das dem Betrieb im Zeitpunkt der Entstehung der Steuer (</w:t>
      </w:r>
      <w:hyperlink w:anchor="b10" w:history="1">
        <w:r>
          <w:rPr>
            <w:color w:val="0A3A8C"/>
            <w:u w:val="single"/>
          </w:rPr>
          <w:t xml:space="preserve">§ 9</w:t>
        </w:r>
      </w:hyperlink>
      <w:r>
        <w:t>) weniger als zwei Jahre zuzurechnen war (junges Verwaltungsvermögen), und junge Finanzmittel im Sinne des Absatzes 4 Nummer 5 Satz 2 sind kein unschädliches Verwaltungsvermögen.</w:t>
      </w:r>
    </w:p>
    <w:p>
      <w:r>
        <w:t xml:space="preserve">(8) </w:t>
      </w:r>
      <w:r>
        <w:rPr>
          <w:rStyle w:val="Satznummer"/>
        </w:rPr>
        <w:t>1</w:t>
      </w:r>
      <w:r>
        <w:t xml:space="preserve">Eine Saldierung mit Schulden nach Absatz 6 findet für junge Finanzmittel im Sinne des Absatzes 4 Nummer 5 Satz 2 und junges Verwaltungsvermögen im Sinne des Absatzes 7 Satz 2 nicht statt. </w:t>
      </w:r>
      <w:r>
        <w:rPr>
          <w:rStyle w:val="Satznummer"/>
        </w:rPr>
        <w:t>2</w:t>
      </w:r>
      <w:r>
        <w:t>Eine Verrechnung von Schulden mit Verwaltungsvermögen ist bei wirtschaftlich nicht belastenden Schulden und darüber hinaus ausgeschlossen, soweit die Summe der Schulden den durchschnittlichen Schuldenstand der letzten drei Jahre vor dem Zeitpunkt der Entstehung der Steuer (</w:t>
      </w:r>
      <w:hyperlink w:anchor="b10" w:history="1">
        <w:r>
          <w:rPr>
            <w:color w:val="0A3A8C"/>
            <w:u w:val="single"/>
          </w:rPr>
          <w:t xml:space="preserve">§ 9</w:t>
        </w:r>
      </w:hyperlink>
      <w:r>
        <w:t xml:space="preserve">) übersteigt; dies gilt nicht, soweit die Erhöhung des Schuldenstands durch die Betriebstätigkeit veranlasst ist. </w:t>
      </w:r>
      <w:r>
        <w:rPr>
          <w:rStyle w:val="Satznummer"/>
        </w:rPr>
        <w:t>3</w:t>
      </w:r>
      <w:r>
        <w:t>Als Nettowert des Verwaltungsvermögens ist mindestens der gemeine Wert des jungen Verwaltungsvermögens und der jungen Finanzmittel anzusetzen.</w:t>
      </w:r>
    </w:p>
    <w:p>
      <w:r>
        <w:t xml:space="preserve">(9) </w:t>
      </w:r>
      <w:r>
        <w:rPr>
          <w:rStyle w:val="Satznummer"/>
        </w:rPr>
        <w:t>1</w:t>
      </w:r>
      <w:r>
        <w:t xml:space="preserve">Gehören zum begünstigungsfähigen Vermögen im Sinne des Absatzes 1 Nummer 2 und 3 unmittelbar oder mittelbar Beteiligungen an Personengesellschaften oder Beteiligungen an entsprechenden Gesellschaften mit Sitz oder Geschäftsleitung im Ausland oder unmittelbar oder mittelbar Anteile an Kapitalgesellschaften oder Anteile an entsprechenden Kapitalgesellschaften mit Sitz oder Geschäftsleitung im Ausland, sind bei der Anwendung der Absätze 2 bis 8 anstelle der Beteiligungen oder Anteile die gemeinen Werte der diesen Gesellschaften zuzurechnenden Vermögensgegenstände nach Maßgabe der Sätze 2 bis 5 mit dem Anteil einzubeziehen, zu dem die unmittelbare oder mittelbare Beteiligung besteht. </w:t>
      </w:r>
      <w:r>
        <w:rPr>
          <w:rStyle w:val="Satznummer"/>
        </w:rPr>
        <w:t>2</w:t>
      </w:r>
      <w:r>
        <w:t xml:space="preserve">Die unmittelbar oder mittelbar gehaltenen Finanzmittel, die Vermögensgegenstände des Verwaltungsvermögens im Sinne des Absatzes 4 Nummer 1 bis 4 sowie die Schulden sind jeweils zusammenzufassen (Verbundvermögensaufstellung); junge Finanzmittel und junges Verwaltungsvermögen sind gesondert aufzuführen. </w:t>
      </w:r>
      <w:r>
        <w:rPr>
          <w:rStyle w:val="Satznummer"/>
        </w:rPr>
        <w:t>3</w:t>
      </w:r>
      <w:r>
        <w:t xml:space="preserve">Soweit sich in der Verbundvermögensaufstellung Forderungen und Verbindlichkeiten zwischen den Gesellschaften untereinander oder im Verhältnis zu dem übertragenen Betrieb oder der übertragenen Gesellschaft gegenüberstehen, sind diese nicht anzusetzen. </w:t>
      </w:r>
      <w:r>
        <w:rPr>
          <w:rStyle w:val="Satznummer"/>
        </w:rPr>
        <w:t>4</w:t>
      </w:r>
      <w:r>
        <w:t xml:space="preserve">Absatz 4 Nummer 5 und die Absätze 6 bis 8 sind auf die Werte in der Verbundvermögensaufstellung anzuwenden. </w:t>
      </w:r>
      <w:r>
        <w:rPr>
          <w:rStyle w:val="Satznummer"/>
        </w:rPr>
        <w:t>5</w:t>
      </w:r>
      <w:r>
        <w:t>Die Sätze 1 bis 4 sind auf Anteile im Sinne von Absatz 4 Nummer 2 sowie auf wirtschaftlich nicht belastende Schulden nicht anzuwenden; diese Anteile sind als Verwaltungsvermögen anzusetzen.</w:t>
      </w:r>
    </w:p>
    <w:p>
      <w:r>
        <w:t xml:space="preserve">(10) </w:t>
      </w:r>
      <w:r>
        <w:rPr>
          <w:rStyle w:val="Satznummer"/>
        </w:rPr>
        <w:t>1</w:t>
      </w:r>
      <w:r>
        <w:t xml:space="preserve">Das für die Bewertung der wirtschaftlichen Einheit örtlich zuständige Finanzamt im Sinne des § 152 Nummer 1 bis 3 des Bewertungsgesetzes stellt die Summen der gemeinen Werte der Finanzmittel im Sinne des Absatzes 4 Nummer 5 Satz 1, der jungen Finanzmittel im Sinne des Absatzes 4 Nummer 5 Satz 2, der Vermögensgegenstände des Verwaltungsvermögens im Sinne des Absatzes 4 Nummer 1 bis 4, der Schulden, des jungen Verwaltungsvermögens im Sinne des Absatzes 7 Satz 2, des Betriebsvermögens, das einer weder in einem Mitgliedstaat der Europäischen Union noch in einem Staat des Europäischen Wirtschaftsraums belegenen Betriebsstätte dient, und das Vorliegen der Voraussetzungen des Absatzes 4 Nummer 5 Satz 4 und 5 gesondert fest, wenn und soweit diese Werte für die Erbschaftsteuer oder eine andere Feststellung im Sinne dieser Vorschrift von Bedeutung sind. </w:t>
      </w:r>
      <w:r>
        <w:rPr>
          <w:rStyle w:val="Satznummer"/>
        </w:rPr>
        <w:t>2</w:t>
      </w:r>
      <w:r>
        <w:t xml:space="preserve">Dies gilt entsprechend, wenn nur ein Anteil am Betriebsvermögen im Sinne des Absatzes 1 Nummer 2 übertragen wird. </w:t>
      </w:r>
      <w:r>
        <w:rPr>
          <w:rStyle w:val="Satznummer"/>
        </w:rPr>
        <w:t>3</w:t>
      </w:r>
      <w:r>
        <w:t xml:space="preserve">Die Entscheidung, ob die Werte von Bedeutung sind, trifft das für die Festsetzung der Erbschaftsteuer oder für die Feststellung nach § 151 Absatz 1 Satz 1 Nummer 1 bis 3 des Bewertungsgesetzes zuständige Finanzamt. </w:t>
      </w:r>
      <w:r>
        <w:rPr>
          <w:rStyle w:val="Satznummer"/>
        </w:rPr>
        <w:t>4</w:t>
      </w:r>
      <w:r>
        <w:t xml:space="preserve">Bei Anteilen an Kapitalgesellschaften, die nach § 11 Absatz 1 des Bewertungsgesetzes zu bewerten sind, trifft die Feststellungen des Satzes 1 das örtlich zuständige Finanzamt entsprechend § 152 Nummer 3 des Bewertungsgesetzes. </w:t>
      </w:r>
      <w:r>
        <w:rPr>
          <w:rStyle w:val="Satznummer"/>
        </w:rPr>
        <w:t>5</w:t>
      </w:r>
      <w:r>
        <w:t>§ 151 Absatz 3 und die §§ 152 bis 156 des Bewertungsgesetzes sind auf die Sätze 1 bis 4 entsprechend anzuwenden.</w:t>
      </w:r>
    </w:p>
    <w:p>
      <w:pPr>
        <w:pStyle w:val="Heading2"/>
      </w:pPr>
      <w:bookmarkStart w:id="20" w:name="b18"/>
      <w:r>
        <w:t>§ 13c Verschonungsabschlag bei Großerwerben von begünstigtem Vermögen</w:t>
      </w:r>
      <w:r>
        <w:t xml:space="preserve"> </w:t>
      </w:r>
      <w:r>
        <w:rPr>
          <w:rStyle w:val="Suchmarke"/>
        </w:rPr>
        <w:t>#13c#</w:t>
      </w:r>
      <w:bookmarkEnd w:id="20"/>
    </w:p>
    <w:p>
      <w:r>
        <w:t xml:space="preserve">(1) </w:t>
      </w:r>
      <w:r>
        <w:rPr>
          <w:rStyle w:val="Satznummer"/>
        </w:rPr>
        <w:t>1</w:t>
      </w:r>
      <w:r>
        <w:t xml:space="preserve">Überschreitet der Erwerb von begünstigtem Vermögen im Sinne des </w:t>
      </w:r>
      <w:hyperlink w:anchor="b17" w:history="1">
        <w:r>
          <w:rPr>
            <w:color w:val="0A3A8C"/>
            <w:u w:val="single"/>
          </w:rPr>
          <w:t xml:space="preserve">§ 13b</w:t>
        </w:r>
      </w:hyperlink>
      <w:r>
        <w:t xml:space="preserve"> Absatz 2 die Grenze des § 13a Absatz 1 Satz 1 von 26 Millionen Euro, verringert sich auf Antrag des Erwerbers der Verschonungsabschlag nach </w:t>
      </w:r>
      <w:hyperlink w:anchor="b16" w:history="1">
        <w:r>
          <w:rPr>
            <w:color w:val="0A3A8C"/>
            <w:u w:val="single"/>
          </w:rPr>
          <w:t xml:space="preserve">§ 13a</w:t>
        </w:r>
      </w:hyperlink>
      <w:r>
        <w:t xml:space="preserve"> Absatz 1 oder Absatz 10 um jeweils einen Prozentpunkt für jede vollen 750 000 Euro, die der Wert des begünstigten Vermögens im Sinne des § 13b Absatz 2 den Betrag von 26 Millionen Euro übersteigt. </w:t>
      </w:r>
      <w:r>
        <w:rPr>
          <w:rStyle w:val="Satznummer"/>
        </w:rPr>
        <w:t>2</w:t>
      </w:r>
      <w:r>
        <w:t xml:space="preserve">Im Fall des </w:t>
      </w:r>
      <w:hyperlink w:anchor="b16" w:history="1">
        <w:r>
          <w:rPr>
            <w:color w:val="0A3A8C"/>
            <w:u w:val="single"/>
          </w:rPr>
          <w:t xml:space="preserve">§ 13a</w:t>
        </w:r>
      </w:hyperlink>
      <w:r>
        <w:t xml:space="preserve"> Absatz 10 wird ab einem Erwerb von begünstigtem Vermögen im Sinne des § 13b Absatz 2 in Höhe von 90 Millionen Euro ein Verschonungsabschlag nicht mehr gewährt.</w:t>
      </w:r>
    </w:p>
    <w:p>
      <w:r>
        <w:t xml:space="preserve">(2) </w:t>
      </w:r>
      <w:r>
        <w:rPr>
          <w:rStyle w:val="Satznummer"/>
        </w:rPr>
        <w:t>1</w:t>
      </w:r>
      <w:hyperlink w:anchor="b16" w:history="1">
        <w:r>
          <w:rPr>
            <w:color w:val="0A3A8C"/>
            <w:u w:val="single"/>
          </w:rPr>
          <w:t xml:space="preserve">§ 13a</w:t>
        </w:r>
      </w:hyperlink>
      <w:r>
        <w:t xml:space="preserve"> Absatz 3 bis 9 findet auf Absatz 1 entsprechende Anwendung. </w:t>
      </w:r>
      <w:r>
        <w:rPr>
          <w:rStyle w:val="Satznummer"/>
        </w:rPr>
        <w:t>2</w:t>
      </w:r>
      <w:r>
        <w:t xml:space="preserve">Bei mehreren Erwerben begünstigten Vermögens im Sinne des § 13b Absatz 2 von derselben Person innerhalb von zehn Jahren werden für die Bestimmung des Verschonungsabschlags für den letzten Erwerb nach Absatz 1 die früheren Erwerbe nach ihrem früheren Wert dem letzten Erwerb hinzugerechnet. </w:t>
      </w:r>
      <w:r>
        <w:rPr>
          <w:rStyle w:val="Satznummer"/>
        </w:rPr>
        <w:t>3</w:t>
      </w:r>
      <w:r>
        <w:t xml:space="preserve">Der nach Satz 2 ermittelte Verschonungsabschlag für den letzten Erwerb findet auf die früheren Erwerbe Anwendung, wenn die Steuerbefreiung für den früheren Erwerb nach </w:t>
      </w:r>
      <w:hyperlink w:anchor="b16" w:history="1">
        <w:r>
          <w:rPr>
            <w:color w:val="0A3A8C"/>
            <w:u w:val="single"/>
          </w:rPr>
          <w:t xml:space="preserve">§ 13a</w:t>
        </w:r>
      </w:hyperlink>
      <w:r>
        <w:t xml:space="preserve"> Absatz 1 Satz 3 wegfällt oder dies bei dem jeweiligen Erwerb zu einem geringeren Verschonungsabschlag führt, es sei denn, für den früheren Erwerb wurde ein Antrag nach </w:t>
      </w:r>
      <w:hyperlink w:anchor="b38" w:history="1">
        <w:r>
          <w:rPr>
            <w:color w:val="0A3A8C"/>
            <w:u w:val="single"/>
          </w:rPr>
          <w:t xml:space="preserve">§ 28a</w:t>
        </w:r>
      </w:hyperlink>
      <w:r>
        <w:t xml:space="preserve"> Absatz 1 gestellt. </w:t>
      </w:r>
      <w:r>
        <w:rPr>
          <w:rStyle w:val="Satznummer"/>
        </w:rPr>
        <w:t>4</w:t>
      </w:r>
      <w:r>
        <w:t xml:space="preserve">Die bis dahin für frühere Erwerbe gewährte Steuerbefreiung entfällt insoweit mit Wirkung für die Vergangenheit. </w:t>
      </w:r>
      <w:r>
        <w:rPr>
          <w:rStyle w:val="Satznummer"/>
        </w:rPr>
        <w:t>5</w:t>
      </w:r>
      <w:hyperlink w:anchor="b16" w:history="1">
        <w:r>
          <w:rPr>
            <w:color w:val="0A3A8C"/>
            <w:u w:val="single"/>
          </w:rPr>
          <w:t xml:space="preserve">§ 13a</w:t>
        </w:r>
      </w:hyperlink>
      <w:r>
        <w:t xml:space="preserve"> Absatz 1 Satz 4 findet Anwendung. </w:t>
      </w:r>
      <w:r>
        <w:rPr>
          <w:rStyle w:val="Satznummer"/>
        </w:rPr>
        <w:t>6</w:t>
      </w:r>
      <w:r>
        <w:t xml:space="preserve">Der Antrag nach Absatz 1 ist unwiderruflich und schließt einen Antrag nach </w:t>
      </w:r>
      <w:hyperlink w:anchor="b38" w:history="1">
        <w:r>
          <w:rPr>
            <w:color w:val="0A3A8C"/>
            <w:u w:val="single"/>
          </w:rPr>
          <w:t xml:space="preserve">§ 28a</w:t>
        </w:r>
      </w:hyperlink>
      <w:r>
        <w:t xml:space="preserve"> Absatz 1 für denselben Erwerb aus.</w:t>
      </w:r>
    </w:p>
    <w:p>
      <w:r>
        <w:t xml:space="preserve">(3) Die Absätze 1 und 2 gelten in den Fällen des </w:t>
      </w:r>
      <w:hyperlink w:anchor="b1" w:history="1">
        <w:r>
          <w:rPr>
            <w:color w:val="0A3A8C"/>
            <w:u w:val="single"/>
          </w:rPr>
          <w:t xml:space="preserve">§ 1</w:t>
        </w:r>
      </w:hyperlink>
      <w:r>
        <w:t xml:space="preserve"> Absatz 1 Nummer 4 entsprechend.</w:t>
      </w:r>
    </w:p>
    <w:p>
      <w:pPr>
        <w:pStyle w:val="Heading2"/>
      </w:pPr>
      <w:bookmarkStart w:id="21" w:name="b19"/>
      <w:r>
        <w:t>§ 13d Steuerbefreiung für zu Wohnzwecken vermietete Grundstücke</w:t>
      </w:r>
      <w:r>
        <w:t xml:space="preserve"> </w:t>
      </w:r>
      <w:r>
        <w:rPr>
          <w:rStyle w:val="Suchmarke"/>
        </w:rPr>
        <w:t>#13d#</w:t>
      </w:r>
      <w:bookmarkEnd w:id="21"/>
    </w:p>
    <w:p>
      <w:r>
        <w:t>(1) Grundstücke im Sinne des Absatzes 3 sind mit 90 Prozent ihres Werts anzusetzen.</w:t>
      </w:r>
    </w:p>
    <w:p>
      <w:r>
        <w:t xml:space="preserve">(2) </w:t>
      </w:r>
      <w:r>
        <w:rPr>
          <w:rStyle w:val="Satznummer"/>
        </w:rPr>
        <w:t>1</w:t>
      </w:r>
      <w:r>
        <w:t xml:space="preserve">Ein Erwerber kann den verminderten Wertansatz nicht in Anspruch nehmen, soweit er erworbene Grundstücke auf Grund einer letztwilligen Verfügung des Erblassers oder einer rechtsgeschäftlichen Verfügung des Erblassers oder Schenkers auf einen Dritten übertragen muss. </w:t>
      </w:r>
      <w:r>
        <w:rPr>
          <w:rStyle w:val="Satznummer"/>
        </w:rPr>
        <w:t>2</w:t>
      </w:r>
      <w:r>
        <w:t xml:space="preserve">Gleiches gilt, wenn ein Erbe im Rahmen der Teilung des Nachlasses Vermögen im Sinne des Absatzes 3 auf einen Miterben überträgt. </w:t>
      </w:r>
      <w:r>
        <w:rPr>
          <w:rStyle w:val="Satznummer"/>
        </w:rPr>
        <w:t>3</w:t>
      </w:r>
      <w:r>
        <w:t>Überträgt ein Erbe erworbenes begünstigtes Vermögen im Rahmen der Teilung des Nachlasses auf einen Dritten und gibt der Dritte dabei diesem Erwerber nicht begünstigtes Vermögen hin, das er vom Erblasser erworben hat, erhöht sich insoweit der Wert des begünstigten Vermögens des Dritten um den Wert des hingegebenen Vermögens, höchstens jedoch um den Wert des übertragenen Vermögens.</w:t>
      </w:r>
    </w:p>
    <w:p>
      <w:r>
        <w:t>(3) Der verminderte Wertansatz gilt für bebaute Grundstücke oder Grundstücksteile,</w:t>
      </w:r>
    </w:p>
    <w:p>
      <w:pPr>
        <w:tabs>
          <w:tab w:pos="567" w:val="left"/>
        </w:tabs>
        <w:ind w:left="567" w:hanging="567"/>
      </w:pPr>
      <w:r>
        <w:t>1.</w:t>
      </w:r>
      <w:r>
        <w:tab/>
      </w:r>
      <w:r>
        <w:t>die zu Wohnzwecken vermietet werden,</w:t>
      </w:r>
    </w:p>
    <w:p>
      <w:pPr>
        <w:tabs>
          <w:tab w:pos="567" w:val="left"/>
        </w:tabs>
        <w:ind w:left="567" w:hanging="567"/>
      </w:pPr>
      <w:r>
        <w:t>2.</w:t>
      </w:r>
      <w:r>
        <w:tab/>
      </w:r>
      <w:r>
        <w:t xml:space="preserve">bei Belegenheit in einem Drittstaat nur, wenn dieser Drittstaat auf Grund völkervertraglicher Abkommen oder Übereinkommen verpflichtet ist, der Bundesrepublik Deutschland entsprechend dem OECD-Standard für Transparenz und effektiven Informationsaustausch auf Ersuchen im Sinne des </w:t>
      </w:r>
      <w:hyperlink w:anchor="b5" w:history="1">
        <w:r>
          <w:rPr>
            <w:color w:val="0A3A8C"/>
            <w:u w:val="single"/>
          </w:rPr>
          <w:t xml:space="preserve">§ 4</w:t>
        </w:r>
      </w:hyperlink>
      <w:r>
        <w:t xml:space="preserve"> Absatz 2 Nummer 2 in Verbindung mit Absatz 4 Satz 1 des Steueroasen-Abwehrgesetzes in Bezug auf die Erbschaftsteuer Amtshilfe zu leisten; das Bundesministerium der Finanzen veröffentlicht im Bundessteuerblatt Teil I eine Liste der Drittstaaten, die diese Voraussetzungen erfüllen,</w:t>
      </w:r>
    </w:p>
    <w:p>
      <w:pPr>
        <w:tabs>
          <w:tab w:pos="567" w:val="left"/>
        </w:tabs>
        <w:ind w:left="567" w:hanging="567"/>
      </w:pPr>
      <w:r>
        <w:t>3.</w:t>
      </w:r>
      <w:r>
        <w:tab/>
      </w:r>
      <w:r>
        <w:t xml:space="preserve">die nicht zum begünstigten Betriebsvermögen oder begünstigten Vermögen eines Betriebs der Land- und Forstwirtschaft im Sinne des </w:t>
      </w:r>
      <w:hyperlink w:anchor="b16" w:history="1">
        <w:r>
          <w:rPr>
            <w:color w:val="0A3A8C"/>
            <w:u w:val="single"/>
          </w:rPr>
          <w:t xml:space="preserve">§ 13a</w:t>
        </w:r>
      </w:hyperlink>
      <w:r>
        <w:t xml:space="preserve"> gehören.</w:t>
      </w:r>
    </w:p>
    <w:p>
      <w:r>
        <w:t xml:space="preserve">(4) Die Absätze 1 bis 3 gelten in den Fällen des </w:t>
      </w:r>
      <w:hyperlink w:anchor="b1" w:history="1">
        <w:r>
          <w:rPr>
            <w:color w:val="0A3A8C"/>
            <w:u w:val="single"/>
          </w:rPr>
          <w:t xml:space="preserve">§ 1</w:t>
        </w:r>
      </w:hyperlink>
      <w:r>
        <w:t xml:space="preserve"> Abs. 1 Nr. 4 entsprechend.</w:t>
      </w:r>
    </w:p>
    <w:p>
      <w:pPr>
        <w:pStyle w:val="Heading1"/>
      </w:pPr>
      <w:bookmarkStart w:id="22" w:name="b20"/>
      <w:r>
        <w:t>Abschnitt 3 Berechnung der Steuer</w:t>
      </w:r>
      <w:bookmarkEnd w:id="22"/>
    </w:p>
    <w:p>
      <w:pPr>
        <w:pStyle w:val="Heading2"/>
      </w:pPr>
      <w:bookmarkStart w:id="23" w:name="b21"/>
      <w:r>
        <w:t>§ 14 Berücksichtigung früherer Erwerbe</w:t>
      </w:r>
      <w:r>
        <w:t xml:space="preserve"> </w:t>
      </w:r>
      <w:r>
        <w:rPr>
          <w:rStyle w:val="Suchmarke"/>
        </w:rPr>
        <w:t>#14#</w:t>
      </w:r>
      <w:bookmarkEnd w:id="23"/>
    </w:p>
    <w:p>
      <w:r>
        <w:t xml:space="preserve">(1) </w:t>
      </w:r>
      <w:r>
        <w:rPr>
          <w:rStyle w:val="Satznummer"/>
        </w:rPr>
        <w:t>1</w:t>
      </w:r>
      <w:r>
        <w:t xml:space="preserve">Mehrere innerhalb von zehn Jahren von derselben Person anfallende Vermögensvorteile werden in der Weise zusammengerechnet, daß dem letzten Erwerb die früheren Erwerbe nach ihrem früheren Wert zugerechnet werden. </w:t>
      </w:r>
      <w:r>
        <w:rPr>
          <w:rStyle w:val="Satznummer"/>
        </w:rPr>
        <w:t>2</w:t>
      </w:r>
      <w:r>
        <w:t xml:space="preserve">Von der Steuer für den Gesamtbetrag wird die Steuer abgezogen, die für die früheren Erwerbe nach den persönlichen Verhältnissen des Erwerbers und auf der Grundlage der geltenden Vorschriften zur Zeit des letzten Erwerbs zu erheben gewesen wäre. </w:t>
      </w:r>
      <w:r>
        <w:rPr>
          <w:rStyle w:val="Satznummer"/>
        </w:rPr>
        <w:t>3</w:t>
      </w:r>
      <w:r>
        <w:t xml:space="preserve">Anstelle der Steuer nach Satz 2 ist die tatsächlich für die in die Zusammenrechnung einbezogenen früheren Erwerbe zu entrichtende Steuer abzuziehen, wenn diese höher ist. </w:t>
      </w:r>
      <w:r>
        <w:rPr>
          <w:rStyle w:val="Satznummer"/>
        </w:rPr>
        <w:t>4</w:t>
      </w:r>
      <w:r>
        <w:t xml:space="preserve">Die Steuer, die sich für den letzten Erwerb ohne Zusammenrechnung mit früheren Erwerben ergibt, darf durch den Abzug der Steuer nach Satz 2 oder Satz 3 nicht unterschritten werden. </w:t>
      </w:r>
      <w:r>
        <w:rPr>
          <w:rStyle w:val="Satznummer"/>
        </w:rPr>
        <w:t>5</w:t>
      </w:r>
      <w:r>
        <w:t>Erwerbe, für die sich nach den steuerlichen Bewertungsgrundsätzen kein positiver Wert ergeben hat, bleiben unberücksichtigt.</w:t>
      </w:r>
    </w:p>
    <w:p>
      <w:r>
        <w:t xml:space="preserve">(2) </w:t>
      </w:r>
      <w:r>
        <w:rPr>
          <w:rStyle w:val="Satznummer"/>
        </w:rPr>
        <w:t>1</w:t>
      </w:r>
      <w:r>
        <w:t xml:space="preserve">Führt der Eintritt eines Ereignisses mit Wirkung für die Vergangenheit zu einer Veränderung des Werts eines früheren, in die Zusammenrechnung nach Absatz 1 einzubeziehenden Erwerbs, gilt dies auch für den späteren Erwerb als Ereignis mit Wirkung für die Vergangenheit nach § 175 Absatz 1 Satz 1 Nummer 2 der Abgabenordnung (rückwirkendes Ereignis). </w:t>
      </w:r>
      <w:r>
        <w:rPr>
          <w:rStyle w:val="Satznummer"/>
        </w:rPr>
        <w:t>2</w:t>
      </w:r>
      <w:r>
        <w:t xml:space="preserve">Für den späteren Erwerb gelten auch der erstmalige Erlass, die Änderung und die Aufhebung eines Steuerbescheids für einen früheren, in die Zusammenrechnung einzubeziehenden Erwerb als rückwirkendes Ereignis. </w:t>
      </w:r>
      <w:r>
        <w:rPr>
          <w:rStyle w:val="Satznummer"/>
        </w:rPr>
        <w:t>3</w:t>
      </w:r>
      <w:r>
        <w:t>Dasselbe gilt auch, soweit eine Änderung der Steuerfestsetzung für den früheren Erwerb lediglich zu einer geänderten anrechenbaren Steuer führt.</w:t>
      </w:r>
    </w:p>
    <w:p>
      <w:r>
        <w:t>(3) Die durch jeden weiteren Erwerb veranlaßte Steuer darf nicht mehr betragen als 50 Prozent dieses Erwerbs.</w:t>
      </w:r>
    </w:p>
    <w:p>
      <w:pPr>
        <w:pStyle w:val="Heading2"/>
      </w:pPr>
      <w:bookmarkStart w:id="24" w:name="b22"/>
      <w:r>
        <w:t>§ 15 Steuerklassen</w:t>
      </w:r>
      <w:r>
        <w:t xml:space="preserve"> </w:t>
      </w:r>
      <w:r>
        <w:rPr>
          <w:rStyle w:val="Suchmarke"/>
        </w:rPr>
        <w:t>#15#</w:t>
      </w:r>
      <w:bookmarkEnd w:id="24"/>
    </w:p>
    <w:p>
      <w:r>
        <w:t>(1) Nach dem persönlichen Verhältnis des Erwerbers zum Erblasser oder Schenker werden die folgenden drei Steuerklassen unterschieden:</w:t>
      </w:r>
      <w:r>
        <w:br/>
      </w:r>
      <w:r>
        <w:t>Steuerklasse I:</w:t>
      </w:r>
    </w:p>
    <w:p>
      <w:pPr>
        <w:tabs>
          <w:tab w:pos="567" w:val="left"/>
        </w:tabs>
        <w:ind w:left="567" w:hanging="567"/>
      </w:pPr>
      <w:r>
        <w:t>1.</w:t>
      </w:r>
      <w:r>
        <w:tab/>
      </w:r>
      <w:r>
        <w:t>der Ehegatte und der Lebenspartner,</w:t>
      </w:r>
    </w:p>
    <w:p>
      <w:pPr>
        <w:tabs>
          <w:tab w:pos="567" w:val="left"/>
        </w:tabs>
        <w:ind w:left="567" w:hanging="567"/>
      </w:pPr>
      <w:r>
        <w:t>2.</w:t>
      </w:r>
      <w:r>
        <w:tab/>
      </w:r>
      <w:r>
        <w:t>die Kinder und Stiefkinder,</w:t>
      </w:r>
    </w:p>
    <w:p>
      <w:pPr>
        <w:tabs>
          <w:tab w:pos="567" w:val="left"/>
        </w:tabs>
        <w:ind w:left="567" w:hanging="567"/>
      </w:pPr>
      <w:r>
        <w:t>3.</w:t>
      </w:r>
      <w:r>
        <w:tab/>
      </w:r>
      <w:r>
        <w:t>die Abkömmlinge der in Nummer 2 genannten Kinder und Stiefkinder,</w:t>
      </w:r>
    </w:p>
    <w:p>
      <w:pPr>
        <w:tabs>
          <w:tab w:pos="567" w:val="left"/>
        </w:tabs>
        <w:ind w:left="567" w:hanging="567"/>
      </w:pPr>
      <w:r>
        <w:t>4.</w:t>
      </w:r>
      <w:r>
        <w:tab/>
      </w:r>
      <w:r>
        <w:t>die Eltern und Voreltern bei Erwerben von Todes wegen;</w:t>
      </w:r>
    </w:p>
    <w:p>
      <w:r>
        <w:t>Steuerklasse II</w:t>
      </w:r>
    </w:p>
    <w:p>
      <w:pPr>
        <w:tabs>
          <w:tab w:pos="567" w:val="left"/>
        </w:tabs>
        <w:ind w:left="567" w:hanging="567"/>
      </w:pPr>
      <w:r>
        <w:t>1.</w:t>
      </w:r>
      <w:r>
        <w:tab/>
      </w:r>
      <w:r>
        <w:t>die Eltern und Voreltern, soweit sie nicht zur Steuerklasse I gehören,</w:t>
      </w:r>
    </w:p>
    <w:p>
      <w:pPr>
        <w:tabs>
          <w:tab w:pos="567" w:val="left"/>
        </w:tabs>
        <w:ind w:left="567" w:hanging="567"/>
      </w:pPr>
      <w:r>
        <w:t>2.</w:t>
      </w:r>
      <w:r>
        <w:tab/>
      </w:r>
      <w:r>
        <w:t>die Geschwister,</w:t>
      </w:r>
    </w:p>
    <w:p>
      <w:pPr>
        <w:tabs>
          <w:tab w:pos="567" w:val="left"/>
        </w:tabs>
        <w:ind w:left="567" w:hanging="567"/>
      </w:pPr>
      <w:r>
        <w:t>3.</w:t>
      </w:r>
      <w:r>
        <w:tab/>
      </w:r>
      <w:r>
        <w:t>die Abkömmlinge ersten Grades von Geschwistern,</w:t>
      </w:r>
    </w:p>
    <w:p>
      <w:pPr>
        <w:tabs>
          <w:tab w:pos="567" w:val="left"/>
        </w:tabs>
        <w:ind w:left="567" w:hanging="567"/>
      </w:pPr>
      <w:r>
        <w:t>4.</w:t>
      </w:r>
      <w:r>
        <w:tab/>
      </w:r>
      <w:r>
        <w:t>die Stiefeltern,</w:t>
      </w:r>
    </w:p>
    <w:p>
      <w:pPr>
        <w:tabs>
          <w:tab w:pos="567" w:val="left"/>
        </w:tabs>
        <w:ind w:left="567" w:hanging="567"/>
      </w:pPr>
      <w:r>
        <w:t>5.</w:t>
      </w:r>
      <w:r>
        <w:tab/>
      </w:r>
      <w:r>
        <w:t>die Schwiegerkinder,</w:t>
      </w:r>
    </w:p>
    <w:p>
      <w:pPr>
        <w:tabs>
          <w:tab w:pos="567" w:val="left"/>
        </w:tabs>
        <w:ind w:left="567" w:hanging="567"/>
      </w:pPr>
      <w:r>
        <w:t>6.</w:t>
      </w:r>
      <w:r>
        <w:tab/>
      </w:r>
      <w:r>
        <w:t>die Schwiegereltern,</w:t>
      </w:r>
    </w:p>
    <w:p>
      <w:pPr>
        <w:tabs>
          <w:tab w:pos="567" w:val="left"/>
        </w:tabs>
        <w:ind w:left="567" w:hanging="567"/>
      </w:pPr>
      <w:r>
        <w:t>7.</w:t>
      </w:r>
      <w:r>
        <w:tab/>
      </w:r>
      <w:r>
        <w:t>der geschiedene Ehegatte und der Lebenspartner einer aufgehobenen Lebenspartnerschaft;</w:t>
      </w:r>
    </w:p>
    <w:p>
      <w:r>
        <w:t>Steuerklasse III:</w:t>
      </w:r>
      <w:r>
        <w:br/>
      </w:r>
      <w:r>
        <w:t>alle übrigen Erwerber und die Zweckzuwendungen.</w:t>
      </w:r>
    </w:p>
    <w:p>
      <w:r>
        <w:t>(1a) Die Steuerklassen I und II Nr. 1 bis 3 gelten auch dann, wenn die Verwandtschaft durch Annahme als Kind bürgerlich-rechtlich erloschen ist.</w:t>
      </w:r>
    </w:p>
    <w:p>
      <w:r>
        <w:t xml:space="preserve">(2) </w:t>
      </w:r>
      <w:r>
        <w:rPr>
          <w:rStyle w:val="Satznummer"/>
        </w:rPr>
        <w:t>1</w:t>
      </w:r>
      <w:r>
        <w:t xml:space="preserve">In den Fällen des </w:t>
      </w:r>
      <w:hyperlink w:anchor="b4" w:history="1">
        <w:r>
          <w:rPr>
            <w:color w:val="0A3A8C"/>
            <w:u w:val="single"/>
          </w:rPr>
          <w:t xml:space="preserve">§ 3</w:t>
        </w:r>
      </w:hyperlink>
      <w:r>
        <w:t xml:space="preserve"> Abs. 2 Nr. 1 und </w:t>
      </w:r>
      <w:hyperlink w:anchor="b8" w:history="1">
        <w:r>
          <w:rPr>
            <w:color w:val="0A3A8C"/>
            <w:u w:val="single"/>
          </w:rPr>
          <w:t xml:space="preserve">§ 7</w:t>
        </w:r>
      </w:hyperlink>
      <w:r>
        <w:t xml:space="preserve"> Abs. 1 Nr. 8 ist der Besteuerung das Verwandtschaftsverhältnis des nach der Stiftungsurkunde entferntest Berechtigten zu dem Erblasser oder Schenker zugrunde zu legen, sofern die Stiftung wesentlich im Interesse einer Familie oder bestimmter Familien im Inland errichtet ist. </w:t>
      </w:r>
      <w:r>
        <w:rPr>
          <w:rStyle w:val="Satznummer"/>
        </w:rPr>
        <w:t>2</w:t>
      </w:r>
      <w:r>
        <w:t xml:space="preserve">In den Fällen des </w:t>
      </w:r>
      <w:hyperlink w:anchor="b8" w:history="1">
        <w:r>
          <w:rPr>
            <w:color w:val="0A3A8C"/>
            <w:u w:val="single"/>
          </w:rPr>
          <w:t xml:space="preserve">§ 7</w:t>
        </w:r>
      </w:hyperlink>
      <w:r>
        <w:t xml:space="preserve"> Abs. 1 Nr. 9 Satz 1 gilt als Schenker der Stifter oder derjenige, der das Vermögen auf den Verein übertragen hat, und in den Fällen des </w:t>
      </w:r>
      <w:hyperlink w:anchor="b8" w:history="1">
        <w:r>
          <w:rPr>
            <w:color w:val="0A3A8C"/>
            <w:u w:val="single"/>
          </w:rPr>
          <w:t xml:space="preserve">§ 7</w:t>
        </w:r>
      </w:hyperlink>
      <w:r>
        <w:t xml:space="preserve"> Abs. 1 Nr. 9 Satz 2 derjenige, der die Vermögensmasse im Sinne des </w:t>
      </w:r>
      <w:hyperlink w:anchor="b4" w:history="1">
        <w:r>
          <w:rPr>
            <w:color w:val="0A3A8C"/>
            <w:u w:val="single"/>
          </w:rPr>
          <w:t xml:space="preserve">§ 3</w:t>
        </w:r>
      </w:hyperlink>
      <w:r>
        <w:t xml:space="preserve"> Abs. 2 Nr. 1 Satz 2 oder </w:t>
      </w:r>
      <w:hyperlink w:anchor="b8" w:history="1">
        <w:r>
          <w:rPr>
            <w:color w:val="0A3A8C"/>
            <w:u w:val="single"/>
          </w:rPr>
          <w:t xml:space="preserve">§ 7</w:t>
        </w:r>
      </w:hyperlink>
      <w:r>
        <w:t xml:space="preserve"> Abs. 1 Nr. 8 Satz 2 gebildet oder ausgestattet hat. </w:t>
      </w:r>
      <w:r>
        <w:rPr>
          <w:rStyle w:val="Satznummer"/>
        </w:rPr>
        <w:t>3</w:t>
      </w:r>
      <w:r>
        <w:t xml:space="preserve">In den Fällen des </w:t>
      </w:r>
      <w:hyperlink w:anchor="b1" w:history="1">
        <w:r>
          <w:rPr>
            <w:color w:val="0A3A8C"/>
            <w:u w:val="single"/>
          </w:rPr>
          <w:t xml:space="preserve">§ 1</w:t>
        </w:r>
      </w:hyperlink>
      <w:r>
        <w:t xml:space="preserve"> Abs. 1 Nr. 4 wird der doppelte Freibetrag nach </w:t>
      </w:r>
      <w:hyperlink w:anchor="b23" w:history="1">
        <w:r>
          <w:rPr>
            <w:color w:val="0A3A8C"/>
            <w:u w:val="single"/>
          </w:rPr>
          <w:t xml:space="preserve">§ 16</w:t>
        </w:r>
      </w:hyperlink>
      <w:r>
        <w:t xml:space="preserve"> Abs. 1 Nr. 2 gewährt; die Steuer ist nach dem Prozentsatz der Steuerklasse I zu berechnen, der für die Hälfte des steuerpflichtigen Vermögens gelten würde.</w:t>
      </w:r>
    </w:p>
    <w:p>
      <w:r>
        <w:t xml:space="preserve">(3) </w:t>
      </w:r>
      <w:r>
        <w:rPr>
          <w:rStyle w:val="Satznummer"/>
        </w:rPr>
        <w:t>1</w:t>
      </w:r>
      <w:r>
        <w:t xml:space="preserve">Im Falle des § 2269 des Bürgerlichen Gesetzbuchs und soweit der überlebende Ehegatte oder der überlebende Lebenspartner an die Verfügung gebunden ist, ist auf Antrag der Versteuerung das Verhältnis des Schlusserben oder Vermächtnisnehmers zum zuerst verstorbenen Ehegatten oder dem zuerst verstorbenen Lebenspartner zugrunde zu legen, soweit sein Vermögen beim Tod des überlebenden Ehegatten oder des überlebenden Lebenspartners noch vorhanden ist. </w:t>
      </w:r>
      <w:r>
        <w:rPr>
          <w:rStyle w:val="Satznummer"/>
        </w:rPr>
        <w:t>2</w:t>
      </w:r>
      <w:hyperlink w:anchor="b7" w:history="1">
        <w:r>
          <w:rPr>
            <w:color w:val="0A3A8C"/>
            <w:u w:val="single"/>
          </w:rPr>
          <w:t xml:space="preserve">§ 6</w:t>
        </w:r>
      </w:hyperlink>
      <w:r>
        <w:t xml:space="preserve"> Abs. 2 Satz 3 bis 5 gilt entsprechend.</w:t>
      </w:r>
    </w:p>
    <w:p>
      <w:r>
        <w:t xml:space="preserve">(4) </w:t>
      </w:r>
      <w:r>
        <w:rPr>
          <w:rStyle w:val="Satznummer"/>
        </w:rPr>
        <w:t>1</w:t>
      </w:r>
      <w:r>
        <w:t xml:space="preserve">Bei einer Schenkung durch eine Kapitalgesellschaft oder Genossenschaft ist der Besteuerung das persönliche Verhältnis des Erwerbers zu derjenigen unmittelbar oder mittelbar beteiligten natürlichen Person oder Stiftung zugrunde zu legen, durch die sie veranlasst ist. </w:t>
      </w:r>
      <w:r>
        <w:rPr>
          <w:rStyle w:val="Satznummer"/>
        </w:rPr>
        <w:t>2</w:t>
      </w:r>
      <w:r>
        <w:t>In diesem Fall gilt die Schenkung bei der Zusammenrechnung früherer Erwerbe (</w:t>
      </w:r>
      <w:hyperlink w:anchor="b21" w:history="1">
        <w:r>
          <w:rPr>
            <w:color w:val="0A3A8C"/>
            <w:u w:val="single"/>
          </w:rPr>
          <w:t xml:space="preserve">§ 14</w:t>
        </w:r>
      </w:hyperlink>
      <w:r>
        <w:t>) als Vermögensvorteil, der dem Bedachten von dieser Person anfällt.</w:t>
      </w:r>
    </w:p>
    <w:p>
      <w:pPr>
        <w:pStyle w:val="Heading2"/>
      </w:pPr>
      <w:bookmarkStart w:id="25" w:name="b23"/>
      <w:r>
        <w:t>§ 16 Freibeträge</w:t>
      </w:r>
      <w:r>
        <w:t xml:space="preserve"> </w:t>
      </w:r>
      <w:r>
        <w:rPr>
          <w:rStyle w:val="Suchmarke"/>
        </w:rPr>
        <w:t>#16#</w:t>
      </w:r>
      <w:bookmarkEnd w:id="25"/>
    </w:p>
    <w:p>
      <w:r>
        <w:t>(1) Steuerfrei bleibt in den Fällen der unbeschränkten Steuerpflicht (</w:t>
      </w:r>
      <w:hyperlink w:anchor="b2" w:history="1">
        <w:r>
          <w:rPr>
            <w:color w:val="0A3A8C"/>
            <w:u w:val="single"/>
          </w:rPr>
          <w:t xml:space="preserve">§ 2</w:t>
        </w:r>
      </w:hyperlink>
      <w:r>
        <w:t xml:space="preserve"> Absatz 1 Nummer 1) der Erwerb</w:t>
      </w:r>
    </w:p>
    <w:p>
      <w:pPr>
        <w:tabs>
          <w:tab w:pos="567" w:val="left"/>
        </w:tabs>
        <w:ind w:left="567" w:hanging="567"/>
      </w:pPr>
      <w:r>
        <w:t>1.</w:t>
      </w:r>
      <w:r>
        <w:tab/>
      </w:r>
      <w:r>
        <w:t>des Ehegatten und des Lebenspartners in Höhe von 500 000 Euro;</w:t>
      </w:r>
    </w:p>
    <w:p>
      <w:pPr>
        <w:tabs>
          <w:tab w:pos="567" w:val="left"/>
        </w:tabs>
        <w:ind w:left="567" w:hanging="567"/>
      </w:pPr>
      <w:r>
        <w:t>2.</w:t>
      </w:r>
      <w:r>
        <w:tab/>
      </w:r>
      <w:r>
        <w:t>der Kinder im Sinne der Steuerklasse I Nr. 2 und der Kinder verstorbener Kinder im Sinne der Steuerklasse I Nr. 2 in Höhe von 400 000 Euro;</w:t>
      </w:r>
    </w:p>
    <w:p>
      <w:pPr>
        <w:tabs>
          <w:tab w:pos="567" w:val="left"/>
        </w:tabs>
        <w:ind w:left="567" w:hanging="567"/>
      </w:pPr>
      <w:r>
        <w:t>3.</w:t>
      </w:r>
      <w:r>
        <w:tab/>
      </w:r>
      <w:r>
        <w:t>der Kinder der Kinder im Sinne der Steuerklasse I Nr. 2 in Höhe von 200 000 Euro;</w:t>
      </w:r>
    </w:p>
    <w:p>
      <w:pPr>
        <w:tabs>
          <w:tab w:pos="567" w:val="left"/>
        </w:tabs>
        <w:ind w:left="567" w:hanging="567"/>
      </w:pPr>
      <w:r>
        <w:t>4.</w:t>
      </w:r>
      <w:r>
        <w:tab/>
      </w:r>
      <w:r>
        <w:t>der übrigen Personen der Steuerklasse I in Höhe von 100 000 Euro;</w:t>
      </w:r>
    </w:p>
    <w:p>
      <w:pPr>
        <w:tabs>
          <w:tab w:pos="567" w:val="left"/>
        </w:tabs>
        <w:ind w:left="567" w:hanging="567"/>
      </w:pPr>
      <w:r>
        <w:t>5.</w:t>
      </w:r>
      <w:r>
        <w:tab/>
      </w:r>
      <w:r>
        <w:t>der Personen der Steuerklasse II in Höhe von 20 000 Euro;</w:t>
      </w:r>
    </w:p>
    <w:p>
      <w:pPr>
        <w:tabs>
          <w:tab w:pos="567" w:val="left"/>
        </w:tabs>
        <w:ind w:left="567" w:hanging="567"/>
      </w:pPr>
      <w:r>
        <w:t>6.</w:t>
      </w:r>
      <w:r>
        <w:tab/>
      </w:r>
      <w:r>
        <w:t>(weggefallen)</w:t>
      </w:r>
    </w:p>
    <w:p>
      <w:pPr>
        <w:tabs>
          <w:tab w:pos="567" w:val="left"/>
        </w:tabs>
        <w:ind w:left="567" w:hanging="567"/>
      </w:pPr>
      <w:r>
        <w:t>7.</w:t>
      </w:r>
      <w:r>
        <w:tab/>
      </w:r>
      <w:r>
        <w:t>der übrigen Personen der Steuerklasse III in Höhe von 20 000 Euro.</w:t>
      </w:r>
    </w:p>
    <w:p>
      <w:r>
        <w:t xml:space="preserve">(2) </w:t>
      </w:r>
      <w:r>
        <w:rPr>
          <w:rStyle w:val="Satznummer"/>
        </w:rPr>
        <w:t>1</w:t>
      </w:r>
      <w:r>
        <w:t>In den Fällen der beschränkten Steuerpflicht (</w:t>
      </w:r>
      <w:hyperlink w:anchor="b2" w:history="1">
        <w:r>
          <w:rPr>
            <w:color w:val="0A3A8C"/>
            <w:u w:val="single"/>
          </w:rPr>
          <w:t xml:space="preserve">§ 2</w:t>
        </w:r>
      </w:hyperlink>
      <w:r>
        <w:t xml:space="preserve"> Absatz 1 Nummer 3) wird der Freibetrag nach Absatz 1 um einen Teilbetrag gemindert. </w:t>
      </w:r>
      <w:r>
        <w:rPr>
          <w:rStyle w:val="Satznummer"/>
        </w:rPr>
        <w:t>2</w:t>
      </w:r>
      <w:r>
        <w:t xml:space="preserve">Dieser Teilbetrag entspricht dem Verhältnis der Summe der Werte des in demselben Zeitpunkt erworbenen, nicht der beschränkten Steuerpflicht unterliegenden Vermögens und derjenigen, nicht der beschränkten Steuerpflicht unterliegenden Vermögensvorteile, die innerhalb von zehn Jahren von derselben Person angefallen sind, zum Wert des Vermögens, das insgesamt innerhalb von zehn Jahren von derselben Person angefallenen ist. </w:t>
      </w:r>
      <w:r>
        <w:rPr>
          <w:rStyle w:val="Satznummer"/>
        </w:rPr>
        <w:t>3</w:t>
      </w:r>
      <w:r>
        <w:t>Die früheren Erwerbe sind mit ihrem früheren Wert anzusetzen.</w:t>
      </w:r>
    </w:p>
    <w:p>
      <w:pPr>
        <w:pStyle w:val="Heading2"/>
      </w:pPr>
      <w:bookmarkStart w:id="26" w:name="b24"/>
      <w:r>
        <w:t>§ 17 Besonderer Versorgungsfreibetrag</w:t>
      </w:r>
      <w:r>
        <w:t xml:space="preserve"> </w:t>
      </w:r>
      <w:r>
        <w:rPr>
          <w:rStyle w:val="Suchmarke"/>
        </w:rPr>
        <w:t>#17#</w:t>
      </w:r>
      <w:bookmarkEnd w:id="26"/>
    </w:p>
    <w:p>
      <w:r>
        <w:t xml:space="preserve">(1) </w:t>
      </w:r>
      <w:r>
        <w:rPr>
          <w:rStyle w:val="Satznummer"/>
        </w:rPr>
        <w:t>1</w:t>
      </w:r>
      <w:r>
        <w:t xml:space="preserve">Neben dem Freibetrag nach </w:t>
      </w:r>
      <w:hyperlink w:anchor="b23" w:history="1">
        <w:r>
          <w:rPr>
            <w:color w:val="0A3A8C"/>
            <w:u w:val="single"/>
          </w:rPr>
          <w:t xml:space="preserve">§ 16</w:t>
        </w:r>
      </w:hyperlink>
      <w:r>
        <w:t xml:space="preserve"> wird dem überlebenden Ehegatten und dem überlebenden Lebenspartner ein besonderer Versorgungsfreibetrag von 256 000 Euro gewährt. </w:t>
      </w:r>
      <w:r>
        <w:rPr>
          <w:rStyle w:val="Satznummer"/>
        </w:rPr>
        <w:t>2</w:t>
      </w:r>
      <w:r>
        <w:t>Der Freibetrag wird bei Ehegatten oder bei Lebenspartnern, denen aus Anlass des Todes des Erblassers nicht der Erbschaftsteuer unterliegende Versorgungsbezüge zustehen, um den nach § 14 des Bewertungsgesetzes zu ermittelnden Kapitalwert dieser Versorgungsbezüge gekürzt.</w:t>
      </w:r>
    </w:p>
    <w:p>
      <w:r>
        <w:t xml:space="preserve">(2) </w:t>
      </w:r>
      <w:r>
        <w:rPr>
          <w:rStyle w:val="Satznummer"/>
        </w:rPr>
        <w:t>1</w:t>
      </w:r>
      <w:r>
        <w:t xml:space="preserve">Neben dem Freibetrag nach </w:t>
      </w:r>
      <w:hyperlink w:anchor="b23" w:history="1">
        <w:r>
          <w:rPr>
            <w:color w:val="0A3A8C"/>
            <w:u w:val="single"/>
          </w:rPr>
          <w:t xml:space="preserve">§ 16</w:t>
        </w:r>
      </w:hyperlink>
      <w:r>
        <w:t xml:space="preserve"> wird Kindern im Sinne der Steuerklasse I Nr. 2 (</w:t>
      </w:r>
      <w:hyperlink w:anchor="b22" w:history="1">
        <w:r>
          <w:rPr>
            <w:color w:val="0A3A8C"/>
            <w:u w:val="single"/>
          </w:rPr>
          <w:t xml:space="preserve">§ 15</w:t>
        </w:r>
      </w:hyperlink>
      <w:r>
        <w:t xml:space="preserve"> Abs. 1) für Erwerbe von Todes wegen ein besonderer Versorgungsfreibetrag in folgender Höhe gewährt:</w:t>
      </w:r>
    </w:p>
    <w:p>
      <w:pPr>
        <w:tabs>
          <w:tab w:pos="567" w:val="left"/>
        </w:tabs>
        <w:ind w:left="567" w:hanging="567"/>
      </w:pPr>
      <w:r>
        <w:t>1.</w:t>
      </w:r>
      <w:r>
        <w:tab/>
      </w:r>
      <w:r>
        <w:t>bei einem Alter bis zu 5 Jahren in Höhe von 52 000 Euro;</w:t>
      </w:r>
    </w:p>
    <w:p>
      <w:pPr>
        <w:tabs>
          <w:tab w:pos="567" w:val="left"/>
        </w:tabs>
        <w:ind w:left="567" w:hanging="567"/>
      </w:pPr>
      <w:r>
        <w:t>2.</w:t>
      </w:r>
      <w:r>
        <w:tab/>
      </w:r>
      <w:r>
        <w:t>bei einem Alter von mehr als 5 bis zu 10 Jahren in Höhe von 41 000 Euro;</w:t>
      </w:r>
    </w:p>
    <w:p>
      <w:pPr>
        <w:tabs>
          <w:tab w:pos="567" w:val="left"/>
        </w:tabs>
        <w:ind w:left="567" w:hanging="567"/>
      </w:pPr>
      <w:r>
        <w:t>3.</w:t>
      </w:r>
      <w:r>
        <w:tab/>
      </w:r>
      <w:r>
        <w:t>bei einem Alter von mehr als 10 bis zu 15 Jahren in Höhe von 30 700 Euro;</w:t>
      </w:r>
    </w:p>
    <w:p>
      <w:pPr>
        <w:tabs>
          <w:tab w:pos="567" w:val="left"/>
        </w:tabs>
        <w:ind w:left="567" w:hanging="567"/>
      </w:pPr>
      <w:r>
        <w:t>4.</w:t>
      </w:r>
      <w:r>
        <w:tab/>
      </w:r>
      <w:r>
        <w:t>bei einem Alter von mehr als 15 bis zu 20 Jahren in Höhe von 20 500 Euro;</w:t>
      </w:r>
    </w:p>
    <w:p>
      <w:pPr>
        <w:tabs>
          <w:tab w:pos="567" w:val="left"/>
        </w:tabs>
        <w:ind w:left="567" w:hanging="567"/>
      </w:pPr>
      <w:r>
        <w:t>5.</w:t>
      </w:r>
      <w:r>
        <w:tab/>
      </w:r>
      <w:r>
        <w:t>bei einem Alter von mehr als 20 Jahren bis zur Vollendung des 27. Lebensjahres in Höhe von 10 300 Euro.</w:t>
      </w:r>
    </w:p>
    <w:p>
      <w:r>
        <w:rPr>
          <w:rStyle w:val="Satznummer"/>
        </w:rPr>
        <w:t>2</w:t>
      </w:r>
      <w:r>
        <w:t xml:space="preserve">Stehen dem Kind aus Anlaß des Todes des Erblassers nicht der Erbschaftsteuer unterliegende Versorgungsbezüge zu, wird der Freibetrag um den nach § 13 Abs. 1 des Bewertungsgesetzes zu ermittelnden Kapitalwert dieser Versorgungsbezüge gekürzt. </w:t>
      </w:r>
      <w:r>
        <w:rPr>
          <w:rStyle w:val="Satznummer"/>
        </w:rPr>
        <w:t>3</w:t>
      </w:r>
      <w:r>
        <w:t>Bei der Berechnung des Kapitalwerts ist von der nach den Verhältnissen am Stichtag (</w:t>
      </w:r>
      <w:hyperlink w:anchor="b13" w:history="1">
        <w:r>
          <w:rPr>
            <w:color w:val="0A3A8C"/>
            <w:u w:val="single"/>
          </w:rPr>
          <w:t xml:space="preserve">§ 11</w:t>
        </w:r>
      </w:hyperlink>
      <w:r>
        <w:t>) voraussichtlichen Dauer der Bezüge auszugehen.</w:t>
      </w:r>
    </w:p>
    <w:p>
      <w:r>
        <w:t xml:space="preserve">(3) </w:t>
      </w:r>
      <w:r>
        <w:rPr>
          <w:rStyle w:val="Satznummer"/>
        </w:rPr>
        <w:t>1</w:t>
      </w:r>
      <w:r>
        <w:t>In den Fällen der beschränkten Steuerpflicht (</w:t>
      </w:r>
      <w:hyperlink w:anchor="b2" w:history="1">
        <w:r>
          <w:rPr>
            <w:color w:val="0A3A8C"/>
            <w:u w:val="single"/>
          </w:rPr>
          <w:t xml:space="preserve">§ 2</w:t>
        </w:r>
      </w:hyperlink>
      <w:r>
        <w:t xml:space="preserve"> Absatz 1 Nummer 3) wird der besondere Versorgungsfreibetrag nach Absatz 1 oder 2 gewährt, wenn die Staaten, in denen der Erblasser ansässig war oder der Erwerber ansässig ist, auf Grund völkervertraglicher Abkommen oder Übereinkommen verpflichtet sind, der Bundesrepublik Deutschland entsprechend dem OECD-Standard für Transparenz und effektiven Informationsaustausch auf Ersuchen im Sinne des </w:t>
      </w:r>
      <w:hyperlink w:anchor="b5" w:history="1">
        <w:r>
          <w:rPr>
            <w:color w:val="0A3A8C"/>
            <w:u w:val="single"/>
          </w:rPr>
          <w:t xml:space="preserve">§ 4</w:t>
        </w:r>
      </w:hyperlink>
      <w:r>
        <w:t xml:space="preserve"> Absatz 2 Nummer 2 in Verbindung mit Absatz 4 Satz 1 des Steueroasen-Abwehrgesetzes in Bezug auf die Erbschaftsteuer Amtshilfe zu leisten. </w:t>
      </w:r>
      <w:r>
        <w:rPr>
          <w:rStyle w:val="Satznummer"/>
        </w:rPr>
        <w:t>2</w:t>
      </w:r>
      <w:r>
        <w:t>Das Bundesministerium der Finanzen veröffentlicht im Bundessteuerblatt Teil I eine Liste der Drittstaaten, die die Voraussetzungen nach Satz 1 erfüllen.</w:t>
      </w:r>
    </w:p>
    <w:p>
      <w:pPr>
        <w:pStyle w:val="Heading2"/>
      </w:pPr>
      <w:bookmarkStart w:id="27" w:name="b25"/>
      <w:r>
        <w:t>§ 18 Mitgliederbeiträge</w:t>
      </w:r>
      <w:r>
        <w:t xml:space="preserve"> </w:t>
      </w:r>
      <w:r>
        <w:rPr>
          <w:rStyle w:val="Suchmarke"/>
        </w:rPr>
        <w:t>#18#</w:t>
      </w:r>
      <w:bookmarkEnd w:id="27"/>
    </w:p>
    <w:p>
      <w:r>
        <w:rPr>
          <w:rStyle w:val="Satznummer"/>
        </w:rPr>
        <w:t>1</w:t>
      </w:r>
      <w:r>
        <w:t xml:space="preserve">Beiträge an Personenvereinigungen und rechtsfähige Vereine, die nicht lediglich die Förderung ihrer Mitglieder zum Zweck haben, sind steuerfrei, soweit die von einem Mitglied im Kalenderjahr der Vereinigung geleisteten Beiträge 300 Euro nicht übersteigen. </w:t>
      </w:r>
      <w:r>
        <w:rPr>
          <w:rStyle w:val="Satznummer"/>
        </w:rPr>
        <w:t>2</w:t>
      </w:r>
      <w:hyperlink w:anchor="b15" w:history="1">
        <w:r>
          <w:rPr>
            <w:color w:val="0A3A8C"/>
            <w:u w:val="single"/>
          </w:rPr>
          <w:t xml:space="preserve">§ 13</w:t>
        </w:r>
      </w:hyperlink>
      <w:r>
        <w:t xml:space="preserve"> Abs. 1 Nr. 16 und 18 bleibt unberührt.</w:t>
      </w:r>
    </w:p>
    <w:p>
      <w:pPr>
        <w:pStyle w:val="Heading2"/>
      </w:pPr>
      <w:bookmarkStart w:id="28" w:name="b26"/>
      <w:r>
        <w:t>§ 19 Steuersätze</w:t>
      </w:r>
      <w:r>
        <w:t xml:space="preserve"> </w:t>
      </w:r>
      <w:r>
        <w:rPr>
          <w:rStyle w:val="Suchmarke"/>
        </w:rPr>
        <w:t>#19#</w:t>
      </w:r>
      <w:bookmarkEnd w:id="28"/>
    </w:p>
    <w:p>
      <w:r>
        <w:t xml:space="preserve">(1) </w:t>
      </w:r>
      <w:r>
        <w:rPr>
          <w:rStyle w:val="Satznummer"/>
        </w:rPr>
        <w:t>1</w:t>
      </w:r>
      <w:r>
        <w:t>Die Erbschaftsteuer wird nach folgenden Prozentsätzen erhoben:</w:t>
      </w:r>
    </w:p>
    <w:tbl>
      <w:tblPr>
        <w:tblStyle w:val="TableGrid"/>
        <w:tblW w:type="pct" w:w="5000"/>
        <w:tblLook w:firstColumn="1" w:firstRow="1" w:lastColumn="0" w:lastRow="0" w:noHBand="0" w:noVBand="1" w:val="04A0"/>
        <w:tblCaption w:val="Tabelle 1 zu § 19"/>
      </w:tblPr>
      <w:tblGrid>
        <w:gridCol w:w="2351"/>
        <w:gridCol w:w="2351"/>
        <w:gridCol w:w="2351"/>
        <w:gridCol w:w="2351"/>
      </w:tblGrid>
      <w:tr>
        <w:trPr>
          <w:cantSplit/>
          <w:tblHeader/>
        </w:trPr>
        <w:tc>
          <w:tcPr>
            <w:tcW w:type="dxa" w:w="2351"/>
            <w:vMerge w:val="restart"/>
          </w:tcPr>
          <w:p>
            <w:r>
              <w:rPr>
                <w:b/>
              </w:rPr>
              <w:t>Wert des steuerpflichtigen</w:t>
            </w:r>
            <w:r>
              <w:rPr>
                <w:b/>
              </w:rPr>
              <w:br/>
            </w:r>
            <w:r>
              <w:rPr>
                <w:b/>
              </w:rPr>
              <w:t>Erwerbs (</w:t>
            </w:r>
            <w:hyperlink w:anchor="b12" w:history="1">
              <w:r>
                <w:rPr>
                  <w:color w:val="0A3A8C"/>
                  <w:u w:val="single"/>
                </w:rPr>
                <w:t xml:space="preserve">§ 10</w:t>
              </w:r>
            </w:hyperlink>
            <w:r>
              <w:rPr>
                <w:b/>
              </w:rPr>
              <w:t>)</w:t>
            </w:r>
            <w:r>
              <w:rPr>
                <w:b/>
              </w:rPr>
              <w:br/>
            </w:r>
            <w:r>
              <w:rPr>
                <w:b/>
              </w:rPr>
              <w:t>bis einschließlich</w:t>
            </w:r>
            <w:r>
              <w:rPr>
                <w:b/>
              </w:rPr>
              <w:br/>
            </w:r>
            <w:r>
              <w:rPr>
                <w:b/>
              </w:rPr>
              <w:t>… Euro</w:t>
            </w:r>
          </w:p>
        </w:tc>
        <w:tc>
          <w:tcPr>
            <w:tcW w:type="dxa" w:w="7053"/>
            <w:gridSpan w:val="3"/>
          </w:tcPr>
          <w:p>
            <w:r>
              <w:rPr>
                <w:b/>
              </w:rPr>
              <w:t>Prozentsatz in der Steuerklasse</w:t>
            </w:r>
          </w:p>
        </w:tc>
      </w:tr>
      <w:tr>
        <w:trPr>
          <w:cantSplit/>
          <w:tblHeader/>
        </w:trPr>
        <w:tc>
          <w:tcPr>
            <w:tcW w:type="dxa" w:w="2351"/>
            <w:vMerge/>
          </w:tcPr>
          <w:p/>
        </w:tc>
        <w:tc>
          <w:tcPr>
            <w:tcW w:type="dxa" w:w="2351"/>
          </w:tcPr>
          <w:p>
            <w:r>
              <w:rPr>
                <w:b/>
              </w:rPr>
              <w:t>I</w:t>
            </w:r>
          </w:p>
        </w:tc>
        <w:tc>
          <w:tcPr>
            <w:tcW w:type="dxa" w:w="2351"/>
          </w:tcPr>
          <w:p>
            <w:r>
              <w:rPr>
                <w:b/>
              </w:rPr>
              <w:t>II</w:t>
            </w:r>
          </w:p>
        </w:tc>
        <w:tc>
          <w:tcPr>
            <w:tcW w:type="dxa" w:w="2351"/>
          </w:tcPr>
          <w:p>
            <w:r>
              <w:rPr>
                <w:b/>
              </w:rPr>
              <w:t>III</w:t>
            </w:r>
          </w:p>
        </w:tc>
      </w:tr>
      <w:tr>
        <w:trPr>
          <w:cantSplit/>
        </w:trPr>
        <w:tc>
          <w:tcPr>
            <w:tcW w:type="dxa" w:w="2351"/>
          </w:tcPr>
          <w:p>
            <w:r>
              <w:t>75 000</w:t>
            </w:r>
          </w:p>
        </w:tc>
        <w:tc>
          <w:tcPr>
            <w:tcW w:type="dxa" w:w="2351"/>
          </w:tcPr>
          <w:p>
            <w:r>
              <w:t>7</w:t>
            </w:r>
          </w:p>
        </w:tc>
        <w:tc>
          <w:tcPr>
            <w:tcW w:type="dxa" w:w="2351"/>
          </w:tcPr>
          <w:p>
            <w:r>
              <w:t>15</w:t>
            </w:r>
          </w:p>
        </w:tc>
        <w:tc>
          <w:tcPr>
            <w:tcW w:type="dxa" w:w="2351"/>
          </w:tcPr>
          <w:p>
            <w:r>
              <w:t>30</w:t>
            </w:r>
          </w:p>
        </w:tc>
      </w:tr>
      <w:tr>
        <w:trPr>
          <w:cantSplit/>
        </w:trPr>
        <w:tc>
          <w:tcPr>
            <w:tcW w:type="dxa" w:w="2351"/>
          </w:tcPr>
          <w:p>
            <w:r>
              <w:t>300 000</w:t>
            </w:r>
          </w:p>
        </w:tc>
        <w:tc>
          <w:tcPr>
            <w:tcW w:type="dxa" w:w="2351"/>
          </w:tcPr>
          <w:p>
            <w:r>
              <w:t>11</w:t>
            </w:r>
          </w:p>
        </w:tc>
        <w:tc>
          <w:tcPr>
            <w:tcW w:type="dxa" w:w="2351"/>
          </w:tcPr>
          <w:p>
            <w:r>
              <w:t>20</w:t>
            </w:r>
          </w:p>
        </w:tc>
        <w:tc>
          <w:tcPr>
            <w:tcW w:type="dxa" w:w="2351"/>
          </w:tcPr>
          <w:p>
            <w:r>
              <w:t>30</w:t>
            </w:r>
          </w:p>
        </w:tc>
      </w:tr>
      <w:tr>
        <w:trPr>
          <w:cantSplit/>
        </w:trPr>
        <w:tc>
          <w:tcPr>
            <w:tcW w:type="dxa" w:w="2351"/>
          </w:tcPr>
          <w:p>
            <w:r>
              <w:t>600 000</w:t>
            </w:r>
          </w:p>
        </w:tc>
        <w:tc>
          <w:tcPr>
            <w:tcW w:type="dxa" w:w="2351"/>
          </w:tcPr>
          <w:p>
            <w:r>
              <w:t>15</w:t>
            </w:r>
          </w:p>
        </w:tc>
        <w:tc>
          <w:tcPr>
            <w:tcW w:type="dxa" w:w="2351"/>
          </w:tcPr>
          <w:p>
            <w:r>
              <w:t>25</w:t>
            </w:r>
          </w:p>
        </w:tc>
        <w:tc>
          <w:tcPr>
            <w:tcW w:type="dxa" w:w="2351"/>
          </w:tcPr>
          <w:p>
            <w:r>
              <w:t>30</w:t>
            </w:r>
          </w:p>
        </w:tc>
      </w:tr>
      <w:tr>
        <w:trPr>
          <w:cantSplit/>
        </w:trPr>
        <w:tc>
          <w:tcPr>
            <w:tcW w:type="dxa" w:w="2351"/>
          </w:tcPr>
          <w:p>
            <w:r>
              <w:t>6 000 000</w:t>
            </w:r>
          </w:p>
        </w:tc>
        <w:tc>
          <w:tcPr>
            <w:tcW w:type="dxa" w:w="2351"/>
          </w:tcPr>
          <w:p>
            <w:r>
              <w:t>19</w:t>
            </w:r>
          </w:p>
        </w:tc>
        <w:tc>
          <w:tcPr>
            <w:tcW w:type="dxa" w:w="2351"/>
          </w:tcPr>
          <w:p>
            <w:r>
              <w:t>30</w:t>
            </w:r>
          </w:p>
        </w:tc>
        <w:tc>
          <w:tcPr>
            <w:tcW w:type="dxa" w:w="2351"/>
          </w:tcPr>
          <w:p>
            <w:r>
              <w:t>30</w:t>
            </w:r>
          </w:p>
        </w:tc>
      </w:tr>
      <w:tr>
        <w:trPr>
          <w:cantSplit/>
        </w:trPr>
        <w:tc>
          <w:tcPr>
            <w:tcW w:type="dxa" w:w="2351"/>
          </w:tcPr>
          <w:p>
            <w:r>
              <w:t>13 000 000</w:t>
            </w:r>
          </w:p>
        </w:tc>
        <w:tc>
          <w:tcPr>
            <w:tcW w:type="dxa" w:w="2351"/>
          </w:tcPr>
          <w:p>
            <w:r>
              <w:t>23</w:t>
            </w:r>
          </w:p>
        </w:tc>
        <w:tc>
          <w:tcPr>
            <w:tcW w:type="dxa" w:w="2351"/>
          </w:tcPr>
          <w:p>
            <w:r>
              <w:t>35</w:t>
            </w:r>
          </w:p>
        </w:tc>
        <w:tc>
          <w:tcPr>
            <w:tcW w:type="dxa" w:w="2351"/>
          </w:tcPr>
          <w:p>
            <w:r>
              <w:t>50</w:t>
            </w:r>
          </w:p>
        </w:tc>
      </w:tr>
      <w:tr>
        <w:trPr>
          <w:cantSplit/>
        </w:trPr>
        <w:tc>
          <w:tcPr>
            <w:tcW w:type="dxa" w:w="2351"/>
          </w:tcPr>
          <w:p>
            <w:r>
              <w:t>26 000 000</w:t>
            </w:r>
          </w:p>
        </w:tc>
        <w:tc>
          <w:tcPr>
            <w:tcW w:type="dxa" w:w="2351"/>
          </w:tcPr>
          <w:p>
            <w:r>
              <w:t>27</w:t>
            </w:r>
          </w:p>
        </w:tc>
        <w:tc>
          <w:tcPr>
            <w:tcW w:type="dxa" w:w="2351"/>
          </w:tcPr>
          <w:p>
            <w:r>
              <w:t>40</w:t>
            </w:r>
          </w:p>
        </w:tc>
        <w:tc>
          <w:tcPr>
            <w:tcW w:type="dxa" w:w="2351"/>
          </w:tcPr>
          <w:p>
            <w:r>
              <w:t>50</w:t>
            </w:r>
          </w:p>
        </w:tc>
      </w:tr>
      <w:tr>
        <w:trPr>
          <w:cantSplit/>
        </w:trPr>
        <w:tc>
          <w:tcPr>
            <w:tcW w:type="dxa" w:w="2351"/>
          </w:tcPr>
          <w:p>
            <w:r>
              <w:t>über 26 000 000</w:t>
            </w:r>
          </w:p>
        </w:tc>
        <w:tc>
          <w:tcPr>
            <w:tcW w:type="dxa" w:w="2351"/>
          </w:tcPr>
          <w:p>
            <w:r>
              <w:t>30</w:t>
            </w:r>
          </w:p>
        </w:tc>
        <w:tc>
          <w:tcPr>
            <w:tcW w:type="dxa" w:w="2351"/>
          </w:tcPr>
          <w:p>
            <w:r>
              <w:t>43</w:t>
            </w:r>
          </w:p>
        </w:tc>
        <w:tc>
          <w:tcPr>
            <w:tcW w:type="dxa" w:w="2351"/>
          </w:tcPr>
          <w:p>
            <w:r>
              <w:t>50</w:t>
            </w:r>
          </w:p>
        </w:tc>
      </w:tr>
    </w:tbl>
    <w:p>
      <w:pPr>
        <w:spacing w:after="0"/>
      </w:pPr>
    </w:p>
    <w:p>
      <w:r>
        <w:rPr>
          <w:rStyle w:val="Satznummer"/>
        </w:rPr>
        <w:t>2</w:t>
      </w:r>
      <w:r>
        <w:t>.</w:t>
      </w:r>
    </w:p>
    <w:p>
      <w:r>
        <w:t xml:space="preserve">(2) Ist im Falle des </w:t>
      </w:r>
      <w:hyperlink w:anchor="b2" w:history="1">
        <w:r>
          <w:rPr>
            <w:color w:val="0A3A8C"/>
            <w:u w:val="single"/>
          </w:rPr>
          <w:t xml:space="preserve">§ 2</w:t>
        </w:r>
      </w:hyperlink>
      <w:r>
        <w:t xml:space="preserve"> Absatz 1 Nummer 1 ein Teil des Vermögens der inländischen Besteuerung auf Grund eines Abkommens zur Vermeidung der Doppelbesteuerung entzogen, ist die Steuer nach dem Steuersatz zu erheben, der für den ganzen Erwerb gelten würde.</w:t>
      </w:r>
    </w:p>
    <w:p>
      <w:r>
        <w:t>(3) Der Unterschied zwischen der Steuer, die sich bei Anwendung des Absatzes 1 ergibt, und der Steuer, die sich berechnen würde, wenn der Erwerb die letztvorhergehende Wertgrenze nicht überstiegen hätte, wird nur insoweit erhoben, als er</w:t>
      </w:r>
    </w:p>
    <w:p>
      <w:pPr>
        <w:tabs>
          <w:tab w:pos="567" w:val="left"/>
        </w:tabs>
        <w:ind w:left="567" w:hanging="567"/>
      </w:pPr>
      <w:r>
        <w:t>a)</w:t>
      </w:r>
      <w:r>
        <w:tab/>
      </w:r>
      <w:r>
        <w:t>bei einem Steuersatz bis zu 30 Prozent aus der Hälfte,</w:t>
      </w:r>
    </w:p>
    <w:p>
      <w:pPr>
        <w:tabs>
          <w:tab w:pos="567" w:val="left"/>
        </w:tabs>
        <w:ind w:left="567" w:hanging="567"/>
      </w:pPr>
      <w:r>
        <w:t>b)</w:t>
      </w:r>
      <w:r>
        <w:tab/>
      </w:r>
      <w:r>
        <w:t>bei einem Steuersatz über 30 Prozent aus drei Vierteln,</w:t>
      </w:r>
    </w:p>
    <w:p>
      <w:r>
        <w:t>des die Wertgrenze übersteigenden Betrags gedeckt werden kann.</w:t>
      </w:r>
    </w:p>
    <w:p>
      <w:pPr>
        <w:pStyle w:val="Heading2"/>
      </w:pPr>
      <w:bookmarkStart w:id="29" w:name="b27"/>
      <w:r>
        <w:t>§ 19a Tarifbegrenzung beim Erwerb von Betriebsvermögen, von Betrieben der Land- und Forstwirtschaft und von Anteilen an Kapitalgesellschaften</w:t>
      </w:r>
      <w:r>
        <w:t xml:space="preserve"> </w:t>
      </w:r>
      <w:r>
        <w:rPr>
          <w:rStyle w:val="Suchmarke"/>
        </w:rPr>
        <w:t>#19a#</w:t>
      </w:r>
      <w:bookmarkEnd w:id="29"/>
    </w:p>
    <w:p>
      <w:r>
        <w:t>(1) Sind in dem steuerpflichtigen Erwerb einer natürlichen Person der Steuerklasse II oder III Betriebsvermögen, land- und forstwirtschaftliches Vermögen oder Anteile an Kapitalgesellschaften im Sinne des Absatzes 2 enthalten, ist von der tariflichen Erbschaftsteuer ein Entlastungsbetrag nach Absatz 4 abzuziehen.</w:t>
      </w:r>
    </w:p>
    <w:p>
      <w:r>
        <w:t xml:space="preserve">(2) </w:t>
      </w:r>
      <w:r>
        <w:rPr>
          <w:rStyle w:val="Satznummer"/>
        </w:rPr>
        <w:t>1</w:t>
      </w:r>
      <w:r>
        <w:t xml:space="preserve">Der Entlastungsbetrag gilt für den nicht unter </w:t>
      </w:r>
      <w:hyperlink w:anchor="b16" w:history="1">
        <w:r>
          <w:rPr>
            <w:color w:val="0A3A8C"/>
            <w:u w:val="single"/>
          </w:rPr>
          <w:t xml:space="preserve">§ 13a</w:t>
        </w:r>
      </w:hyperlink>
      <w:r>
        <w:t xml:space="preserve"> Absatz 1 oder </w:t>
      </w:r>
      <w:hyperlink w:anchor="b18" w:history="1">
        <w:r>
          <w:rPr>
            <w:color w:val="0A3A8C"/>
            <w:u w:val="single"/>
          </w:rPr>
          <w:t xml:space="preserve">§ 13c</w:t>
        </w:r>
      </w:hyperlink>
      <w:r>
        <w:t xml:space="preserve"> fallenden Teil des Vermögens im Sinne des </w:t>
      </w:r>
      <w:hyperlink w:anchor="b17" w:history="1">
        <w:r>
          <w:rPr>
            <w:color w:val="0A3A8C"/>
            <w:u w:val="single"/>
          </w:rPr>
          <w:t xml:space="preserve">§ 13b</w:t>
        </w:r>
      </w:hyperlink>
      <w:r>
        <w:t xml:space="preserve"> Absatz 2. </w:t>
      </w:r>
      <w:r>
        <w:rPr>
          <w:rStyle w:val="Satznummer"/>
        </w:rPr>
        <w:t>2</w:t>
      </w:r>
      <w:r>
        <w:t xml:space="preserve">Ein Erwerber kann den Entlastungsbetrag nicht in Anspruch nehmen, soweit er Vermögen im Sinne des Satzes 1 auf Grund einer letztwilligen Verfügung des Erblassers oder einer rechtsgeschäftlichen Verfügung des Erblassers oder Schenkers auf einen Dritten übertragen muss. </w:t>
      </w:r>
      <w:r>
        <w:rPr>
          <w:rStyle w:val="Satznummer"/>
        </w:rPr>
        <w:t>3</w:t>
      </w:r>
      <w:r>
        <w:t>Gleiches gilt, wenn ein Erbe im Rahmen der Teilung des Nachlasses Vermögen im Sinne des Satzes 1 auf einen Miterben überträgt.</w:t>
      </w:r>
    </w:p>
    <w:p>
      <w:r>
        <w:t xml:space="preserve">(3) Der auf das Vermögen im Sinne des Absatzes 2 entfallende Anteil an der tariflichen Erbschaftsteuer bemisst sich nach dem Verhältnis des Werts dieses Vermögens nach Anwendung des </w:t>
      </w:r>
      <w:hyperlink w:anchor="b16" w:history="1">
        <w:r>
          <w:rPr>
            <w:color w:val="0A3A8C"/>
            <w:u w:val="single"/>
          </w:rPr>
          <w:t xml:space="preserve">§ 13a</w:t>
        </w:r>
      </w:hyperlink>
      <w:r>
        <w:t xml:space="preserve"> oder </w:t>
      </w:r>
      <w:hyperlink w:anchor="b18" w:history="1">
        <w:r>
          <w:rPr>
            <w:color w:val="0A3A8C"/>
            <w:u w:val="single"/>
          </w:rPr>
          <w:t xml:space="preserve">§ 13c</w:t>
        </w:r>
      </w:hyperlink>
      <w:r>
        <w:t xml:space="preserve"> und nach Abzug der mit diesem Vermögen in wirtschaftlichem Zusammenhang stehenden abzugsfähigen Schulden und Lasten (</w:t>
      </w:r>
      <w:hyperlink w:anchor="b12" w:history="1">
        <w:r>
          <w:rPr>
            <w:color w:val="0A3A8C"/>
            <w:u w:val="single"/>
          </w:rPr>
          <w:t xml:space="preserve">§ 10</w:t>
        </w:r>
      </w:hyperlink>
      <w:r>
        <w:t xml:space="preserve"> Absatz 5, 6, 6a und 6b) zum Wert des gesamten Vermögensanfalls im Sinne des </w:t>
      </w:r>
      <w:hyperlink w:anchor="b12" w:history="1">
        <w:r>
          <w:rPr>
            <w:color w:val="0A3A8C"/>
            <w:u w:val="single"/>
          </w:rPr>
          <w:t xml:space="preserve">§ 10</w:t>
        </w:r>
      </w:hyperlink>
      <w:r>
        <w:t xml:space="preserve"> Absatz 1 Satz 1 und 2 nach Abzug der mit diesem Vermögen in wirtschaftlichem Zusammenhang stehenden abzugsfähigen Schulden und Lasten (</w:t>
      </w:r>
      <w:hyperlink w:anchor="b12" w:history="1">
        <w:r>
          <w:rPr>
            <w:color w:val="0A3A8C"/>
            <w:u w:val="single"/>
          </w:rPr>
          <w:t xml:space="preserve">§ 10</w:t>
        </w:r>
      </w:hyperlink>
      <w:r>
        <w:t xml:space="preserve"> Absatz 5, 6, 6a und 6b).</w:t>
      </w:r>
    </w:p>
    <w:p>
      <w:r>
        <w:t xml:space="preserve">(4) </w:t>
      </w:r>
      <w:r>
        <w:rPr>
          <w:rStyle w:val="Satznummer"/>
        </w:rPr>
        <w:t>1</w:t>
      </w:r>
      <w:r>
        <w:t xml:space="preserve">Zur Ermittlung des Entlastungsbetrags ist für den steuerpflichtigen Erwerb zunächst die Steuer nach der tatsächlichen Steuerklasse des Erwerbers zu berechnen und nach Maßgabe des Absatzes 3 aufzuteilen. </w:t>
      </w:r>
      <w:r>
        <w:rPr>
          <w:rStyle w:val="Satznummer"/>
        </w:rPr>
        <w:t>2</w:t>
      </w:r>
      <w:r>
        <w:t xml:space="preserve">Für den steuerpflichtigen Erwerb ist dann die Steuer nach Steuerklasse I zu berechnen und nach Maßgabe des Absatzes 3 aufzuteilen. </w:t>
      </w:r>
      <w:r>
        <w:rPr>
          <w:rStyle w:val="Satznummer"/>
        </w:rPr>
        <w:t>3</w:t>
      </w:r>
      <w:r>
        <w:t>Der Entlastungsbetrag ergibt sich als Unterschiedsbetrag zwischen der auf Vermögen im Sinne des Absatzes 2 entfallenden Steuer nach den Sätzen 1 und 2.</w:t>
      </w:r>
    </w:p>
    <w:p>
      <w:r>
        <w:t xml:space="preserve">(5) </w:t>
      </w:r>
      <w:r>
        <w:rPr>
          <w:rStyle w:val="Satznummer"/>
        </w:rPr>
        <w:t>1</w:t>
      </w:r>
      <w:r>
        <w:t xml:space="preserve">Der Entlastungsbetrag fällt mit Wirkung für die Vergangenheit weg, soweit der Erwerber innerhalb von fünf Jahren gegen die Behaltensregelungen des </w:t>
      </w:r>
      <w:hyperlink w:anchor="b16" w:history="1">
        <w:r>
          <w:rPr>
            <w:color w:val="0A3A8C"/>
            <w:u w:val="single"/>
          </w:rPr>
          <w:t xml:space="preserve">§ 13a</w:t>
        </w:r>
      </w:hyperlink>
      <w:r>
        <w:t xml:space="preserve"> verstößt. </w:t>
      </w:r>
      <w:r>
        <w:rPr>
          <w:rStyle w:val="Satznummer"/>
        </w:rPr>
        <w:t>2</w:t>
      </w:r>
      <w:r>
        <w:t xml:space="preserve">In den Fällen des </w:t>
      </w:r>
      <w:hyperlink w:anchor="b16" w:history="1">
        <w:r>
          <w:rPr>
            <w:color w:val="0A3A8C"/>
            <w:u w:val="single"/>
          </w:rPr>
          <w:t xml:space="preserve">§ 13a</w:t>
        </w:r>
      </w:hyperlink>
      <w:r>
        <w:t xml:space="preserve"> Absatz 10 und des </w:t>
      </w:r>
      <w:hyperlink w:anchor="b38" w:history="1">
        <w:r>
          <w:rPr>
            <w:color w:val="0A3A8C"/>
            <w:u w:val="single"/>
          </w:rPr>
          <w:t xml:space="preserve">§ 28a</w:t>
        </w:r>
      </w:hyperlink>
      <w:r>
        <w:t xml:space="preserve"> Absatz 1 tritt an die Stelle der Frist nach Satz 1 eine Frist von sieben Jahren. </w:t>
      </w:r>
      <w:r>
        <w:rPr>
          <w:rStyle w:val="Satznummer"/>
        </w:rPr>
        <w:t>3</w:t>
      </w:r>
      <w:r>
        <w:t xml:space="preserve">Die Festsetzungsfrist für die Steuer endet nicht vor dem Ablauf des vierten Jahres, nachdem die Finanzbehörde von dem Verstoß gegen die Behaltensregelungen Kenntnis erlangt. </w:t>
      </w:r>
      <w:r>
        <w:rPr>
          <w:rStyle w:val="Satznummer"/>
        </w:rPr>
        <w:t>4</w:t>
      </w:r>
      <w:hyperlink w:anchor="b16" w:history="1">
        <w:r>
          <w:rPr>
            <w:color w:val="0A3A8C"/>
            <w:u w:val="single"/>
          </w:rPr>
          <w:t xml:space="preserve">§ 13a</w:t>
        </w:r>
      </w:hyperlink>
      <w:r>
        <w:t xml:space="preserve"> Absatz 7 Satz 4 bis 6 gilt entsprechend.</w:t>
      </w:r>
    </w:p>
    <w:p>
      <w:pPr>
        <w:pStyle w:val="Heading1"/>
      </w:pPr>
      <w:bookmarkStart w:id="30" w:name="b28"/>
      <w:r>
        <w:t>Abschnitt 4 Steuerfestsetzung und Erhebung</w:t>
      </w:r>
      <w:bookmarkEnd w:id="30"/>
    </w:p>
    <w:p>
      <w:pPr>
        <w:pStyle w:val="Heading2"/>
      </w:pPr>
      <w:bookmarkStart w:id="31" w:name="b29"/>
      <w:r>
        <w:t>§ 20 Steuerschuldner</w:t>
      </w:r>
      <w:r>
        <w:t xml:space="preserve"> </w:t>
      </w:r>
      <w:r>
        <w:rPr>
          <w:rStyle w:val="Suchmarke"/>
        </w:rPr>
        <w:t>#20#</w:t>
      </w:r>
      <w:bookmarkEnd w:id="31"/>
    </w:p>
    <w:p>
      <w:r>
        <w:t xml:space="preserve">(1) </w:t>
      </w:r>
      <w:r>
        <w:rPr>
          <w:rStyle w:val="Satznummer"/>
        </w:rPr>
        <w:t>1</w:t>
      </w:r>
      <w:r>
        <w:t xml:space="preserve">Steuerschuldner ist der Erwerber, bei einer Schenkung auch der Schenker, bei einer Zweckzuwendung der mit der Ausführung der Zuwendung Beschwerte und in den Fällen des </w:t>
      </w:r>
      <w:hyperlink w:anchor="b1" w:history="1">
        <w:r>
          <w:rPr>
            <w:color w:val="0A3A8C"/>
            <w:u w:val="single"/>
          </w:rPr>
          <w:t xml:space="preserve">§ 1</w:t>
        </w:r>
      </w:hyperlink>
      <w:r>
        <w:t xml:space="preserve"> Abs. 1 Nr. 4 die Stiftung oder der Verein. </w:t>
      </w:r>
      <w:r>
        <w:rPr>
          <w:rStyle w:val="Satznummer"/>
        </w:rPr>
        <w:t>2</w:t>
      </w:r>
      <w:r>
        <w:t xml:space="preserve">In den Fällen des </w:t>
      </w:r>
      <w:hyperlink w:anchor="b4" w:history="1">
        <w:r>
          <w:rPr>
            <w:color w:val="0A3A8C"/>
            <w:u w:val="single"/>
          </w:rPr>
          <w:t xml:space="preserve">§ 3</w:t>
        </w:r>
      </w:hyperlink>
      <w:r>
        <w:t xml:space="preserve"> Abs. 2 Nr. 1 Satz 2 und </w:t>
      </w:r>
      <w:hyperlink w:anchor="b8" w:history="1">
        <w:r>
          <w:rPr>
            <w:color w:val="0A3A8C"/>
            <w:u w:val="single"/>
          </w:rPr>
          <w:t xml:space="preserve">§ 7</w:t>
        </w:r>
      </w:hyperlink>
      <w:r>
        <w:t xml:space="preserve"> Abs. 1 Nr. 8 Satz 2 ist die Vermögensmasse Erwerber und Steuerschuldner, in den Fällen des </w:t>
      </w:r>
      <w:hyperlink w:anchor="b8" w:history="1">
        <w:r>
          <w:rPr>
            <w:color w:val="0A3A8C"/>
            <w:u w:val="single"/>
          </w:rPr>
          <w:t xml:space="preserve">§ 7</w:t>
        </w:r>
      </w:hyperlink>
      <w:r>
        <w:t xml:space="preserve"> Abs. 1 Nr. 8 Satz 2 ist Steuerschuldner auch derjenige, der die Vermögensmasse gebildet oder ausgestattet hat.</w:t>
      </w:r>
    </w:p>
    <w:p>
      <w:r>
        <w:t xml:space="preserve">(2) Im Falle des </w:t>
      </w:r>
      <w:hyperlink w:anchor="b5" w:history="1">
        <w:r>
          <w:rPr>
            <w:color w:val="0A3A8C"/>
            <w:u w:val="single"/>
          </w:rPr>
          <w:t xml:space="preserve">§ 4</w:t>
        </w:r>
      </w:hyperlink>
      <w:r>
        <w:t xml:space="preserve"> sind die Abkömmlinge im Verhältnis der auf sie entfallenden Anteile, der überlebende Ehegatte oder der überlebende Lebenspartner für den gesamten Steuerbetrag Steuerschuldner.</w:t>
      </w:r>
    </w:p>
    <w:p>
      <w:r>
        <w:t>(3) Der Nachlaß haftet bis zur Auseinandersetzung (§ 2042 des Bürgerlichen Gesetzbuchs) für die Steuer der am Erbfall Beteiligten.</w:t>
      </w:r>
    </w:p>
    <w:p>
      <w:r>
        <w:t>(4) Der Vorerbe hat die durch die Vorerbschaft veranlaßte Steuer aus den Mitteln der Vorerbschaft zu entrichten.</w:t>
      </w:r>
    </w:p>
    <w:p>
      <w:r>
        <w:t>(5) Hat der Steuerschuldner den Erwerb oder Teile desselben vor Entrichtung der Erbschaftsteuer einem anderen unentgeltlich zugewendet, haftet der andere in Höhe des Werts der Zuwendung persönlich für die Steuer.</w:t>
      </w:r>
    </w:p>
    <w:p>
      <w:r>
        <w:t xml:space="preserve">(6) </w:t>
      </w:r>
      <w:r>
        <w:rPr>
          <w:rStyle w:val="Satznummer"/>
        </w:rPr>
        <w:t>1</w:t>
      </w:r>
      <w:r>
        <w:t xml:space="preserve">Versicherungsunternehmen, die vor Entrichtung oder Sicherstellung der Steuer die von ihnen zu zahlende Versicherungssumme oder Leibrente in ein Gebiet außerhalb des Geltungsbereichs dieses Gesetzes zahlen oder außerhalb des Geltungsbereichs dieses Gesetzes wohnhaften Berechtigten zur Verfügung stellen, haften in Höhe des ausgezahlten Betrags für die Steuer. </w:t>
      </w:r>
      <w:r>
        <w:rPr>
          <w:rStyle w:val="Satznummer"/>
        </w:rPr>
        <w:t>2</w:t>
      </w:r>
      <w:r>
        <w:t>Das gleiche gilt für Personen, in deren Gewahrsam sich Vermögen des Erblassers befindet, soweit sie das Vermögen vorsätzlich oder fahrlässig vor Entrichtung oder Sicherstellung der Steuer in ein Gebiet außerhalb des Geltungsbereichs dieses Gesetzes bringen oder außerhalb des Geltungsbereichs dieses Gesetzes wohnhaften Berechtigten zur Verfügung stellen.</w:t>
      </w:r>
    </w:p>
    <w:p>
      <w:r>
        <w:t>(7) Die Haftung nach Absatz 6 ist nicht geltend zu machen, wenn der in einem Steuerfall in ein Gebiet außerhalb des Geltungsbereichs dieses Gesetzes gezahlte oder außerhalb des Geltungsbereichs dieses Gesetzes wohnhaften Berechtigten zur Verfügung gestellte Betrag 5 000 Euro nicht übersteigt.</w:t>
      </w:r>
    </w:p>
    <w:p>
      <w:pPr>
        <w:pStyle w:val="Heading2"/>
      </w:pPr>
      <w:bookmarkStart w:id="32" w:name="b30"/>
      <w:r>
        <w:t>§ 21 Anrechnung ausländischer Erbschaftsteuer</w:t>
      </w:r>
      <w:r>
        <w:t xml:space="preserve"> </w:t>
      </w:r>
      <w:r>
        <w:rPr>
          <w:rStyle w:val="Suchmarke"/>
        </w:rPr>
        <w:t>#21#</w:t>
      </w:r>
      <w:bookmarkEnd w:id="32"/>
    </w:p>
    <w:p>
      <w:r>
        <w:t xml:space="preserve">(1) </w:t>
      </w:r>
      <w:r>
        <w:rPr>
          <w:rStyle w:val="Satznummer"/>
        </w:rPr>
        <w:t>1</w:t>
      </w:r>
      <w:r>
        <w:t xml:space="preserve">Bei Erwerbern, die in einem ausländischen Staat mit ihrem Auslandsvermögen zu einer der deutschen Erbschaftsteuer entsprechenden Steuer - ausländische Steuer - herangezogen werden, ist in den Fällen des </w:t>
      </w:r>
      <w:hyperlink w:anchor="b2" w:history="1">
        <w:r>
          <w:rPr>
            <w:color w:val="0A3A8C"/>
            <w:u w:val="single"/>
          </w:rPr>
          <w:t xml:space="preserve">§ 2</w:t>
        </w:r>
      </w:hyperlink>
      <w:r>
        <w:t xml:space="preserve"> Absatz 1 Nummer 1, sofern nicht die Vorschriften eines Abkommens zur Vermeidung der Doppelbesteuerung anzuwenden sind, auf Antrag die festgesetzte, auf den Erwerber entfallende, gezahlte und keinem Ermäßigungsanspruch unterliegende ausländische Steuer insoweit auf die deutsche Erbschaftsteuer anzurechnen, als das Auslandsvermögen auch der deutschen Erbschaftsteuer unterliegt. </w:t>
      </w:r>
      <w:r>
        <w:rPr>
          <w:rStyle w:val="Satznummer"/>
        </w:rPr>
        <w:t>2</w:t>
      </w:r>
      <w:r>
        <w:t xml:space="preserve">Besteht der Erwerb nur zum Teil aus Auslandsvermögen, ist der darauf entfallende Teilbetrag der deutschen Erbschaftsteuer in der Weise zu ermitteln, daß die für das steuerpflichtige Gesamtvermögen einschließlich des steuerpflichtigen Auslandsvermögens sich ergebende Erbschaftsteuer im Verhältnis des steuerpflichtigen Auslandsvermögens zum steuerpflichtigen Gesamtvermögen aufgeteilt wird. </w:t>
      </w:r>
      <w:r>
        <w:rPr>
          <w:rStyle w:val="Satznummer"/>
        </w:rPr>
        <w:t>3</w:t>
      </w:r>
      <w:r>
        <w:t xml:space="preserve">Ist das Auslandsvermögen in verschiedenen ausländischen Staaten belegen, ist dieser Teil für jeden einzelnen ausländischen Staat gesondert zu berechnen. </w:t>
      </w:r>
      <w:r>
        <w:rPr>
          <w:rStyle w:val="Satznummer"/>
        </w:rPr>
        <w:t>4</w:t>
      </w:r>
      <w:r>
        <w:t>Die ausländische Steuer ist nur anrechenbar, wenn die deutsche Erbschaftsteuer für das Auslandsvermögen innerhalb von fünf Jahren seit dem Zeitpunkt der Entstehung der ausländischen Erbschaftsteuer entstanden ist.</w:t>
      </w:r>
    </w:p>
    <w:p>
      <w:r>
        <w:t>(2) Als Auslandsvermögen im Sinne des Absatzes 1 gelten,</w:t>
      </w:r>
    </w:p>
    <w:p>
      <w:pPr>
        <w:tabs>
          <w:tab w:pos="567" w:val="left"/>
        </w:tabs>
        <w:ind w:left="567" w:hanging="567"/>
      </w:pPr>
      <w:r>
        <w:t>1.</w:t>
      </w:r>
      <w:r>
        <w:tab/>
      </w:r>
      <w:r>
        <w:t>wenn der Erblasser zur Zeit seines Todes Inländer war: alle Vermögensgegenstände der in § 121 des Bewertungsgesetzes genannten Art, die auf einen ausländischen Staat entfallen, sowie alle Nutzungsrechte an diesen Vermögensgegenständen;</w:t>
      </w:r>
    </w:p>
    <w:p>
      <w:pPr>
        <w:tabs>
          <w:tab w:pos="567" w:val="left"/>
        </w:tabs>
        <w:ind w:left="567" w:hanging="567"/>
      </w:pPr>
      <w:r>
        <w:t>2.</w:t>
      </w:r>
      <w:r>
        <w:tab/>
      </w:r>
      <w:r>
        <w:t>wenn der Erblasser zur Zeit seines Todes kein Inländer war: alle Vermögensgegenstände mit Ausnahme des Inlandsvermögens im Sinne des § 121 des Bewertungsgesetzes sowie alle Nutzungsrechte an diesen Vermögensgegenständen.</w:t>
      </w:r>
    </w:p>
    <w:p>
      <w:r>
        <w:t xml:space="preserve">(3) </w:t>
      </w:r>
      <w:r>
        <w:rPr>
          <w:rStyle w:val="Satznummer"/>
        </w:rPr>
        <w:t>1</w:t>
      </w:r>
      <w:r>
        <w:t xml:space="preserve">Der Erwerber hat den Nachweis über die Höhe des Auslandsvermögens und über die Festsetzung und Zahlung der ausländischen Steuer durch Vorlage entsprechender Urkunden zu führen. </w:t>
      </w:r>
      <w:r>
        <w:rPr>
          <w:rStyle w:val="Satznummer"/>
        </w:rPr>
        <w:t>2</w:t>
      </w:r>
      <w:r>
        <w:t>Sind diese Urkunden in einer fremden Sprache abgefaßt, kann eine beglaubigte Übersetzung in die deutsche Sprache verlangt werden.</w:t>
      </w:r>
    </w:p>
    <w:p>
      <w:r>
        <w:t>(4) Ist nach einem Abkommen zur Vermeidung der Doppelbesteuerung die in einem ausländischen Staat erhobene Steuer auf die Erbschaftsteuer anzurechnen, sind die Absätze 1 bis 3 entsprechend anzuwenden.</w:t>
      </w:r>
    </w:p>
    <w:p>
      <w:pPr>
        <w:pStyle w:val="Heading2"/>
      </w:pPr>
      <w:bookmarkStart w:id="33" w:name="b31"/>
      <w:r>
        <w:t>§ 22 Kleinbetragsgrenze</w:t>
      </w:r>
      <w:r>
        <w:t xml:space="preserve"> </w:t>
      </w:r>
      <w:r>
        <w:rPr>
          <w:rStyle w:val="Suchmarke"/>
        </w:rPr>
        <w:t>#22#</w:t>
      </w:r>
      <w:bookmarkEnd w:id="33"/>
    </w:p>
    <w:p>
      <w:r>
        <w:t>Von der Festsetzung der Erbschaftsteuer ist abzusehen, wenn die Steuer, die für den einzelnen Steuerfall festzusetzen ist, den Betrag von 50 Euro nicht übersteigt.</w:t>
      </w:r>
    </w:p>
    <w:p>
      <w:pPr>
        <w:pStyle w:val="Heading2"/>
      </w:pPr>
      <w:bookmarkStart w:id="34" w:name="b32"/>
      <w:r>
        <w:t>§ 23 Besteuerung von Renten, Nutzungen und Leistungen</w:t>
      </w:r>
      <w:r>
        <w:t xml:space="preserve"> </w:t>
      </w:r>
      <w:r>
        <w:rPr>
          <w:rStyle w:val="Suchmarke"/>
        </w:rPr>
        <w:t>#23#</w:t>
      </w:r>
      <w:bookmarkEnd w:id="34"/>
    </w:p>
    <w:p>
      <w:r>
        <w:t xml:space="preserve">(1) </w:t>
      </w:r>
      <w:r>
        <w:rPr>
          <w:rStyle w:val="Satznummer"/>
        </w:rPr>
        <w:t>1</w:t>
      </w:r>
      <w:r>
        <w:t xml:space="preserve">Steuern, die von dem Kapitalwert von Renten oder anderen wiederkehrenden Nutzungen oder Leistungen zu entrichten sind, können nach Wahl des Erwerbers statt vom Kapitalwert jährlich im voraus von dem Jahreswert entrichtet werden. </w:t>
      </w:r>
      <w:r>
        <w:rPr>
          <w:rStyle w:val="Satznummer"/>
        </w:rPr>
        <w:t>2</w:t>
      </w:r>
      <w:r>
        <w:t xml:space="preserve">Die Steuer wird in diesem Fall nach dem Steuersatz erhoben, der sich nach </w:t>
      </w:r>
      <w:hyperlink w:anchor="b26" w:history="1">
        <w:r>
          <w:rPr>
            <w:color w:val="0A3A8C"/>
            <w:u w:val="single"/>
          </w:rPr>
          <w:t xml:space="preserve">§ 19</w:t>
        </w:r>
      </w:hyperlink>
      <w:r>
        <w:t xml:space="preserve"> für den gesamten Erwerb einschließlich des Kapitalwerts der Renten oder anderen wiederkehrenden Nutzungen oder Leistungen ergibt.</w:t>
      </w:r>
    </w:p>
    <w:p>
      <w:r>
        <w:t xml:space="preserve">(2) </w:t>
      </w:r>
      <w:r>
        <w:rPr>
          <w:rStyle w:val="Satznummer"/>
        </w:rPr>
        <w:t>1</w:t>
      </w:r>
      <w:r>
        <w:t xml:space="preserve">Der Erwerber hat das Recht, die Jahressteuer zum jeweils nächsten Fälligkeitstermin mit ihrem Kapitalwert abzulösen. </w:t>
      </w:r>
      <w:r>
        <w:rPr>
          <w:rStyle w:val="Satznummer"/>
        </w:rPr>
        <w:t>2</w:t>
      </w:r>
      <w:r>
        <w:t xml:space="preserve">Für die Ermittlung des Kapitalwerts im Ablösungszeitpunkt sind die Vorschriften der §§ 13 und 14 des Bewertungsgesetzes anzuwenden. </w:t>
      </w:r>
      <w:r>
        <w:rPr>
          <w:rStyle w:val="Satznummer"/>
        </w:rPr>
        <w:t>3</w:t>
      </w:r>
      <w:r>
        <w:t>Der Antrag auf Ablösung der Jahressteuer ist spätestens bis zum Beginn des Monats zu stellen, der dem Monat vorausgeht, in dem die nächste Jahressteuer fällig wird.</w:t>
      </w:r>
    </w:p>
    <w:p>
      <w:pPr>
        <w:pStyle w:val="Heading2"/>
      </w:pPr>
      <w:bookmarkStart w:id="35" w:name="b33"/>
      <w:r>
        <w:t>§ 24 Verrentung der Steuerschuld in den Fällen des § 1 Abs. 1 Nr. 4</w:t>
      </w:r>
      <w:r>
        <w:t xml:space="preserve"> </w:t>
      </w:r>
      <w:r>
        <w:rPr>
          <w:rStyle w:val="Suchmarke"/>
        </w:rPr>
        <w:t>#24#</w:t>
      </w:r>
      <w:bookmarkEnd w:id="35"/>
    </w:p>
    <w:p>
      <w:r>
        <w:rPr>
          <w:rStyle w:val="Satznummer"/>
        </w:rPr>
        <w:t>1</w:t>
      </w:r>
      <w:r>
        <w:t xml:space="preserve">In den Fällen des </w:t>
      </w:r>
      <w:hyperlink w:anchor="b1" w:history="1">
        <w:r>
          <w:rPr>
            <w:color w:val="0A3A8C"/>
            <w:u w:val="single"/>
          </w:rPr>
          <w:t xml:space="preserve">§ 1</w:t>
        </w:r>
      </w:hyperlink>
      <w:r>
        <w:t xml:space="preserve"> Abs. 1 Nr. 4 kann der Steuerpflichtige verlangen, daß die Steuer in 30 gleichen jährlichen Teilbeträgen (Jahresbeträgen) zu entrichten ist. </w:t>
      </w:r>
      <w:r>
        <w:rPr>
          <w:rStyle w:val="Satznummer"/>
        </w:rPr>
        <w:t>2</w:t>
      </w:r>
      <w:r>
        <w:t>Die Summe der Jahresbeträge umfaßt die Tilgung und die Verzinsung der Steuer; dabei ist von einem Zinssatz von 5,5 Prozent auszugehen.</w:t>
      </w:r>
    </w:p>
    <w:p>
      <w:pPr>
        <w:pStyle w:val="Heading2"/>
      </w:pPr>
      <w:bookmarkStart w:id="36" w:name="b34"/>
      <w:r>
        <w:t>§ 25 (weggefallen)</w:t>
      </w:r>
      <w:r>
        <w:t xml:space="preserve"> </w:t>
      </w:r>
      <w:r>
        <w:rPr>
          <w:rStyle w:val="Suchmarke"/>
        </w:rPr>
        <w:t>#25#</w:t>
      </w:r>
      <w:bookmarkEnd w:id="36"/>
    </w:p>
    <w:p>
      <w:pPr>
        <w:pStyle w:val="Heading2"/>
      </w:pPr>
      <w:bookmarkStart w:id="37" w:name="b35"/>
      <w:r>
        <w:t>§ 26 Ermäßigung der Steuer bei Aufhebung einer Familienstiftung oder Auflösung eines Vereins</w:t>
      </w:r>
      <w:r>
        <w:t xml:space="preserve"> </w:t>
      </w:r>
      <w:r>
        <w:rPr>
          <w:rStyle w:val="Suchmarke"/>
        </w:rPr>
        <w:t>#26#</w:t>
      </w:r>
      <w:bookmarkEnd w:id="37"/>
    </w:p>
    <w:p>
      <w:r>
        <w:t xml:space="preserve">In den Fällen des </w:t>
      </w:r>
      <w:hyperlink w:anchor="b8" w:history="1">
        <w:r>
          <w:rPr>
            <w:color w:val="0A3A8C"/>
            <w:u w:val="single"/>
          </w:rPr>
          <w:t xml:space="preserve">§ 7</w:t>
        </w:r>
      </w:hyperlink>
      <w:r>
        <w:t xml:space="preserve"> Abs. 1 Nr. 9 ist auf die nach </w:t>
      </w:r>
      <w:hyperlink w:anchor="b22" w:history="1">
        <w:r>
          <w:rPr>
            <w:color w:val="0A3A8C"/>
            <w:u w:val="single"/>
          </w:rPr>
          <w:t xml:space="preserve">§ 15</w:t>
        </w:r>
      </w:hyperlink>
      <w:r>
        <w:t xml:space="preserve"> Abs. 2 Satz 2 zu ermittelnde Steuer die nach </w:t>
      </w:r>
      <w:hyperlink w:anchor="b22" w:history="1">
        <w:r>
          <w:rPr>
            <w:color w:val="0A3A8C"/>
            <w:u w:val="single"/>
          </w:rPr>
          <w:t xml:space="preserve">§ 15</w:t>
        </w:r>
      </w:hyperlink>
      <w:r>
        <w:t xml:space="preserve"> Abs. 2 Satz 3 festgesetzte Steuer anteilsmäßig anzurechnen</w:t>
      </w:r>
    </w:p>
    <w:p>
      <w:pPr>
        <w:tabs>
          <w:tab w:pos="567" w:val="left"/>
        </w:tabs>
        <w:ind w:left="567" w:hanging="567"/>
      </w:pPr>
      <w:r>
        <w:t>a)</w:t>
      </w:r>
      <w:r>
        <w:tab/>
      </w:r>
      <w:r>
        <w:t>mit 50 Prozent, wenn seit der Entstehung der anrechenbaren Steuer nicht mehr als zwei Jahre,</w:t>
      </w:r>
    </w:p>
    <w:p>
      <w:pPr>
        <w:tabs>
          <w:tab w:pos="567" w:val="left"/>
        </w:tabs>
        <w:ind w:left="567" w:hanging="567"/>
      </w:pPr>
      <w:r>
        <w:t>b)</w:t>
      </w:r>
      <w:r>
        <w:tab/>
      </w:r>
      <w:r>
        <w:t>mit 25 Prozent, wenn seit der Entstehung der anrechenbaren Steuer mehr als zwei Jahre, aber nicht mehr als vier Jahre vergangen sind.</w:t>
      </w:r>
    </w:p>
    <w:p>
      <w:pPr>
        <w:pStyle w:val="Heading2"/>
      </w:pPr>
      <w:bookmarkStart w:id="38" w:name="b36"/>
      <w:r>
        <w:t>§ 27 Mehrfacher Erwerb desselben Vermögens</w:t>
      </w:r>
      <w:r>
        <w:t xml:space="preserve"> </w:t>
      </w:r>
      <w:r>
        <w:rPr>
          <w:rStyle w:val="Suchmarke"/>
        </w:rPr>
        <w:t>#27#</w:t>
      </w:r>
      <w:bookmarkEnd w:id="38"/>
    </w:p>
    <w:p>
      <w:r>
        <w:t>(1) Fällt Personen der Steuerklasse I von Todes wegen Vermögen an, das in den letzten zehn Jahren vor dem Erwerb bereits von Personen dieser Steuerklasse erworben worden ist und für das nach diesem Gesetz eine Steuer zu erheben war, ermäßigt sich der auf dieses Vermögen entfallende Steuerbetrag vorbehaltlich des Absatzes 3 wie folgt:</w:t>
      </w:r>
    </w:p>
    <w:tbl>
      <w:tblPr>
        <w:tblStyle w:val="TableGrid"/>
        <w:tblW w:type="pct" w:w="5000"/>
        <w:tblLook w:firstColumn="1" w:firstRow="1" w:lastColumn="0" w:lastRow="0" w:noHBand="0" w:noVBand="1" w:val="04A0"/>
        <w:tblCaption w:val="Tabelle 1 zu § 27"/>
      </w:tblPr>
      <w:tblGrid>
        <w:gridCol w:w="4703"/>
        <w:gridCol w:w="4703"/>
      </w:tblGrid>
      <w:tr>
        <w:trPr>
          <w:cantSplit/>
          <w:tblHeader/>
        </w:trPr>
        <w:tc>
          <w:tcPr>
            <w:tcW w:type="dxa" w:w="4703"/>
          </w:tcPr>
          <w:p>
            <w:r>
              <w:rPr>
                <w:b/>
              </w:rPr>
              <w:t>um . . . Prozent</w:t>
            </w:r>
          </w:p>
        </w:tc>
        <w:tc>
          <w:tcPr>
            <w:tcW w:type="dxa" w:w="4703"/>
          </w:tcPr>
          <w:p>
            <w:r>
              <w:rPr>
                <w:b/>
              </w:rPr>
              <w:t>wenn zwischen den beiden Zeitpunkten der Entstehung der Steuer liegen</w:t>
            </w:r>
          </w:p>
        </w:tc>
      </w:tr>
      <w:tr>
        <w:trPr>
          <w:cantSplit/>
        </w:trPr>
        <w:tc>
          <w:tcPr>
            <w:tcW w:type="dxa" w:w="4703"/>
          </w:tcPr>
          <w:p>
            <w:r>
              <w:t>50</w:t>
            </w:r>
          </w:p>
        </w:tc>
        <w:tc>
          <w:tcPr>
            <w:tcW w:type="dxa" w:w="4703"/>
          </w:tcPr>
          <w:p>
            <w:r>
              <w:t>nicht mehr als 1 Jahr</w:t>
            </w:r>
          </w:p>
        </w:tc>
      </w:tr>
      <w:tr>
        <w:trPr>
          <w:cantSplit/>
        </w:trPr>
        <w:tc>
          <w:tcPr>
            <w:tcW w:type="dxa" w:w="4703"/>
          </w:tcPr>
          <w:p>
            <w:r>
              <w:t>45</w:t>
            </w:r>
          </w:p>
        </w:tc>
        <w:tc>
          <w:tcPr>
            <w:tcW w:type="dxa" w:w="4703"/>
          </w:tcPr>
          <w:p>
            <w:r>
              <w:t>mehr als 1 Jahr, aber nicht mehr als 2 Jahre</w:t>
            </w:r>
          </w:p>
        </w:tc>
      </w:tr>
      <w:tr>
        <w:trPr>
          <w:cantSplit/>
        </w:trPr>
        <w:tc>
          <w:tcPr>
            <w:tcW w:type="dxa" w:w="4703"/>
          </w:tcPr>
          <w:p>
            <w:r>
              <w:t>40</w:t>
            </w:r>
          </w:p>
        </w:tc>
        <w:tc>
          <w:tcPr>
            <w:tcW w:type="dxa" w:w="4703"/>
          </w:tcPr>
          <w:p>
            <w:r>
              <w:t>mehr als 2 Jahre, aber nicht mehr als 3 Jahre</w:t>
            </w:r>
          </w:p>
        </w:tc>
      </w:tr>
      <w:tr>
        <w:trPr>
          <w:cantSplit/>
        </w:trPr>
        <w:tc>
          <w:tcPr>
            <w:tcW w:type="dxa" w:w="4703"/>
          </w:tcPr>
          <w:p>
            <w:r>
              <w:t>35</w:t>
            </w:r>
          </w:p>
        </w:tc>
        <w:tc>
          <w:tcPr>
            <w:tcW w:type="dxa" w:w="4703"/>
          </w:tcPr>
          <w:p>
            <w:r>
              <w:t>mehr als 3 Jahre, aber nicht mehr als 4 Jahre</w:t>
            </w:r>
          </w:p>
        </w:tc>
      </w:tr>
      <w:tr>
        <w:trPr>
          <w:cantSplit/>
        </w:trPr>
        <w:tc>
          <w:tcPr>
            <w:tcW w:type="dxa" w:w="4703"/>
          </w:tcPr>
          <w:p>
            <w:r>
              <w:t>30</w:t>
            </w:r>
          </w:p>
        </w:tc>
        <w:tc>
          <w:tcPr>
            <w:tcW w:type="dxa" w:w="4703"/>
          </w:tcPr>
          <w:p>
            <w:r>
              <w:t>mehr als 4 Jahre, aber nicht mehr als 5 Jahre</w:t>
            </w:r>
          </w:p>
        </w:tc>
      </w:tr>
      <w:tr>
        <w:trPr>
          <w:cantSplit/>
        </w:trPr>
        <w:tc>
          <w:tcPr>
            <w:tcW w:type="dxa" w:w="4703"/>
          </w:tcPr>
          <w:p>
            <w:r>
              <w:t>25</w:t>
            </w:r>
          </w:p>
        </w:tc>
        <w:tc>
          <w:tcPr>
            <w:tcW w:type="dxa" w:w="4703"/>
          </w:tcPr>
          <w:p>
            <w:r>
              <w:t>mehr als 5 Jahre, aber nicht mehr als 6 Jahre</w:t>
            </w:r>
          </w:p>
        </w:tc>
      </w:tr>
      <w:tr>
        <w:trPr>
          <w:cantSplit/>
        </w:trPr>
        <w:tc>
          <w:tcPr>
            <w:tcW w:type="dxa" w:w="4703"/>
          </w:tcPr>
          <w:p>
            <w:r>
              <w:t>20</w:t>
            </w:r>
          </w:p>
        </w:tc>
        <w:tc>
          <w:tcPr>
            <w:tcW w:type="dxa" w:w="4703"/>
          </w:tcPr>
          <w:p>
            <w:r>
              <w:t>mehr als 6 Jahre, aber nicht mehr als 8 Jahre</w:t>
            </w:r>
          </w:p>
        </w:tc>
      </w:tr>
      <w:tr>
        <w:trPr>
          <w:cantSplit/>
        </w:trPr>
        <w:tc>
          <w:tcPr>
            <w:tcW w:type="dxa" w:w="4703"/>
          </w:tcPr>
          <w:p>
            <w:r>
              <w:t>10</w:t>
            </w:r>
          </w:p>
        </w:tc>
        <w:tc>
          <w:tcPr>
            <w:tcW w:type="dxa" w:w="4703"/>
          </w:tcPr>
          <w:p>
            <w:r>
              <w:t>mehr als 8 Jahre, aber nicht mehr als 10 Jahre</w:t>
            </w:r>
          </w:p>
        </w:tc>
      </w:tr>
    </w:tbl>
    <w:p>
      <w:pPr>
        <w:spacing w:after="0"/>
      </w:pPr>
    </w:p>
    <w:p>
      <w:r>
        <w:t>(2) Zur Ermittlung des Steuerbetrags, der auf das begünstigte Vermögen entfällt, ist die Steuer für den Gesamterwerb in dem Verhältnis aufzuteilen, in dem der Wert des begünstigten Vermögens zu dem Wert des steuerpflichtigen Gesamterwerbs ohne Abzug des dem Erwerber zustehenden Freibetrags steht.</w:t>
      </w:r>
    </w:p>
    <w:p>
      <w:r>
        <w:t>(3) Die Ermäßigung nach Absatz 1 darf den Betrag nicht überschreiten, der sich bei Anwendung der in Absatz 1 genannten Prozentsätze auf die Steuer ergibt, die der Vorerwerber für den Erwerb desselben Vermögens entrichtet hat.</w:t>
      </w:r>
    </w:p>
    <w:p>
      <w:pPr>
        <w:pStyle w:val="Heading2"/>
      </w:pPr>
      <w:bookmarkStart w:id="39" w:name="b37"/>
      <w:r>
        <w:t>§ 28 Stundung</w:t>
      </w:r>
      <w:r>
        <w:t xml:space="preserve"> </w:t>
      </w:r>
      <w:r>
        <w:rPr>
          <w:rStyle w:val="Suchmarke"/>
        </w:rPr>
        <w:t>#28#</w:t>
      </w:r>
      <w:bookmarkEnd w:id="39"/>
    </w:p>
    <w:p>
      <w:r>
        <w:t xml:space="preserve">(1) </w:t>
      </w:r>
      <w:r>
        <w:rPr>
          <w:rStyle w:val="Satznummer"/>
        </w:rPr>
        <w:t>1</w:t>
      </w:r>
      <w:r>
        <w:t xml:space="preserve">Gehört zum Erwerb von Todes wegen begünstigtes Vermögen im Sinne des </w:t>
      </w:r>
      <w:hyperlink w:anchor="b17" w:history="1">
        <w:r>
          <w:rPr>
            <w:color w:val="0A3A8C"/>
            <w:u w:val="single"/>
          </w:rPr>
          <w:t xml:space="preserve">§ 13b</w:t>
        </w:r>
      </w:hyperlink>
      <w:r>
        <w:t xml:space="preserve"> Absatz 2, ist dem Erwerber die darauf entfallende Erbschaftsteuer auf Antrag bis zu sieben Jahre zu stunden. </w:t>
      </w:r>
      <w:r>
        <w:rPr>
          <w:rStyle w:val="Satznummer"/>
        </w:rPr>
        <w:t>2</w:t>
      </w:r>
      <w:r>
        <w:t xml:space="preserve">Der erste Jahresbetrag ist ein Jahr nach der Festsetzung der Steuer fällig und bis dahin zinslos zu stunden. </w:t>
      </w:r>
      <w:r>
        <w:rPr>
          <w:rStyle w:val="Satznummer"/>
        </w:rPr>
        <w:t>3</w:t>
      </w:r>
      <w:r>
        <w:t xml:space="preserve">Für die weiteren zu entrichtenden Jahresbeträge sind die §§ 234 und 238 der Abgabenordnung ab dem zweiten Jahr nach der Festsetzung der Steuer anzuwenden. </w:t>
      </w:r>
      <w:r>
        <w:rPr>
          <w:rStyle w:val="Satznummer"/>
        </w:rPr>
        <w:t>4</w:t>
      </w:r>
      <w:r>
        <w:t xml:space="preserve">§ 222 der Abgabenordnung bleibt unberührt. </w:t>
      </w:r>
      <w:r>
        <w:rPr>
          <w:rStyle w:val="Satznummer"/>
        </w:rPr>
        <w:t>5</w:t>
      </w:r>
      <w:r>
        <w:t>Die Stundung endet, sobald der Erwerber, ausgehend vom Zeitpunkt der Entstehung der Steuer (</w:t>
      </w:r>
      <w:hyperlink w:anchor="b10" w:history="1">
        <w:r>
          <w:rPr>
            <w:color w:val="0A3A8C"/>
            <w:u w:val="single"/>
          </w:rPr>
          <w:t xml:space="preserve">§ 9</w:t>
        </w:r>
      </w:hyperlink>
      <w:r>
        <w:t xml:space="preserve">), den Tatbestand nach </w:t>
      </w:r>
      <w:hyperlink w:anchor="b16" w:history="1">
        <w:r>
          <w:rPr>
            <w:color w:val="0A3A8C"/>
            <w:u w:val="single"/>
          </w:rPr>
          <w:t xml:space="preserve">§ 13a</w:t>
        </w:r>
      </w:hyperlink>
      <w:r>
        <w:t xml:space="preserve"> Absatz 3 nicht einhält oder einen der Tatbestände nach </w:t>
      </w:r>
      <w:hyperlink w:anchor="b16" w:history="1">
        <w:r>
          <w:rPr>
            <w:color w:val="0A3A8C"/>
            <w:u w:val="single"/>
          </w:rPr>
          <w:t xml:space="preserve">§ 13a</w:t>
        </w:r>
      </w:hyperlink>
      <w:r>
        <w:t xml:space="preserve"> Absatz 6 erfüllt. </w:t>
      </w:r>
      <w:r>
        <w:rPr>
          <w:rStyle w:val="Satznummer"/>
        </w:rPr>
        <w:t>6</w:t>
      </w:r>
      <w:r>
        <w:t xml:space="preserve">Wurde ein Antrag nach </w:t>
      </w:r>
      <w:hyperlink w:anchor="b16" w:history="1">
        <w:r>
          <w:rPr>
            <w:color w:val="0A3A8C"/>
            <w:u w:val="single"/>
          </w:rPr>
          <w:t xml:space="preserve">§ 13a</w:t>
        </w:r>
      </w:hyperlink>
      <w:r>
        <w:t xml:space="preserve"> Absatz 10 oder nach </w:t>
      </w:r>
      <w:hyperlink w:anchor="b38" w:history="1">
        <w:r>
          <w:rPr>
            <w:color w:val="0A3A8C"/>
            <w:u w:val="single"/>
          </w:rPr>
          <w:t xml:space="preserve">§ 28a</w:t>
        </w:r>
      </w:hyperlink>
      <w:r>
        <w:t xml:space="preserve"> Absatz 1 gestellt, ist bei der Anwendung des Satzes 5 </w:t>
      </w:r>
      <w:hyperlink w:anchor="b16" w:history="1">
        <w:r>
          <w:rPr>
            <w:color w:val="0A3A8C"/>
            <w:u w:val="single"/>
          </w:rPr>
          <w:t xml:space="preserve">§ 13a</w:t>
        </w:r>
      </w:hyperlink>
      <w:r>
        <w:t xml:space="preserve"> Absatz 10 entsprechend anzuwenden. </w:t>
      </w:r>
      <w:r>
        <w:rPr>
          <w:rStyle w:val="Satznummer"/>
        </w:rPr>
        <w:t>7</w:t>
      </w:r>
      <w:r>
        <w:t xml:space="preserve">Satz 1 ist nicht auf die Erbschaftsteuer anzuwenden, die der Erwerber zu entrichten hat, weil er den Tatbestand nach </w:t>
      </w:r>
      <w:hyperlink w:anchor="b16" w:history="1">
        <w:r>
          <w:rPr>
            <w:color w:val="0A3A8C"/>
            <w:u w:val="single"/>
          </w:rPr>
          <w:t xml:space="preserve">§ 13a</w:t>
        </w:r>
      </w:hyperlink>
      <w:r>
        <w:t xml:space="preserve"> Absatz 3 nicht eingehalten oder einen der Tatbestände nach </w:t>
      </w:r>
      <w:hyperlink w:anchor="b16" w:history="1">
        <w:r>
          <w:rPr>
            <w:color w:val="0A3A8C"/>
            <w:u w:val="single"/>
          </w:rPr>
          <w:t xml:space="preserve">§ 13a</w:t>
        </w:r>
      </w:hyperlink>
      <w:r>
        <w:t xml:space="preserve"> Absatz 6 erfüllt hat. </w:t>
      </w:r>
      <w:r>
        <w:rPr>
          <w:rStyle w:val="Satznummer"/>
        </w:rPr>
        <w:t>8</w:t>
      </w:r>
      <w:r>
        <w:t>Die Stundung endet, sobald der Erwerber den Betrieb oder den Anteil daran überträgt oder aufgibt.</w:t>
      </w:r>
    </w:p>
    <w:p>
      <w:r>
        <w:t xml:space="preserve">(2) Absatz 1 findet in den Fällen des </w:t>
      </w:r>
      <w:hyperlink w:anchor="b1" w:history="1">
        <w:r>
          <w:rPr>
            <w:color w:val="0A3A8C"/>
            <w:u w:val="single"/>
          </w:rPr>
          <w:t xml:space="preserve">§ 1</w:t>
        </w:r>
      </w:hyperlink>
      <w:r>
        <w:t xml:space="preserve"> Abs. 1 Nr. 4 entsprechende Anwendung.</w:t>
      </w:r>
    </w:p>
    <w:p>
      <w:r>
        <w:t xml:space="preserve">(3) </w:t>
      </w:r>
      <w:r>
        <w:rPr>
          <w:rStyle w:val="Satznummer"/>
        </w:rPr>
        <w:t>1</w:t>
      </w:r>
      <w:r>
        <w:t xml:space="preserve">Gehört zum Erwerb Grundbesitz, der zu Wohnzwecken genutzt wird, ist dem Erwerber die darauf entfallende Erbschaftsteuer auf Antrag bis zu zehn Jahre zu stunden, soweit der Erwerber die Steuer nur durch Veräußerung dieses Vermögens aufbringen kann. </w:t>
      </w:r>
      <w:r>
        <w:rPr>
          <w:rStyle w:val="Satznummer"/>
        </w:rPr>
        <w:t>2</w:t>
      </w:r>
      <w:r>
        <w:t xml:space="preserve">Die Stundung endet, soweit der Grundbesitz auf Dritte übergeht oder dauerhaft keinen Wohnzwecken mehr dienen soll. </w:t>
      </w:r>
      <w:r>
        <w:rPr>
          <w:rStyle w:val="Satznummer"/>
        </w:rPr>
        <w:t>3</w:t>
      </w:r>
      <w:r>
        <w:t xml:space="preserve">Die §§ 234 und 238 der Abgabenordnung sind mit der Maßgabe anzuwenden, dass bei Erwerben von Todes wegen keine Zinsen erhoben werden. </w:t>
      </w:r>
      <w:r>
        <w:rPr>
          <w:rStyle w:val="Satznummer"/>
        </w:rPr>
        <w:t>4</w:t>
      </w:r>
      <w:r>
        <w:t xml:space="preserve">§ 222 der Abgabenordnung bleibt unberührt. </w:t>
      </w:r>
      <w:r>
        <w:rPr>
          <w:rStyle w:val="Satznummer"/>
        </w:rPr>
        <w:t>5</w:t>
      </w:r>
      <w:r>
        <w:t>Ist der Grundbesitz in einem Drittstaat belegen, wird die Stundung nur gewährt, wenn und solange dieser Staat auf Grund völkervertraglicher Abkommen oder Übereinkommen verpflichtet ist, der Bundesrepublik Deutschland</w:t>
      </w:r>
    </w:p>
    <w:p>
      <w:pPr>
        <w:tabs>
          <w:tab w:pos="567" w:val="left"/>
        </w:tabs>
        <w:ind w:left="567" w:hanging="567"/>
      </w:pPr>
      <w:r>
        <w:t>1.</w:t>
      </w:r>
      <w:r>
        <w:tab/>
      </w:r>
      <w:r>
        <w:t xml:space="preserve">entsprechend dem OECD-Standard für Transparenz und effektiven Informationsaustausch auf Ersuchen im Sinne des </w:t>
      </w:r>
      <w:hyperlink w:anchor="b5" w:history="1">
        <w:r>
          <w:rPr>
            <w:color w:val="0A3A8C"/>
            <w:u w:val="single"/>
          </w:rPr>
          <w:t xml:space="preserve">§ 4</w:t>
        </w:r>
      </w:hyperlink>
      <w:r>
        <w:t xml:space="preserve"> Absatz 2 Nummer 2 in Verbindung mit Absatz 4 Satz 1 des Steueroasen-Abwehrgesetzes in Bezug auf die Erbschaftsteuer Amtshilfe zu leisten,</w:t>
      </w:r>
    </w:p>
    <w:p>
      <w:pPr>
        <w:tabs>
          <w:tab w:pos="567" w:val="left"/>
        </w:tabs>
        <w:ind w:left="567" w:hanging="567"/>
      </w:pPr>
      <w:r>
        <w:t>2.</w:t>
      </w:r>
      <w:r>
        <w:tab/>
      </w:r>
      <w:r>
        <w:t>Amtshilfe bei der Beitreibung gemäß einem dem Artikel 27 des OECD-Musterabkommens 2017 zur Vermeidung der Doppelbesteuerung auf dem Gebiet der Steuern vom Einkommen und vom Vermögen</w:t>
      </w:r>
      <w:hyperlink w:anchor="f37_1" w:history="1">
        <w:r>
          <w:rPr>
            <w:rStyle w:val="Fussnotenmarke"/>
            <w:u w:val="single"/>
            <w:color w:val="0A3A8C"/>
          </w:rPr>
          <w:t>1</w:t>
        </w:r>
      </w:hyperlink>
      <w:r>
        <w:t xml:space="preserve"> entsprechenden Artikel in einem Abkommen zur Vermeidung der Doppelbesteuerung in Bezug auf die Erbschaftsteuer zu leisten.</w:t>
      </w:r>
    </w:p>
    <w:p>
      <w:r>
        <w:rPr>
          <w:rStyle w:val="Satznummer"/>
        </w:rPr>
        <w:t>6</w:t>
      </w:r>
      <w:r>
        <w:t>Das Bundesministerium der Finanzen veröffentlicht im Bundessteuerblatt Teil I eine Liste der Drittstaaten, die die Voraussetzungen nach Satz 5 erfüllen.</w:t>
      </w:r>
    </w:p>
    <w:p>
      <w:pPr>
        <w:pStyle w:val="Fußnote"/>
      </w:pPr>
      <w:bookmarkStart w:id="40" w:name="f37_1"/>
      <w:r>
        <w:rPr>
          <w:rStyle w:val="Zusatz"/>
          <w:b/>
        </w:rPr>
        <w:t xml:space="preserve">Fußnote 1: </w:t>
      </w:r>
      <w:r>
        <w:t>Amtlicher Hinweis: Dieses Dokument ist im Internet abrufbar unter www.bzst.de/DE/Behoerden</w:t>
      </w:r>
      <w:r>
        <w:t>/InternationaleAmtshilfe/AmtshilfeBeitreibung</w:t>
      </w:r>
      <w:r>
        <w:t>Zustellung/amtshilfe_beitreibung_zustellung_node.html</w:t>
      </w:r>
      <w:bookmarkEnd w:id="40"/>
    </w:p>
    <w:p>
      <w:pPr>
        <w:pStyle w:val="Heading2"/>
      </w:pPr>
      <w:bookmarkStart w:id="41" w:name="b38"/>
      <w:r>
        <w:t>§ 28a Verschonungsbedarfsprüfung</w:t>
      </w:r>
      <w:r>
        <w:t xml:space="preserve"> </w:t>
      </w:r>
      <w:r>
        <w:rPr>
          <w:rStyle w:val="Suchmarke"/>
        </w:rPr>
        <w:t>#28a#</w:t>
      </w:r>
      <w:bookmarkEnd w:id="41"/>
    </w:p>
    <w:p>
      <w:r>
        <w:t xml:space="preserve">(1) </w:t>
      </w:r>
      <w:r>
        <w:rPr>
          <w:rStyle w:val="Satznummer"/>
        </w:rPr>
        <w:t>1</w:t>
      </w:r>
      <w:r>
        <w:t xml:space="preserve">Überschreitet der Erwerb von begünstigtem Vermögen im Sinne des </w:t>
      </w:r>
      <w:hyperlink w:anchor="b17" w:history="1">
        <w:r>
          <w:rPr>
            <w:color w:val="0A3A8C"/>
            <w:u w:val="single"/>
          </w:rPr>
          <w:t xml:space="preserve">§ 13b</w:t>
        </w:r>
      </w:hyperlink>
      <w:r>
        <w:t xml:space="preserve"> Absatz 2 die Grenze des § 13a Absatz 1 Satz 1 von 26 Millionen Euro, ist die auf das begünstigte Vermögen entfallende Steuer auf Antrag des Erwerbers zu erlassen, soweit er nachweist, dass er persönlich nicht in der Lage ist, die Steuer aus seinem verfügbaren Vermögen im Sinne des Absatzes 2 zu begleichen. </w:t>
      </w:r>
      <w:r>
        <w:rPr>
          <w:rStyle w:val="Satznummer"/>
        </w:rPr>
        <w:t>2</w:t>
      </w:r>
      <w:r>
        <w:t xml:space="preserve">Ein Erwerber kann den Erlass nicht in Anspruch nehmen, soweit er begünstigtes Vermögen im Sinne des </w:t>
      </w:r>
      <w:hyperlink w:anchor="b17" w:history="1">
        <w:r>
          <w:rPr>
            <w:color w:val="0A3A8C"/>
            <w:u w:val="single"/>
          </w:rPr>
          <w:t xml:space="preserve">§ 13b</w:t>
        </w:r>
      </w:hyperlink>
      <w:r>
        <w:t xml:space="preserve"> Absatz 2 auf Grund einer letztwilligen Verfügung des Erblassers oder einer rechtsgeschäftlichen Verfügung des Erblassers oder Schenkers auf einen Dritten übertragen muss. </w:t>
      </w:r>
      <w:r>
        <w:rPr>
          <w:rStyle w:val="Satznummer"/>
        </w:rPr>
        <w:t>3</w:t>
      </w:r>
      <w:r>
        <w:t xml:space="preserve">Satz 2 gilt entsprechend, wenn ein Erbe im Rahmen der Teilung des Nachlasses begünstigtes Vermögen auf einen Miterben überträgt. </w:t>
      </w:r>
      <w:r>
        <w:rPr>
          <w:rStyle w:val="Satznummer"/>
        </w:rPr>
        <w:t>4</w:t>
      </w:r>
      <w:r>
        <w:t>Überträgt ein Erbe erworbenes begünstigtes Vermögen im Sinne des § 13b Absatz 2 im Rahmen der Teilung des Nachlasses auf einen Dritten und gibt der Dritte dabei diesem Erwerber nicht begünstigtes Vermögen hin, das er vom Erblasser erworben hat, erhöht sich insoweit der Wert des begünstigten Vermögens des Dritten um den Wert des hingegebenen Vermögens, höchstens jedoch um den Wert des übertragenen Vermögens.</w:t>
      </w:r>
    </w:p>
    <w:p>
      <w:r>
        <w:t>(2) Zu dem verfügbaren Vermögen gehören 50 Prozent der Summe der gemeinen Werte des</w:t>
      </w:r>
    </w:p>
    <w:p>
      <w:pPr>
        <w:tabs>
          <w:tab w:pos="567" w:val="left"/>
        </w:tabs>
        <w:ind w:left="567" w:hanging="567"/>
      </w:pPr>
      <w:r>
        <w:t>1.</w:t>
      </w:r>
      <w:r>
        <w:tab/>
      </w:r>
      <w:r>
        <w:t xml:space="preserve">mit der Erbschaft oder Schenkung zugleich übergegangenen Vermögens, das nicht zum begünstigten Vermögen im Sinne des </w:t>
      </w:r>
      <w:hyperlink w:anchor="b17" w:history="1">
        <w:r>
          <w:rPr>
            <w:color w:val="0A3A8C"/>
            <w:u w:val="single"/>
          </w:rPr>
          <w:t xml:space="preserve">§ 13b</w:t>
        </w:r>
      </w:hyperlink>
      <w:r>
        <w:t xml:space="preserve"> Absatz 2 gehört, und</w:t>
      </w:r>
    </w:p>
    <w:p>
      <w:pPr>
        <w:tabs>
          <w:tab w:pos="567" w:val="left"/>
        </w:tabs>
        <w:ind w:left="567" w:hanging="567"/>
      </w:pPr>
      <w:r>
        <w:t>2.</w:t>
      </w:r>
      <w:r>
        <w:tab/>
      </w:r>
      <w:r>
        <w:t>dem Erwerber im Zeitpunkt der Entstehung der Steuer (</w:t>
      </w:r>
      <w:hyperlink w:anchor="b10" w:history="1">
        <w:r>
          <w:rPr>
            <w:color w:val="0A3A8C"/>
            <w:u w:val="single"/>
          </w:rPr>
          <w:t xml:space="preserve">§ 9</w:t>
        </w:r>
      </w:hyperlink>
      <w:r>
        <w:t xml:space="preserve">) gehörenden Vermögens, das nicht zum begünstigten Vermögen im Sinne des </w:t>
      </w:r>
      <w:hyperlink w:anchor="b17" w:history="1">
        <w:r>
          <w:rPr>
            <w:color w:val="0A3A8C"/>
            <w:u w:val="single"/>
          </w:rPr>
          <w:t xml:space="preserve">§ 13b</w:t>
        </w:r>
      </w:hyperlink>
      <w:r>
        <w:t xml:space="preserve"> Absatz 2 gehören würde.</w:t>
      </w:r>
    </w:p>
    <w:p>
      <w:r>
        <w:t xml:space="preserve">(3) </w:t>
      </w:r>
      <w:r>
        <w:rPr>
          <w:rStyle w:val="Satznummer"/>
        </w:rPr>
        <w:t>1</w:t>
      </w:r>
      <w:r>
        <w:t xml:space="preserve">Die nach Anwendung des Absatzes 1 Satz 1 verbleibende Steuer kann ganz oder teilweise bis zu sechs Monate gestundet werden, wenn die Einziehung bei Fälligkeit eine erhebliche Härte für den Erwerber bedeuten würde und der Anspruch nicht gefährdet erscheint. </w:t>
      </w:r>
      <w:r>
        <w:rPr>
          <w:rStyle w:val="Satznummer"/>
        </w:rPr>
        <w:t>2</w:t>
      </w:r>
      <w:r>
        <w:t xml:space="preserve">Eine erhebliche Härte liegt insbesondere vor, wenn der Erwerber einen Kredit aufnehmen oder verfügbares Vermögen im Sinne des Absatzes 2 veräußern muss, um die Steuer entrichten zu können. </w:t>
      </w:r>
      <w:r>
        <w:rPr>
          <w:rStyle w:val="Satznummer"/>
        </w:rPr>
        <w:t>3</w:t>
      </w:r>
      <w:r>
        <w:t xml:space="preserve">Die §§ 234 und 238 der Abgabenordnung sind anzuwenden. </w:t>
      </w:r>
      <w:r>
        <w:rPr>
          <w:rStyle w:val="Satznummer"/>
        </w:rPr>
        <w:t>4</w:t>
      </w:r>
      <w:r>
        <w:t xml:space="preserve">§ 222 der Abgabenordnung und </w:t>
      </w:r>
      <w:hyperlink w:anchor="b37" w:history="1">
        <w:r>
          <w:rPr>
            <w:color w:val="0A3A8C"/>
            <w:u w:val="single"/>
          </w:rPr>
          <w:t xml:space="preserve">§ 28</w:t>
        </w:r>
      </w:hyperlink>
      <w:r>
        <w:t xml:space="preserve"> bleiben unberührt.</w:t>
      </w:r>
    </w:p>
    <w:p>
      <w:r>
        <w:t xml:space="preserve">(4) </w:t>
      </w:r>
      <w:r>
        <w:rPr>
          <w:rStyle w:val="Satznummer"/>
        </w:rPr>
        <w:t>1</w:t>
      </w:r>
      <w:r>
        <w:t>Der Erlass der Steuer nach Absatz 1 Satz 1 steht unter der auflösenden Bedingung, dass</w:t>
      </w:r>
    </w:p>
    <w:p>
      <w:pPr>
        <w:tabs>
          <w:tab w:pos="567" w:val="left"/>
        </w:tabs>
        <w:ind w:left="567" w:hanging="567"/>
      </w:pPr>
      <w:r>
        <w:t>1.</w:t>
      </w:r>
      <w:r>
        <w:tab/>
      </w:r>
      <w:r>
        <w:t xml:space="preserve">die Summe der maßgebenden jährlichen Lohnsummen des Betriebs, bei Beteiligungen an einer Personengesellschaft oder Anteilen an einer Kapitalgesellschaft des Betriebs der jeweiligen Gesellschaft, innerhalb von sieben Jahren nach dem Erwerb (Lohnsummenfrist) insgesamt die Mindestlohnsumme nach </w:t>
      </w:r>
      <w:hyperlink w:anchor="b16" w:history="1">
        <w:r>
          <w:rPr>
            <w:color w:val="0A3A8C"/>
            <w:u w:val="single"/>
          </w:rPr>
          <w:t xml:space="preserve">§ 13a</w:t>
        </w:r>
      </w:hyperlink>
      <w:r>
        <w:t xml:space="preserve"> Absatz 10 Nummer 3 bis 5 unterschreitet. </w:t>
      </w:r>
      <w:r>
        <w:rPr>
          <w:rStyle w:val="Satznummer"/>
        </w:rPr>
        <w:t>2</w:t>
      </w:r>
      <w:hyperlink w:anchor="b16" w:history="1">
        <w:r>
          <w:rPr>
            <w:color w:val="0A3A8C"/>
            <w:u w:val="single"/>
          </w:rPr>
          <w:t xml:space="preserve">§ 13a</w:t>
        </w:r>
      </w:hyperlink>
      <w:r>
        <w:t xml:space="preserve"> Absatz 3 Satz 2 und 6 bis 13 gilt entsprechend. </w:t>
      </w:r>
      <w:r>
        <w:rPr>
          <w:rStyle w:val="Satznummer"/>
        </w:rPr>
        <w:t>3</w:t>
      </w:r>
      <w:r>
        <w:t>Unterschreitet die Summe der maßgebenden jährlichen Lohnsummen die Mindestlohnsumme, vermindert sich der nach Absatz 1 Satz 1 zu gewährende Erlass der Steuer mit Wirkung für die Vergangenheit in demselben prozentualen Umfang, wie die Mindestlohnsumme unterschritten wird;</w:t>
      </w:r>
    </w:p>
    <w:p>
      <w:pPr>
        <w:tabs>
          <w:tab w:pos="567" w:val="left"/>
        </w:tabs>
        <w:ind w:left="567" w:hanging="567"/>
      </w:pPr>
      <w:r>
        <w:t>2.</w:t>
      </w:r>
      <w:r>
        <w:tab/>
      </w:r>
      <w:r>
        <w:t xml:space="preserve">der Erwerber innerhalb von sieben Jahren (Behaltensfrist) gegen die Behaltensbedingungen entsprechend </w:t>
      </w:r>
      <w:hyperlink w:anchor="b16" w:history="1">
        <w:r>
          <w:rPr>
            <w:color w:val="0A3A8C"/>
            <w:u w:val="single"/>
          </w:rPr>
          <w:t xml:space="preserve">§ 13a</w:t>
        </w:r>
      </w:hyperlink>
      <w:r>
        <w:t xml:space="preserve"> Absatz 6 Satz 1 verstößt. </w:t>
      </w:r>
      <w:r>
        <w:rPr>
          <w:rStyle w:val="Satznummer"/>
        </w:rPr>
        <w:t>2</w:t>
      </w:r>
      <w:hyperlink w:anchor="b16" w:history="1">
        <w:r>
          <w:rPr>
            <w:color w:val="0A3A8C"/>
            <w:u w:val="single"/>
          </w:rPr>
          <w:t xml:space="preserve">§ 13a</w:t>
        </w:r>
      </w:hyperlink>
      <w:r>
        <w:t xml:space="preserve"> Absatz 6 Satz 2 bis 4 gilt entsprechend;</w:t>
      </w:r>
    </w:p>
    <w:p>
      <w:pPr>
        <w:tabs>
          <w:tab w:pos="567" w:val="left"/>
        </w:tabs>
        <w:ind w:left="567" w:hanging="567"/>
      </w:pPr>
      <w:r>
        <w:t>3.</w:t>
      </w:r>
      <w:r>
        <w:tab/>
      </w:r>
      <w:r>
        <w:t>der Erwerber innerhalb von zehn Jahren nach dem Zeitpunkt der Entstehung der Steuer (</w:t>
      </w:r>
      <w:hyperlink w:anchor="b10" w:history="1">
        <w:r>
          <w:rPr>
            <w:color w:val="0A3A8C"/>
            <w:u w:val="single"/>
          </w:rPr>
          <w:t xml:space="preserve">§ 9</w:t>
        </w:r>
      </w:hyperlink>
      <w:r>
        <w:t xml:space="preserve">) weiteres Vermögen durch Schenkung oder von Todes wegen erhält, das verfügbares Vermögen im Sinne des Absatzes 2 darstellt. </w:t>
      </w:r>
      <w:r>
        <w:rPr>
          <w:rStyle w:val="Satznummer"/>
        </w:rPr>
        <w:t>2</w:t>
      </w:r>
      <w:r>
        <w:t xml:space="preserve">Der Erwerber kann erneut einen Antrag nach Absatz 1 stellen. </w:t>
      </w:r>
      <w:r>
        <w:rPr>
          <w:rStyle w:val="Satznummer"/>
        </w:rPr>
        <w:t>3</w:t>
      </w:r>
      <w:r>
        <w:t>Das verfügbare Vermögen nach Absatz 2 ist um 50 Prozent des gemeinen Werts des weiteren erworbenen Vermögens zu erhöhen;</w:t>
      </w:r>
    </w:p>
    <w:p>
      <w:pPr>
        <w:tabs>
          <w:tab w:pos="567" w:val="left"/>
        </w:tabs>
        <w:ind w:left="567" w:hanging="567"/>
      </w:pPr>
      <w:r>
        <w:t>4.</w:t>
      </w:r>
      <w:r>
        <w:tab/>
      </w:r>
      <w:r>
        <w:t xml:space="preserve">die den Erwerb oder Teile des Erwerbs oder das in Nummer 3 oder Absatz 2 Nummer 2 bezeichnete Vermögen oder Teile dieses Vermögens betreffenden Feststellungsbescheide im Sinne des § 151 Absatz 1 Satz 1 des Bewertungsgesetzes oder des </w:t>
      </w:r>
      <w:hyperlink w:anchor="b17" w:history="1">
        <w:r>
          <w:rPr>
            <w:color w:val="0A3A8C"/>
            <w:u w:val="single"/>
          </w:rPr>
          <w:t xml:space="preserve">§ 13b</w:t>
        </w:r>
      </w:hyperlink>
      <w:r>
        <w:t xml:space="preserve"> Absatz 10 Satz 1 geändert werden oder erstmals ergehen und die festgestellten Werte von den dem Erlass zugrunde gelegten Werten abweichen. </w:t>
      </w:r>
      <w:r>
        <w:rPr>
          <w:rStyle w:val="Satznummer"/>
        </w:rPr>
        <w:t>2</w:t>
      </w:r>
      <w:r>
        <w:t xml:space="preserve">Gleiches gilt im Fall der Aufhebung eines Feststellungsbescheids. </w:t>
      </w:r>
      <w:r>
        <w:rPr>
          <w:rStyle w:val="Satznummer"/>
        </w:rPr>
        <w:t>3</w:t>
      </w:r>
      <w:r>
        <w:t>Der Erwerber kann erneut einen Antrag nach Absatz 1 stellen;</w:t>
      </w:r>
    </w:p>
    <w:p>
      <w:pPr>
        <w:tabs>
          <w:tab w:pos="567" w:val="left"/>
        </w:tabs>
        <w:ind w:left="567" w:hanging="567"/>
      </w:pPr>
      <w:r>
        <w:t>5.</w:t>
      </w:r>
      <w:r>
        <w:tab/>
      </w:r>
      <w:r>
        <w:t xml:space="preserve">die dem Erlass zugrunde liegende Steuerfestsetzung geändert wird und dabei von den dem Erlass zugrunde gelegten Werten abgewichen wird. </w:t>
      </w:r>
      <w:r>
        <w:rPr>
          <w:rStyle w:val="Satznummer"/>
        </w:rPr>
        <w:t>2</w:t>
      </w:r>
      <w:r>
        <w:t>Der Erwerber kann erneut einen Antrag nach Absatz 1 stellen;</w:t>
      </w:r>
    </w:p>
    <w:p>
      <w:pPr>
        <w:tabs>
          <w:tab w:pos="567" w:val="left"/>
        </w:tabs>
        <w:ind w:left="567" w:hanging="567"/>
      </w:pPr>
      <w:r>
        <w:t>6.</w:t>
      </w:r>
      <w:r>
        <w:tab/>
      </w:r>
      <w:r>
        <w:t xml:space="preserve">der Erlass gemäß Absatz 1 Satz 2 oder 3 ganz oder teilweise nicht mehr in Anspruch genommen werden kann. </w:t>
      </w:r>
      <w:r>
        <w:rPr>
          <w:rStyle w:val="Satznummer"/>
        </w:rPr>
        <w:t>2</w:t>
      </w:r>
      <w:r>
        <w:t>Der Erwerber kann erneut einen Antrag nach Absatz 1 stellen.</w:t>
      </w:r>
    </w:p>
    <w:p>
      <w:r>
        <w:rPr>
          <w:rStyle w:val="Satznummer"/>
        </w:rPr>
        <w:t>2</w:t>
      </w:r>
      <w:r>
        <w:t xml:space="preserve">Der Verwaltungsakt nach Absatz 1 Satz 1 steht unter dem Vorbehalt des Widerrufs (§ 120 Absatz 2 Nummer 3 der Abgabenordnung). </w:t>
      </w:r>
      <w:r>
        <w:rPr>
          <w:rStyle w:val="Satznummer"/>
        </w:rPr>
        <w:t>3</w:t>
      </w:r>
      <w:r>
        <w:t>Der Verwaltungsakt über den Erlass nach Absatz 1 Satz 1 ist bei Eintritt der auflösenden Bedingung nach Satz 1 mit Wirkung für die Vergangenheit ganz oder teilweise zu widerrufen; § 131 Absatz 4 der Abgabenordnung gilt entsprechend.</w:t>
      </w:r>
    </w:p>
    <w:p>
      <w:r>
        <w:t xml:space="preserve">(5) </w:t>
      </w:r>
      <w:r>
        <w:rPr>
          <w:rStyle w:val="Satznummer"/>
        </w:rPr>
        <w:t>1</w:t>
      </w:r>
      <w:r>
        <w:t xml:space="preserve">Der Erwerber ist verpflichtet, dem für die Erbschaftsteuer zuständigen Finanzamt innerhalb einer Frist von sechs Monaten nach Ablauf der Lohnsummenfrist das Unterschreiten der Mindestlohnsumme (Absatz 4 Satz 1 Nummer 1) anzuzeigen. </w:t>
      </w:r>
      <w:r>
        <w:rPr>
          <w:rStyle w:val="Satznummer"/>
        </w:rPr>
        <w:t>2</w:t>
      </w:r>
      <w:r>
        <w:t xml:space="preserve">In den Fällen des Absatzes 4 Satz 1 Nummer 2 und 3 ist der Erwerber verpflichtet, dem für die Erbschaftsteuer zuständigen Finanzamt den entsprechenden Sachverhalt innerhalb einer Frist von einem Monat, nachdem der jeweilige Tatbestand verwirklicht wurde, anzuzeigen. </w:t>
      </w:r>
      <w:r>
        <w:rPr>
          <w:rStyle w:val="Satznummer"/>
        </w:rPr>
        <w:t>3</w:t>
      </w:r>
      <w:r>
        <w:t xml:space="preserve">Die Anzeige ist eine Steuererklärung im Sinne der Abgabenordnung. </w:t>
      </w:r>
      <w:r>
        <w:rPr>
          <w:rStyle w:val="Satznummer"/>
        </w:rPr>
        <w:t>4</w:t>
      </w:r>
      <w:r>
        <w:t xml:space="preserve">Sie ist schriftlich abzugeben. </w:t>
      </w:r>
      <w:r>
        <w:rPr>
          <w:rStyle w:val="Satznummer"/>
        </w:rPr>
        <w:t>5</w:t>
      </w:r>
      <w:r>
        <w:t>Die Anzeige hat auch dann zu erfolgen, wenn der Vorgang nur teilweise zum Widerruf des Verwaltungsaktes nach Absatz 4 führt.</w:t>
      </w:r>
    </w:p>
    <w:p>
      <w:r>
        <w:t xml:space="preserve">(6) </w:t>
      </w:r>
      <w:r>
        <w:rPr>
          <w:rStyle w:val="Satznummer"/>
        </w:rPr>
        <w:t>1</w:t>
      </w:r>
      <w:r>
        <w:t xml:space="preserve">Die Zahlungsverjährungsfrist für die nach Anwendung des Absatzes 1 Satz 1 verbleibende Steuer endet nicht vor dem Ablauf des fünften Jahres, nachdem das für die Erbschaftsteuer zuständige Finanzamt von dem Unterschreiten der Mindestlohnsumme (Absatz 4 Satz 1 Nummer 1) oder dem Verwirklichen eines Tatbestands nach Absatz 4 Satz 1 Nummer 2, 3 und 6 Kenntnis erlangt. </w:t>
      </w:r>
      <w:r>
        <w:rPr>
          <w:rStyle w:val="Satznummer"/>
        </w:rPr>
        <w:t>2</w:t>
      </w:r>
      <w:r>
        <w:t>In den Fällen des Absatzes 4 Satz 1 Nummer 4 und 5 endet die Zahlungsverjährungsfrist nicht vor dem Ablauf des zweiten Jahres nach Bekanntgabe des Feststellungsbescheids oder des Steuerbescheids.</w:t>
      </w:r>
    </w:p>
    <w:p>
      <w:r>
        <w:t xml:space="preserve">(7) Die Absätze 1 bis 6 gelten in den Fällen des </w:t>
      </w:r>
      <w:hyperlink w:anchor="b1" w:history="1">
        <w:r>
          <w:rPr>
            <w:color w:val="0A3A8C"/>
            <w:u w:val="single"/>
          </w:rPr>
          <w:t xml:space="preserve">§ 1</w:t>
        </w:r>
      </w:hyperlink>
      <w:r>
        <w:t xml:space="preserve"> Absatz 1 Nummer 4 entsprechend.</w:t>
      </w:r>
    </w:p>
    <w:p>
      <w:r>
        <w:t xml:space="preserve">(8) Die Absätze 1 bis 7 gelten nicht, wenn ein Antrag nach </w:t>
      </w:r>
      <w:hyperlink w:anchor="b18" w:history="1">
        <w:r>
          <w:rPr>
            <w:color w:val="0A3A8C"/>
            <w:u w:val="single"/>
          </w:rPr>
          <w:t xml:space="preserve">§ 13c</w:t>
        </w:r>
      </w:hyperlink>
      <w:r>
        <w:t xml:space="preserve"> gestellt wurde.</w:t>
      </w:r>
    </w:p>
    <w:p>
      <w:pPr>
        <w:pStyle w:val="Heading2"/>
      </w:pPr>
      <w:bookmarkStart w:id="42" w:name="b39"/>
      <w:r>
        <w:t>§ 29 Erlöschen der Steuer in besonderen Fällen</w:t>
      </w:r>
      <w:r>
        <w:t xml:space="preserve"> </w:t>
      </w:r>
      <w:r>
        <w:rPr>
          <w:rStyle w:val="Suchmarke"/>
        </w:rPr>
        <w:t>#29#</w:t>
      </w:r>
      <w:bookmarkEnd w:id="42"/>
    </w:p>
    <w:p>
      <w:r>
        <w:t>(1) Die Steuer erlischt mit Wirkung für die Vergangenheit,</w:t>
      </w:r>
    </w:p>
    <w:p>
      <w:pPr>
        <w:tabs>
          <w:tab w:pos="567" w:val="left"/>
        </w:tabs>
        <w:ind w:left="567" w:hanging="567"/>
      </w:pPr>
      <w:r>
        <w:t>1.</w:t>
      </w:r>
      <w:r>
        <w:tab/>
      </w:r>
      <w:r>
        <w:t>soweit ein Geschenk wegen eines Rückforderungsrechts herausgegeben werden mußte;</w:t>
      </w:r>
    </w:p>
    <w:p>
      <w:pPr>
        <w:tabs>
          <w:tab w:pos="567" w:val="left"/>
        </w:tabs>
        <w:ind w:left="567" w:hanging="567"/>
      </w:pPr>
      <w:r>
        <w:t>2.</w:t>
      </w:r>
      <w:r>
        <w:tab/>
      </w:r>
      <w:r>
        <w:t>soweit die Herausgabe gemäß § 528 Abs. 1 Satz 2 des Bürgerlichen Gesetzbuchs abgewendet worden ist;</w:t>
      </w:r>
    </w:p>
    <w:p>
      <w:pPr>
        <w:tabs>
          <w:tab w:pos="567" w:val="left"/>
        </w:tabs>
        <w:ind w:left="567" w:hanging="567"/>
      </w:pPr>
      <w:r>
        <w:t>3.</w:t>
      </w:r>
      <w:r>
        <w:tab/>
      </w:r>
      <w:r>
        <w:t xml:space="preserve">soweit in den Fällen des </w:t>
      </w:r>
      <w:hyperlink w:anchor="b6" w:history="1">
        <w:r>
          <w:rPr>
            <w:color w:val="0A3A8C"/>
            <w:u w:val="single"/>
          </w:rPr>
          <w:t xml:space="preserve">§ 5</w:t>
        </w:r>
      </w:hyperlink>
      <w:r>
        <w:t xml:space="preserve"> Abs. 2 unentgeltliche Zuwendungen auf die Ausgleichsforderung angerechnet worden sind (§ 1380 Abs. 1 des Bürgerlichen Gesetzbuchs). </w:t>
      </w:r>
      <w:r>
        <w:rPr>
          <w:rStyle w:val="Satznummer"/>
        </w:rPr>
        <w:t>2</w:t>
      </w:r>
      <w:r>
        <w:t xml:space="preserve">Entsprechendes gilt, wenn unentgeltliche Zuwendungen bei der Berechnung des nach </w:t>
      </w:r>
      <w:hyperlink w:anchor="b6" w:history="1">
        <w:r>
          <w:rPr>
            <w:color w:val="0A3A8C"/>
            <w:u w:val="single"/>
          </w:rPr>
          <w:t xml:space="preserve">§ 5</w:t>
        </w:r>
      </w:hyperlink>
      <w:r>
        <w:t xml:space="preserve"> Abs. 1 steuerfreien Betrags berücksichtigt werden;</w:t>
      </w:r>
    </w:p>
    <w:p>
      <w:pPr>
        <w:tabs>
          <w:tab w:pos="567" w:val="left"/>
        </w:tabs>
        <w:ind w:left="567" w:hanging="567"/>
      </w:pPr>
      <w:r>
        <w:t>4.</w:t>
      </w:r>
      <w:r>
        <w:tab/>
      </w:r>
      <w:r>
        <w:t>soweit Vermögensgegenstände, die von Todes wegen (</w:t>
      </w:r>
      <w:hyperlink w:anchor="b4" w:history="1">
        <w:r>
          <w:rPr>
            <w:color w:val="0A3A8C"/>
            <w:u w:val="single"/>
          </w:rPr>
          <w:t xml:space="preserve">§ 3</w:t>
        </w:r>
      </w:hyperlink>
      <w:r>
        <w:t>) oder durch Schenkung unter Lebenden (</w:t>
      </w:r>
      <w:hyperlink w:anchor="b8" w:history="1">
        <w:r>
          <w:rPr>
            <w:color w:val="0A3A8C"/>
            <w:u w:val="single"/>
          </w:rPr>
          <w:t xml:space="preserve">§ 7</w:t>
        </w:r>
      </w:hyperlink>
      <w:r>
        <w:t>) erworben worden sind, innerhalb von 24 Monaten nach dem Zeitpunkt der Entstehung der Steuer (</w:t>
      </w:r>
      <w:hyperlink w:anchor="b10" w:history="1">
        <w:r>
          <w:rPr>
            <w:color w:val="0A3A8C"/>
            <w:u w:val="single"/>
          </w:rPr>
          <w:t xml:space="preserve">§ 9</w:t>
        </w:r>
      </w:hyperlink>
      <w:r>
        <w:t xml:space="preserve">) dem Bund, einem Land, einer inländischen Gemeinde (Gemeindeverband) oder einer inländischen Stiftung zugewendet werden, die nach der Satzung, dem Stiftungsgeschäft oder der sonstigen Verfassung und nach ihrer tatsächlichen Geschäftsführung ausschließlich und unmittelbar als gemeinnützig anzuerkennenden steuerbegünstigten Zwecken im Sinne der §§ 52 bis 54 der Abgabenordnung mit Ausnahme der Zwecke, die nach § 52 Abs. 2 Nr. 23 der Abgabenordnung gemeinnützig sind, dient. </w:t>
      </w:r>
      <w:r>
        <w:rPr>
          <w:rStyle w:val="Satznummer"/>
        </w:rPr>
        <w:t>2</w:t>
      </w:r>
      <w:r>
        <w:t xml:space="preserve">Dies gilt nicht, wenn die Stiftung Leistungen im Sinne des § 58 Nummer 6 der Abgabenordnung an den Erwerber oder seine nächsten Angehörigen zu erbringen hat oder soweit für die Zuwendung die Vergünstigung nach § 10b des Einkommensteuergesetzes, § 9 Abs. 1 Nr. 2 des Körperschaftsteuergesetzes oder § 9 Nr. 5 des Gewerbesteuergesetzes in Anspruch genommen wird. </w:t>
      </w:r>
      <w:r>
        <w:rPr>
          <w:rStyle w:val="Satznummer"/>
        </w:rPr>
        <w:t>3</w:t>
      </w:r>
      <w:r>
        <w:t xml:space="preserve">Für das Jahr der Zuwendung ist bei der Einkommensteuer oder Körperschaftsteuer und bei der Gewerbesteuer unwiderruflich zu erklären, in welcher Höhe die Zuwendung als Spende zu berücksichtigen ist. </w:t>
      </w:r>
      <w:r>
        <w:rPr>
          <w:rStyle w:val="Satznummer"/>
        </w:rPr>
        <w:t>4</w:t>
      </w:r>
      <w:r>
        <w:t>Die Erklärung ist für die Festsetzung der Erbschaftsteuer oder Schenkungsteuer bindend.</w:t>
      </w:r>
    </w:p>
    <w:p>
      <w:r>
        <w:t>(2) Der Erwerber ist für den Zeitraum, für den ihm die Nutzungen des zugewendeten Vermögens zugestanden haben, wie ein Nießbraucher zu behandeln.</w:t>
      </w:r>
    </w:p>
    <w:p>
      <w:pPr>
        <w:pStyle w:val="Heading2"/>
      </w:pPr>
      <w:bookmarkStart w:id="43" w:name="b40"/>
      <w:r>
        <w:t>§ 30 Anzeige des Erwerbs</w:t>
      </w:r>
      <w:r>
        <w:t xml:space="preserve"> </w:t>
      </w:r>
      <w:r>
        <w:rPr>
          <w:rStyle w:val="Suchmarke"/>
        </w:rPr>
        <w:t>#30#</w:t>
      </w:r>
      <w:bookmarkEnd w:id="43"/>
    </w:p>
    <w:p>
      <w:r>
        <w:t>(1) Jeder der Erbschaftsteuer unterliegende Erwerb (</w:t>
      </w:r>
      <w:hyperlink w:anchor="b1" w:history="1">
        <w:r>
          <w:rPr>
            <w:color w:val="0A3A8C"/>
            <w:u w:val="single"/>
          </w:rPr>
          <w:t xml:space="preserve">§ 1</w:t>
        </w:r>
      </w:hyperlink>
      <w:r>
        <w:t>) ist vom Erwerber, bei einer Zweckzuwendung vom Beschwerten binnen einer Frist von drei Monaten nach erlangter Kenntnis von dem Anfall oder von dem Eintritt der Verpflichtung dem für die Verwaltung der Erbschaftsteuer zuständigen Finanzamt schriftlich anzuzeigen.</w:t>
      </w:r>
    </w:p>
    <w:p>
      <w:r>
        <w:t>(2) Erfolgt der steuerpflichtige Erwerb durch ein Rechtsgeschäft unter Lebenden, ist zur Anzeige auch derjenige verpflichtet, aus dessen Vermögen der Erwerb stammt.</w:t>
      </w:r>
    </w:p>
    <w:p>
      <w:r>
        <w:t xml:space="preserve">(3) </w:t>
      </w:r>
      <w:r>
        <w:rPr>
          <w:rStyle w:val="Satznummer"/>
        </w:rPr>
        <w:t>1</w:t>
      </w:r>
      <w:r>
        <w:t xml:space="preserve">Einer Anzeige bedarf es nicht, wenn der Erwerb auf einer von einem deutschen Gericht, einem deutschen Notar oder einem deutschen Konsul eröffneten Verfügung von Todes wegen beruht und sich aus der Verfügung das Verhältnis des Erwerbers zum Erblasser unzweifelhaft ergibt; das gilt nicht, wenn zum Erwerb Grundbesitz, Betriebsvermögen, Anteile an Kapitalgesellschaften, die nicht der Anzeigepflicht nach </w:t>
      </w:r>
      <w:hyperlink w:anchor="b43" w:history="1">
        <w:r>
          <w:rPr>
            <w:color w:val="0A3A8C"/>
            <w:u w:val="single"/>
          </w:rPr>
          <w:t xml:space="preserve">§ 33</w:t>
        </w:r>
      </w:hyperlink>
      <w:r>
        <w:t xml:space="preserve"> unterliegen, oder Auslandsvermögen gehört. </w:t>
      </w:r>
      <w:r>
        <w:rPr>
          <w:rStyle w:val="Satznummer"/>
        </w:rPr>
        <w:t>2</w:t>
      </w:r>
      <w:r>
        <w:t>Einer Anzeige bedarf es auch nicht, wenn eine Schenkung unter Lebenden oder eine Zweckzuwendung gerichtlich oder notariell beurkundet ist.</w:t>
      </w:r>
    </w:p>
    <w:p>
      <w:r>
        <w:t>(4) Die Anzeige soll folgende Angaben enthalten:</w:t>
      </w:r>
    </w:p>
    <w:p>
      <w:pPr>
        <w:tabs>
          <w:tab w:pos="567" w:val="left"/>
        </w:tabs>
        <w:ind w:left="567" w:hanging="567"/>
      </w:pPr>
      <w:r>
        <w:t>1.</w:t>
      </w:r>
      <w:r>
        <w:tab/>
      </w:r>
      <w:r>
        <w:t>Vorname und Familienname, Identifikationsnummer (§ 139b der Abgabenordnung), Beruf, Wohnung des Erblassers oder Schenkers und des Erwerbers;</w:t>
      </w:r>
    </w:p>
    <w:p>
      <w:pPr>
        <w:tabs>
          <w:tab w:pos="567" w:val="left"/>
        </w:tabs>
        <w:ind w:left="567" w:hanging="567"/>
      </w:pPr>
      <w:r>
        <w:t>2.</w:t>
      </w:r>
      <w:r>
        <w:tab/>
      </w:r>
      <w:r>
        <w:t>Todestag und Sterbeort des Erblassers oder Zeitpunkt der Ausführung der Schenkung;</w:t>
      </w:r>
    </w:p>
    <w:p>
      <w:pPr>
        <w:tabs>
          <w:tab w:pos="567" w:val="left"/>
        </w:tabs>
        <w:ind w:left="567" w:hanging="567"/>
      </w:pPr>
      <w:r>
        <w:t>3.</w:t>
      </w:r>
      <w:r>
        <w:tab/>
      </w:r>
      <w:r>
        <w:t>Gegenstand und Wert des Erwerbs;</w:t>
      </w:r>
    </w:p>
    <w:p>
      <w:pPr>
        <w:tabs>
          <w:tab w:pos="567" w:val="left"/>
        </w:tabs>
        <w:ind w:left="567" w:hanging="567"/>
      </w:pPr>
      <w:r>
        <w:t>4.</w:t>
      </w:r>
      <w:r>
        <w:tab/>
      </w:r>
      <w:r>
        <w:t>Rechtsgrund des Erwerbs wie gesetzliche Erbfolge, Vermächtnis, Ausstattung;</w:t>
      </w:r>
    </w:p>
    <w:p>
      <w:pPr>
        <w:tabs>
          <w:tab w:pos="567" w:val="left"/>
        </w:tabs>
        <w:ind w:left="567" w:hanging="567"/>
      </w:pPr>
      <w:r>
        <w:t>5.</w:t>
      </w:r>
      <w:r>
        <w:tab/>
      </w:r>
      <w:r>
        <w:t>persönliches Verhältnis des Erwerbers zum Erblasser oder zum Schenker wie Verwandtschaft, Schwägerschaft, Dienstverhältnis;</w:t>
      </w:r>
    </w:p>
    <w:p>
      <w:pPr>
        <w:tabs>
          <w:tab w:pos="567" w:val="left"/>
        </w:tabs>
        <w:ind w:left="567" w:hanging="567"/>
      </w:pPr>
      <w:r>
        <w:t>6.</w:t>
      </w:r>
      <w:r>
        <w:tab/>
      </w:r>
      <w:r>
        <w:t>frühere Zuwendungen des Erblassers oder Schenkers an den Erwerber nach Art, Wert und Zeitpunkt der einzelnen Zuwendung.</w:t>
      </w:r>
    </w:p>
    <w:p>
      <w:r>
        <w:t xml:space="preserve">(5) </w:t>
      </w:r>
      <w:r>
        <w:rPr>
          <w:rStyle w:val="Satznummer"/>
        </w:rPr>
        <w:t>1</w:t>
      </w:r>
      <w:r>
        <w:t xml:space="preserve">In den Fällen des </w:t>
      </w:r>
      <w:hyperlink w:anchor="b1" w:history="1">
        <w:r>
          <w:rPr>
            <w:color w:val="0A3A8C"/>
            <w:u w:val="single"/>
          </w:rPr>
          <w:t xml:space="preserve">§ 1</w:t>
        </w:r>
      </w:hyperlink>
      <w:r>
        <w:t xml:space="preserve"> Absatz 1 Nummer 4 ist von der Stiftung oder dem Verein binnen einer Frist von drei Monaten nach dem Zeitpunkt des ersten Übergangs von Vermögen auf die Stiftung oder auf den Verein der Vermögensübergang dem nach </w:t>
      </w:r>
      <w:hyperlink w:anchor="b45" w:history="1">
        <w:r>
          <w:rPr>
            <w:color w:val="0A3A8C"/>
            <w:u w:val="single"/>
          </w:rPr>
          <w:t xml:space="preserve">§ 35</w:t>
        </w:r>
      </w:hyperlink>
      <w:r>
        <w:t xml:space="preserve"> Absatz 4 zuständigen Finanzamt schriftlich anzuzeigen. </w:t>
      </w:r>
      <w:r>
        <w:rPr>
          <w:rStyle w:val="Satznummer"/>
        </w:rPr>
        <w:t>2</w:t>
      </w:r>
      <w:r>
        <w:t>Die Anzeige soll folgende Angaben enthalten:</w:t>
      </w:r>
    </w:p>
    <w:p>
      <w:pPr>
        <w:tabs>
          <w:tab w:pos="567" w:val="left"/>
        </w:tabs>
        <w:ind w:left="567" w:hanging="567"/>
      </w:pPr>
      <w:r>
        <w:t>1.</w:t>
      </w:r>
      <w:r>
        <w:tab/>
      </w:r>
      <w:r>
        <w:t>Name, Ort der Geschäftsleitung und des Sitzes der Stiftung oder des Vereins,</w:t>
      </w:r>
    </w:p>
    <w:p>
      <w:pPr>
        <w:tabs>
          <w:tab w:pos="567" w:val="left"/>
        </w:tabs>
        <w:ind w:left="567" w:hanging="567"/>
      </w:pPr>
      <w:r>
        <w:t>2.</w:t>
      </w:r>
      <w:r>
        <w:tab/>
      </w:r>
      <w:r>
        <w:t>Name und Anschrift des gesetzlichen Vertreters der Stiftung oder des Vereins,</w:t>
      </w:r>
    </w:p>
    <w:p>
      <w:pPr>
        <w:tabs>
          <w:tab w:pos="567" w:val="left"/>
        </w:tabs>
        <w:ind w:left="567" w:hanging="567"/>
      </w:pPr>
      <w:r>
        <w:t>3.</w:t>
      </w:r>
      <w:r>
        <w:tab/>
      </w:r>
      <w:r>
        <w:t>Zweck der Stiftung oder des Vereins,</w:t>
      </w:r>
    </w:p>
    <w:p>
      <w:pPr>
        <w:tabs>
          <w:tab w:pos="567" w:val="left"/>
        </w:tabs>
        <w:ind w:left="567" w:hanging="567"/>
      </w:pPr>
      <w:r>
        <w:t>4.</w:t>
      </w:r>
      <w:r>
        <w:tab/>
      </w:r>
      <w:r>
        <w:t>Zeitpunkt des ersten Vermögensübergangs auf die Stiftung oder den Verein,</w:t>
      </w:r>
    </w:p>
    <w:p>
      <w:pPr>
        <w:tabs>
          <w:tab w:pos="567" w:val="left"/>
        </w:tabs>
        <w:ind w:left="567" w:hanging="567"/>
      </w:pPr>
      <w:r>
        <w:t>5.</w:t>
      </w:r>
      <w:r>
        <w:tab/>
      </w:r>
      <w:r>
        <w:t>Wert und Zusammensetzung des Vermögens.</w:t>
      </w:r>
    </w:p>
    <w:p>
      <w:pPr>
        <w:pStyle w:val="Heading2"/>
      </w:pPr>
      <w:bookmarkStart w:id="44" w:name="b41"/>
      <w:r>
        <w:t>§ 31 Steuererklärung</w:t>
      </w:r>
      <w:r>
        <w:t xml:space="preserve"> </w:t>
      </w:r>
      <w:r>
        <w:rPr>
          <w:rStyle w:val="Suchmarke"/>
        </w:rPr>
        <w:t>#31#</w:t>
      </w:r>
      <w:bookmarkEnd w:id="44"/>
    </w:p>
    <w:p>
      <w:r>
        <w:t xml:space="preserve">(1) </w:t>
      </w:r>
      <w:r>
        <w:rPr>
          <w:rStyle w:val="Satznummer"/>
        </w:rPr>
        <w:t>1</w:t>
      </w:r>
      <w:r>
        <w:t xml:space="preserve">Das Finanzamt kann von jedem an einem Erbfall, an einer Schenkung oder an einer Zweckzuwendung Beteiligten ohne Rücksicht darauf, ob er selbst steuerpflichtig ist, die Abgabe einer Erklärung innerhalb einer von ihm zu bestimmenden Frist verlangen. </w:t>
      </w:r>
      <w:r>
        <w:rPr>
          <w:rStyle w:val="Satznummer"/>
        </w:rPr>
        <w:t>2</w:t>
      </w:r>
      <w:r>
        <w:t xml:space="preserve">Die Frist muß mindestens einen Monat betragen. </w:t>
      </w:r>
      <w:r>
        <w:rPr>
          <w:rStyle w:val="Satznummer"/>
        </w:rPr>
        <w:t>3</w:t>
      </w:r>
      <w:r>
        <w:t xml:space="preserve">In den Fällen des </w:t>
      </w:r>
      <w:hyperlink w:anchor="b1" w:history="1">
        <w:r>
          <w:rPr>
            <w:color w:val="0A3A8C"/>
            <w:u w:val="single"/>
          </w:rPr>
          <w:t xml:space="preserve">§ 1</w:t>
        </w:r>
      </w:hyperlink>
      <w:r>
        <w:t xml:space="preserve"> Absatz 1 Nummer 4 kann das Finanzamt von der Stiftung oder dem Verein sowie von jedem Familienmitglied im Sinne des </w:t>
      </w:r>
      <w:hyperlink w:anchor="b1" w:history="1">
        <w:r>
          <w:rPr>
            <w:color w:val="0A3A8C"/>
            <w:u w:val="single"/>
          </w:rPr>
          <w:t xml:space="preserve">§ 1</w:t>
        </w:r>
      </w:hyperlink>
      <w:r>
        <w:t xml:space="preserve"> Absatz 1 Nummer 4 und jedem Mitglied des Vereins die Abgabe einer Erklärung innerhalb einer von ihm zu bestimmenden Frist verlangen. </w:t>
      </w:r>
      <w:r>
        <w:rPr>
          <w:rStyle w:val="Satznummer"/>
        </w:rPr>
        <w:t>4</w:t>
      </w:r>
      <w:r>
        <w:t>Satz 2 gilt entsprechend.</w:t>
      </w:r>
    </w:p>
    <w:p>
      <w:r>
        <w:t>(2) Die Erklärung hat ein Verzeichnis der zum Nachlaß gehörenden Gegenstände und die sonstigen für die Feststellung des Gegenstands und des Werts des Erwerbs erforderlichen Angaben zu enthalten.</w:t>
      </w:r>
    </w:p>
    <w:p>
      <w:r>
        <w:t>(3) In den Fällen der fortgesetzten Gütergemeinschaft kann das Finanzamt die Steuererklärung allein von dem überlebenden Ehegatten oder dem überlebenden Lebenspartner verlangen.</w:t>
      </w:r>
    </w:p>
    <w:p>
      <w:r>
        <w:t xml:space="preserve">(4) </w:t>
      </w:r>
      <w:r>
        <w:rPr>
          <w:rStyle w:val="Satznummer"/>
        </w:rPr>
        <w:t>1</w:t>
      </w:r>
      <w:r>
        <w:t xml:space="preserve">Sind mehrere Erben vorhanden, sind sie berechtigt, die Steuererklärung gemeinsam abzugeben. </w:t>
      </w:r>
      <w:r>
        <w:rPr>
          <w:rStyle w:val="Satznummer"/>
        </w:rPr>
        <w:t>2</w:t>
      </w:r>
      <w:r>
        <w:t xml:space="preserve">In diesem Fall ist die Steuererklärung von allen Beteiligten zu unterschreiben. </w:t>
      </w:r>
      <w:r>
        <w:rPr>
          <w:rStyle w:val="Satznummer"/>
        </w:rPr>
        <w:t>3</w:t>
      </w:r>
      <w:r>
        <w:t>Sind an dem Erbfall außer den Erben noch weitere Personen beteiligt, können diese im Einverständnis mit den Erben in die gemeinsame Steuererklärung einbezogen werden.</w:t>
      </w:r>
    </w:p>
    <w:p>
      <w:r>
        <w:t xml:space="preserve">(5) </w:t>
      </w:r>
      <w:r>
        <w:rPr>
          <w:rStyle w:val="Satznummer"/>
        </w:rPr>
        <w:t>1</w:t>
      </w:r>
      <w:r>
        <w:t xml:space="preserve">Ist ein Testamentsvollstrecker oder Nachlaßverwalter vorhanden, ist die Steuererklärung von diesem abzugeben. </w:t>
      </w:r>
      <w:r>
        <w:rPr>
          <w:rStyle w:val="Satznummer"/>
        </w:rPr>
        <w:t>2</w:t>
      </w:r>
      <w:r>
        <w:t>Das Finanzamt kann verlangen, daß die Steuererklärung auch von einem oder mehreren Erben mitunterschrieben wird.</w:t>
      </w:r>
    </w:p>
    <w:p>
      <w:r>
        <w:t>(6) Ist ein Nachlaßpfleger bestellt, ist dieser zur Abgabe der Steuererklärung verpflichtet.</w:t>
      </w:r>
    </w:p>
    <w:p>
      <w:r>
        <w:t xml:space="preserve">(7) </w:t>
      </w:r>
      <w:r>
        <w:rPr>
          <w:rStyle w:val="Satznummer"/>
        </w:rPr>
        <w:t>1</w:t>
      </w:r>
      <w:r>
        <w:t xml:space="preserve">Das Finanzamt kann verlangen, daß eine Steuererklärung auf einem Vordruck nach amtlich bestimmtem Muster abzugeben ist, in der der Steuerschuldner die Steuer selbst zu berechnen hat. </w:t>
      </w:r>
      <w:r>
        <w:rPr>
          <w:rStyle w:val="Satznummer"/>
        </w:rPr>
        <w:t>2</w:t>
      </w:r>
      <w:r>
        <w:t>Der Steuerschuldner hat die selbstberechnete Steuer innerhalb eines Monats nach Abgabe der Steuererklärung zu entrichten.</w:t>
      </w:r>
    </w:p>
    <w:p>
      <w:pPr>
        <w:pStyle w:val="Heading2"/>
      </w:pPr>
      <w:bookmarkStart w:id="45" w:name="b42"/>
      <w:r>
        <w:t>§ 32 Bekanntgabe des Steuerbescheides an Vertreter</w:t>
      </w:r>
      <w:r>
        <w:t xml:space="preserve"> </w:t>
      </w:r>
      <w:r>
        <w:rPr>
          <w:rStyle w:val="Suchmarke"/>
        </w:rPr>
        <w:t>#32#</w:t>
      </w:r>
      <w:bookmarkEnd w:id="45"/>
    </w:p>
    <w:p>
      <w:r>
        <w:t xml:space="preserve">(1) </w:t>
      </w:r>
      <w:r>
        <w:rPr>
          <w:rStyle w:val="Satznummer"/>
        </w:rPr>
        <w:t>1</w:t>
      </w:r>
      <w:r>
        <w:t xml:space="preserve">In den Fällen des </w:t>
      </w:r>
      <w:hyperlink w:anchor="b41" w:history="1">
        <w:r>
          <w:rPr>
            <w:color w:val="0A3A8C"/>
            <w:u w:val="single"/>
          </w:rPr>
          <w:t xml:space="preserve">§ 31</w:t>
        </w:r>
      </w:hyperlink>
      <w:r>
        <w:t xml:space="preserve"> Abs. 5 ist der Steuerbescheid abweichend von § 122 Abs. 1 Satz 1 der Abgabenordnung dem Testamentsvollstrecker oder Nachlaßverwalter bekanntzugeben. </w:t>
      </w:r>
      <w:r>
        <w:rPr>
          <w:rStyle w:val="Satznummer"/>
        </w:rPr>
        <w:t>2</w:t>
      </w:r>
      <w:r>
        <w:t xml:space="preserve">Diese Personen haben für die Bezahlung der Erbschaftsteuer zu sorgen. </w:t>
      </w:r>
      <w:r>
        <w:rPr>
          <w:rStyle w:val="Satznummer"/>
        </w:rPr>
        <w:t>3</w:t>
      </w:r>
      <w:r>
        <w:t>Auf Verlangen des Finanzamts ist aus dem Nachlaß Sicherheit zu leisten.</w:t>
      </w:r>
    </w:p>
    <w:p>
      <w:r>
        <w:t xml:space="preserve">(2) </w:t>
      </w:r>
      <w:r>
        <w:rPr>
          <w:rStyle w:val="Satznummer"/>
        </w:rPr>
        <w:t>1</w:t>
      </w:r>
      <w:r>
        <w:t xml:space="preserve">In den Fällen des </w:t>
      </w:r>
      <w:hyperlink w:anchor="b41" w:history="1">
        <w:r>
          <w:rPr>
            <w:color w:val="0A3A8C"/>
            <w:u w:val="single"/>
          </w:rPr>
          <w:t xml:space="preserve">§ 31</w:t>
        </w:r>
      </w:hyperlink>
      <w:r>
        <w:t xml:space="preserve"> Abs. 6 ist der Steuerbescheid dem Nachlaßpfleger bekanntzugeben. </w:t>
      </w:r>
      <w:r>
        <w:rPr>
          <w:rStyle w:val="Satznummer"/>
        </w:rPr>
        <w:t>2</w:t>
      </w:r>
      <w:r>
        <w:t>Absatz 1 Satz 2 und 3 ist entsprechend anzuwenden.</w:t>
      </w:r>
    </w:p>
    <w:p>
      <w:pPr>
        <w:pStyle w:val="Heading2"/>
      </w:pPr>
      <w:bookmarkStart w:id="46" w:name="b43"/>
      <w:r>
        <w:t>§ 33 Anzeigepflicht der Vermögensverwahrer, Vermögensverwalter und Versicherungsunternehmen</w:t>
      </w:r>
      <w:r>
        <w:t xml:space="preserve"> </w:t>
      </w:r>
      <w:r>
        <w:rPr>
          <w:rStyle w:val="Suchmarke"/>
        </w:rPr>
        <w:t>#33#</w:t>
      </w:r>
      <w:bookmarkEnd w:id="46"/>
    </w:p>
    <w:p>
      <w:r>
        <w:t xml:space="preserve">(1) </w:t>
      </w:r>
      <w:r>
        <w:rPr>
          <w:rStyle w:val="Satznummer"/>
        </w:rPr>
        <w:t>1</w:t>
      </w:r>
      <w:r>
        <w:t xml:space="preserve">Wer sich geschäftsmäßig mit der Verwahrung oder Verwaltung fremden Vermögens befaßt, hat diejenigen in seinem Gewahrsam befindlichen Vermögensgegenstände und diejenigen gegen ihn gerichteten Forderungen, die beim Tod eines Erblassers zu dessen Vermögen gehörten oder über die dem Erblasser zur Zeit seines Todes die Verfügungsmacht zustand, dem für die Verwaltung der Erbschaftsteuer zuständigen Finanzamt schriftlich anzuzeigen. </w:t>
      </w:r>
      <w:r>
        <w:rPr>
          <w:rStyle w:val="Satznummer"/>
        </w:rPr>
        <w:t>2</w:t>
      </w:r>
      <w:r>
        <w:t>Die Anzeige ist zu erstatten:</w:t>
      </w:r>
    </w:p>
    <w:p>
      <w:pPr>
        <w:tabs>
          <w:tab w:pos="567" w:val="left"/>
        </w:tabs>
        <w:ind w:left="567" w:hanging="567"/>
      </w:pPr>
      <w:r>
        <w:t>1.</w:t>
      </w:r>
      <w:r>
        <w:tab/>
      </w:r>
      <w:r>
        <w:t>in der Regel:</w:t>
      </w:r>
    </w:p>
    <w:p>
      <w:pPr>
        <w:ind w:left="567"/>
      </w:pPr>
      <w:r>
        <w:t>innerhalb eines Monats, seitdem der Todesfall dem Verwahrer oder Verwalter bekanntgeworden ist;</w:t>
      </w:r>
    </w:p>
    <w:p>
      <w:pPr>
        <w:tabs>
          <w:tab w:pos="567" w:val="left"/>
        </w:tabs>
        <w:ind w:left="567" w:hanging="567"/>
      </w:pPr>
      <w:r>
        <w:t>2.</w:t>
      </w:r>
      <w:r>
        <w:tab/>
      </w:r>
      <w:r>
        <w:t>wenn der Erblasser zur Zeit seines Todes Angehöriger eines ausländischen Staats war und nach einer Vereinbarung mit diesem Staat der Nachlaß einem konsularischen Vertreter auszuhändigen ist:</w:t>
      </w:r>
    </w:p>
    <w:p>
      <w:pPr>
        <w:ind w:left="567"/>
      </w:pPr>
      <w:r>
        <w:t>spätestens bei der Aushändigung des Nachlasses.</w:t>
      </w:r>
    </w:p>
    <w:p>
      <w:r>
        <w:t>(2) Wer auf den Namen lautende Aktien oder Schuldverschreibungen ausgegeben hat, hat dem Finanzamt schriftlich von dem Antrag, solche Wertpapiere eines Verstorbenen auf den Namen anderer umzuschreiben, vor der Umschreibung Anzeige zu erstatten.</w:t>
      </w:r>
    </w:p>
    <w:p>
      <w:r>
        <w:t>(3) Versicherungsunternehmen haben, bevor sie Versicherungssummen oder Leibrenten einem anderen als dem Versicherungsnehmer auszahlen oder zur Verfügung stellen, hiervon dem Finanzamt schriftlich Anzeige zu erstatten.</w:t>
      </w:r>
    </w:p>
    <w:p>
      <w:r>
        <w:t>(4) Zuwiderhandlungen gegen diese Pflichten werden als Steuerordnungswidrigkeit mit Geldbuße geahndet.</w:t>
      </w:r>
    </w:p>
    <w:p>
      <w:pPr>
        <w:pStyle w:val="Heading2"/>
      </w:pPr>
      <w:bookmarkStart w:id="47" w:name="b44"/>
      <w:r>
        <w:t>§ 34 Anzeigepflicht der Gerichte, Behörden, Beamten und Notare</w:t>
      </w:r>
      <w:r>
        <w:t xml:space="preserve"> </w:t>
      </w:r>
      <w:r>
        <w:rPr>
          <w:rStyle w:val="Suchmarke"/>
        </w:rPr>
        <w:t>#34#</w:t>
      </w:r>
      <w:bookmarkEnd w:id="47"/>
    </w:p>
    <w:p>
      <w:r>
        <w:t>(1) Die Gerichte, Behörden, Beamten und Notare haben dem für die Verwaltung der Erbschaftsteuer zuständigen Finanzamt schriftlich Anzeige zu erstatten über diejenigen Beurkundungen, Zeugnisse und Anordnungen, die für die Festsetzung einer Erbschaftsteuer von Bedeutung sein können.</w:t>
      </w:r>
    </w:p>
    <w:p>
      <w:r>
        <w:t>(2) Insbesondere haben anzuzeigen:</w:t>
      </w:r>
    </w:p>
    <w:p>
      <w:pPr>
        <w:tabs>
          <w:tab w:pos="567" w:val="left"/>
        </w:tabs>
        <w:ind w:left="567" w:hanging="567"/>
      </w:pPr>
      <w:r>
        <w:t>1.</w:t>
      </w:r>
      <w:r>
        <w:tab/>
      </w:r>
      <w:r>
        <w:t>die Standesämter:</w:t>
      </w:r>
    </w:p>
    <w:p>
      <w:pPr>
        <w:ind w:left="567"/>
      </w:pPr>
      <w:r>
        <w:t>die Sterbefälle;</w:t>
      </w:r>
    </w:p>
    <w:p>
      <w:pPr>
        <w:tabs>
          <w:tab w:pos="567" w:val="left"/>
        </w:tabs>
        <w:ind w:left="567" w:hanging="567"/>
      </w:pPr>
      <w:r>
        <w:t>2.</w:t>
      </w:r>
      <w:r>
        <w:tab/>
      </w:r>
      <w:r>
        <w:t>die Gerichte und die Notare:</w:t>
      </w:r>
    </w:p>
    <w:p>
      <w:pPr>
        <w:ind w:left="567"/>
      </w:pPr>
      <w:r>
        <w:t>die Erteilung von Erbscheinen, Europäischen Nachlasszeugnissen, Testamentsvollstreckerzeugnissen und Zeugnissen über die Fortsetzung der Gütergemeinschaft, die Beschlüsse über Todeserklärungen sowie die Anordnung von Nachlaßpflegschaften und Nachlaßverwaltungen;</w:t>
      </w:r>
    </w:p>
    <w:p>
      <w:pPr>
        <w:tabs>
          <w:tab w:pos="567" w:val="left"/>
        </w:tabs>
        <w:ind w:left="567" w:hanging="567"/>
      </w:pPr>
      <w:r>
        <w:t>3.</w:t>
      </w:r>
      <w:r>
        <w:tab/>
      </w:r>
      <w:r>
        <w:t>die Gerichte, die Notare und die deutschen Konsuln:</w:t>
      </w:r>
    </w:p>
    <w:p>
      <w:pPr>
        <w:ind w:left="567"/>
      </w:pPr>
      <w:r>
        <w:t>die eröffneten Verfügungen von Todes wegen, die abgewickelten Erbauseinandersetzungen, die beurkundeten Vereinbarungen der Gütergemeinschaft und die beurkundeten Schenkungen und Zweckzuwendungen.</w:t>
      </w:r>
    </w:p>
    <w:p>
      <w:pPr>
        <w:pStyle w:val="Heading2"/>
      </w:pPr>
      <w:bookmarkStart w:id="48" w:name="b45"/>
      <w:r>
        <w:t>§ 35 Örtliche Zuständigkeit</w:t>
      </w:r>
      <w:r>
        <w:t xml:space="preserve"> </w:t>
      </w:r>
      <w:r>
        <w:rPr>
          <w:rStyle w:val="Suchmarke"/>
        </w:rPr>
        <w:t>#35#</w:t>
      </w:r>
      <w:bookmarkEnd w:id="48"/>
    </w:p>
    <w:p>
      <w:r>
        <w:t xml:space="preserve">(1) </w:t>
      </w:r>
      <w:r>
        <w:rPr>
          <w:rStyle w:val="Satznummer"/>
        </w:rPr>
        <w:t>1</w:t>
      </w:r>
      <w:r>
        <w:t xml:space="preserve">Örtlich zuständig für die Steuerfestsetzung ist in den Fällen, in denen der Erblasser zur Zeit seines Todes oder der Schenker zur Zeit der Ausführung der Zuwendung ein Inländer war, das Finanzamt, das sich bei sinngemäßer Anwendung des </w:t>
      </w:r>
      <w:hyperlink w:anchor="b26" w:history="1">
        <w:r>
          <w:rPr>
            <w:color w:val="0A3A8C"/>
            <w:u w:val="single"/>
          </w:rPr>
          <w:t xml:space="preserve">§ 19</w:t>
        </w:r>
      </w:hyperlink>
      <w:r>
        <w:t xml:space="preserve"> Absatz 1 und des § 20 der Abgabenordnung ergibt. </w:t>
      </w:r>
      <w:r>
        <w:rPr>
          <w:rStyle w:val="Satznummer"/>
        </w:rPr>
        <w:t>2</w:t>
      </w:r>
      <w:r>
        <w:t>Im Fall der Steuerpflicht nach § 2 Absatz 1 Nummer 1 Buchstabe b richtet sich die Zuständigkeit nach dem letzten inländischen Wohnsitz oder gewöhnlichen Aufenthalt des Erblassers oder Schenkers.</w:t>
      </w:r>
    </w:p>
    <w:p>
      <w:r>
        <w:t>(2) Die örtliche Zuständigkeit bestimmt sich nach den Verhältnissen des Erwerbers, bei Zweckzuwendungen nach den Verhältnissen des Beschwerten, zur Zeit des Erwerbs, wenn</w:t>
      </w:r>
    </w:p>
    <w:p>
      <w:pPr>
        <w:tabs>
          <w:tab w:pos="567" w:val="left"/>
        </w:tabs>
        <w:ind w:left="567" w:hanging="567"/>
      </w:pPr>
      <w:r>
        <w:t>1.</w:t>
      </w:r>
      <w:r>
        <w:tab/>
      </w:r>
      <w:r>
        <w:t>bei einer Schenkung unter Lebenden der Erwerber, bei einer Zweckzuwendung unter Lebenden der Beschwerte, eine Körperschaft, Personenvereinigung oder Vermögensmasse ist oder</w:t>
      </w:r>
    </w:p>
    <w:p>
      <w:pPr>
        <w:tabs>
          <w:tab w:pos="567" w:val="left"/>
        </w:tabs>
        <w:ind w:left="567" w:hanging="567"/>
      </w:pPr>
      <w:r>
        <w:t>2.</w:t>
      </w:r>
      <w:r>
        <w:tab/>
      </w:r>
      <w:r>
        <w:t xml:space="preserve">der Erblasser zur Zeit seines Todes oder der Schenker zur Zeit der Ausführung der Zuwendung kein Inländer war. </w:t>
      </w:r>
      <w:r>
        <w:rPr>
          <w:rStyle w:val="Satznummer"/>
        </w:rPr>
        <w:t>2</w:t>
      </w:r>
      <w:r>
        <w:t>Sind an einem Erbfall mehrere inländische Erwerber mit Wohnsitz oder gewöhnlichem Aufenthalt in verschiedenen Finanzamtsbezirken beteiligt, ist das Finanzamt örtlich zuständig, das zuerst mit der Sache befaßt wird.</w:t>
      </w:r>
    </w:p>
    <w:p>
      <w:r>
        <w:t xml:space="preserve">(3) </w:t>
      </w:r>
      <w:r>
        <w:rPr>
          <w:rStyle w:val="Satznummer"/>
        </w:rPr>
        <w:t>1</w:t>
      </w:r>
      <w:r>
        <w:t xml:space="preserve">Bei Schenkungen und Zweckzuwendungen unter Lebenden von einer Erbengemeinschaft ist das Finanzamt zuständig, das für die Bearbeitung des Erbfalls zuständig ist. </w:t>
      </w:r>
      <w:r>
        <w:rPr>
          <w:rStyle w:val="Satznummer"/>
        </w:rPr>
        <w:t>2</w:t>
      </w:r>
      <w:r>
        <w:t>Satz 1 gilt auch, wenn eine Erbengemeinschaft aus zwei Erben besteht und der eine Miterbe bei der Auseinandersetzung eine Schenkung an den anderen Miterben ausführt.</w:t>
      </w:r>
    </w:p>
    <w:p>
      <w:r>
        <w:t xml:space="preserve">(4) In den Fällen der Steuerpflicht nach </w:t>
      </w:r>
      <w:hyperlink w:anchor="b2" w:history="1">
        <w:r>
          <w:rPr>
            <w:color w:val="0A3A8C"/>
            <w:u w:val="single"/>
          </w:rPr>
          <w:t xml:space="preserve">§ 2</w:t>
        </w:r>
      </w:hyperlink>
      <w:r>
        <w:t xml:space="preserve"> Absatz 1 Nummer 2 ist das Finanzamt zuständig, das sich bei sinngemäßer Anwendung des § 20 Absatz 1 und 2 der Abgabenordnung ergibt.</w:t>
      </w:r>
    </w:p>
    <w:p>
      <w:r>
        <w:t xml:space="preserve">(5) In den Fällen des </w:t>
      </w:r>
      <w:hyperlink w:anchor="b2" w:history="1">
        <w:r>
          <w:rPr>
            <w:color w:val="0A3A8C"/>
            <w:u w:val="single"/>
          </w:rPr>
          <w:t xml:space="preserve">§ 2</w:t>
        </w:r>
      </w:hyperlink>
      <w:r>
        <w:t xml:space="preserve"> Absatz 1 Nummer 3 ist das Finanzamt örtlich zuständig, das sich bei sinngemäßer Anwendung des § 19 Absatz 2 der Abgabenordnung ergibt.</w:t>
      </w:r>
    </w:p>
    <w:p>
      <w:pPr>
        <w:pStyle w:val="Heading1"/>
      </w:pPr>
      <w:bookmarkStart w:id="49" w:name="b46"/>
      <w:r>
        <w:t>Abschnitt 5 Ermächtigungs- und Schlussvorschriften</w:t>
      </w:r>
      <w:bookmarkEnd w:id="49"/>
    </w:p>
    <w:p>
      <w:pPr>
        <w:pStyle w:val="Heading2"/>
      </w:pPr>
      <w:bookmarkStart w:id="50" w:name="b47"/>
      <w:r>
        <w:t>§ 36 Ermächtigungen</w:t>
      </w:r>
      <w:r>
        <w:t xml:space="preserve"> </w:t>
      </w:r>
      <w:r>
        <w:rPr>
          <w:rStyle w:val="Suchmarke"/>
        </w:rPr>
        <w:t>#36#</w:t>
      </w:r>
      <w:bookmarkEnd w:id="50"/>
    </w:p>
    <w:p>
      <w:r>
        <w:t>(1) Die Bundesregierung wird ermächtigt, mit Zustimmung des Bundesrates</w:t>
      </w:r>
    </w:p>
    <w:p>
      <w:pPr>
        <w:tabs>
          <w:tab w:pos="567" w:val="left"/>
        </w:tabs>
        <w:ind w:left="567" w:hanging="567"/>
      </w:pPr>
      <w:r>
        <w:t>1.</w:t>
      </w:r>
      <w:r>
        <w:tab/>
      </w:r>
      <w:r>
        <w:t>zur Durchführung dieses Gesetzes Rechtsverordnungen zu erlassen, soweit dies zur Wahrung der Gleichmäßigkeit bei der Besteuerung, zur Beseitigung von Unbilligkeiten in Härtefällen oder zur Vereinfachung des Besteuerungsverfahrens erforderlich ist, und zwar über</w:t>
      </w:r>
    </w:p>
    <w:p>
      <w:pPr>
        <w:tabs>
          <w:tab w:pos="1134" w:val="left"/>
        </w:tabs>
        <w:ind w:left="1134" w:hanging="567"/>
      </w:pPr>
      <w:r>
        <w:t>a)</w:t>
      </w:r>
      <w:r>
        <w:tab/>
      </w:r>
      <w:r>
        <w:t>die Abgrenzung der Steuerpflicht,</w:t>
      </w:r>
    </w:p>
    <w:p>
      <w:pPr>
        <w:tabs>
          <w:tab w:pos="1134" w:val="left"/>
        </w:tabs>
        <w:ind w:left="1134" w:hanging="567"/>
      </w:pPr>
      <w:r>
        <w:t>b)</w:t>
      </w:r>
      <w:r>
        <w:tab/>
      </w:r>
      <w:r>
        <w:t>die Feststellung und die Bewertung des Erwerbs von Todes wegen, der Schenkungen unter Lebenden und der Zweckzuwendungen, auch soweit es sich um den Inhalt von Schließfächern handelt,</w:t>
      </w:r>
    </w:p>
    <w:p>
      <w:pPr>
        <w:tabs>
          <w:tab w:pos="1134" w:val="left"/>
        </w:tabs>
        <w:ind w:left="1134" w:hanging="567"/>
      </w:pPr>
      <w:r>
        <w:t>c)</w:t>
      </w:r>
      <w:r>
        <w:tab/>
      </w:r>
      <w:r>
        <w:t>die Steuerfestsetzung, die Anwendung der Tarifvorschriften und die Steuerentrichtung,</w:t>
      </w:r>
    </w:p>
    <w:p>
      <w:pPr>
        <w:tabs>
          <w:tab w:pos="1134" w:val="left"/>
        </w:tabs>
        <w:ind w:left="1134" w:hanging="567"/>
      </w:pPr>
      <w:r>
        <w:t>d)</w:t>
      </w:r>
      <w:r>
        <w:tab/>
      </w:r>
      <w:r>
        <w:t>die Anzeige- und Erklärungspflicht der Steuerpflichtigen,</w:t>
      </w:r>
    </w:p>
    <w:p>
      <w:pPr>
        <w:tabs>
          <w:tab w:pos="1134" w:val="left"/>
        </w:tabs>
        <w:ind w:left="1134" w:hanging="567"/>
      </w:pPr>
      <w:r>
        <w:t>e)</w:t>
      </w:r>
      <w:r>
        <w:tab/>
      </w:r>
      <w:r>
        <w:t>die Anzeige-, Mitteilungs- und Übersendungspflichten der Gerichte, Behörden, Beamten und Notare, der Versicherungsunternehmen, der Vereine und Berufsverbände, die mit einem Versicherungsunternehmen die Zahlung einer Versicherungssumme für den Fall des Todes ihrer Mitglieder vereinbart haben, der geschäftsmäßigen Verwahrer und Verwalter fremden Vermögens, auch soweit es sich um in ihrem Gewahrsam befindliche Vermögensgegenstände des Erblassers handelt, sowie derjenigen, die auf den Namen lautende Aktien oder Schuldverschreibungen ausgegeben haben;</w:t>
      </w:r>
    </w:p>
    <w:p>
      <w:pPr>
        <w:tabs>
          <w:tab w:pos="567" w:val="left"/>
        </w:tabs>
        <w:ind w:left="567" w:hanging="567"/>
      </w:pPr>
      <w:r>
        <w:t>2.</w:t>
      </w:r>
      <w:r>
        <w:tab/>
      </w:r>
      <w:r>
        <w:t>Vorschriften durch Rechtsverordnung zu erlassen über die sich aus der Aufhebung oder Änderung von Vorschriften dieses Gesetzes ergebenden Rechtsfolgen, soweit dies zur Wahrung der Gleichmäßigkeit der Besteuerung oder zur Beseitigung von Unbilligkeiten in Härtefällen erforderlich ist.</w:t>
      </w:r>
    </w:p>
    <w:p>
      <w:r>
        <w:t>(2) Das Bundesministerium der Finanzen wird ermächtigt, den Wortlaut dieses Gesetzes und der zu diesem Gesetz erlassenen Durchführungsverordnung in der jeweils geltenden Fassung satzweise numeriert mit neuem Datum und neuer Paragraphenfolge bekanntzumachen und dabei Unstimmigkeiten des Wortlauts zu beseitigen.</w:t>
      </w:r>
    </w:p>
    <w:p>
      <w:pPr>
        <w:pStyle w:val="Heading2"/>
      </w:pPr>
      <w:bookmarkStart w:id="51" w:name="b48"/>
      <w:r>
        <w:t>§ 37 Anwendung des Gesetzes</w:t>
      </w:r>
      <w:r>
        <w:t xml:space="preserve"> </w:t>
      </w:r>
      <w:r>
        <w:rPr>
          <w:rStyle w:val="Suchmarke"/>
        </w:rPr>
        <w:t>#37#</w:t>
      </w:r>
      <w:bookmarkEnd w:id="51"/>
    </w:p>
    <w:p>
      <w:r>
        <w:t>(1) Dieses Gesetz in der Fassung des Artikels 6 des Gesetzes vom 22. Dezember 2009 (BGBl. I S. 3950) findet auf Erwerbe Anwendung, für die die Steuer nach dem 31. Dezember 2009 entsteht.</w:t>
      </w:r>
    </w:p>
    <w:p>
      <w:r>
        <w:t xml:space="preserve">(2) </w:t>
      </w:r>
      <w:r>
        <w:rPr>
          <w:rStyle w:val="Satznummer"/>
        </w:rPr>
        <w:t>1</w:t>
      </w:r>
      <w:r>
        <w:t xml:space="preserve">In Erbfällen, die vor dem 31. August 1980 eingetreten sind, und für Schenkungen, die vor diesem Zeitpunkt ausgeführt worden sind, ist weiterhin § 25 in der Fassung des Gesetzes vom 17. April 1974 (BGBl. I S. 933) anzuwenden, auch wenn die Steuer infolge Aussetzung der Versteuerung nach § 25 Abs. 1 Buchstabe a erst nach dem 30. August 1980 entstanden ist oder entsteht. </w:t>
      </w:r>
      <w:r>
        <w:rPr>
          <w:rStyle w:val="Satznummer"/>
        </w:rPr>
        <w:t>2</w:t>
      </w:r>
      <w:r>
        <w:t>In Erbfällen, die vor dem 1. Januar 2009 eingetreten sind, und für Schenkungen, die vor diesem Zeitpunkt ausgeführt worden sind, ist weiterhin § 25 Abs. 1 Satz 3 und Abs. 2 in der Fassung der Bekanntmachung vom 27. Februar 1997 (BGBl. I S. 378) anzuwenden.</w:t>
      </w:r>
    </w:p>
    <w:p>
      <w:r>
        <w:t xml:space="preserve">(3) </w:t>
      </w:r>
      <w:r>
        <w:rPr>
          <w:rStyle w:val="Satznummer"/>
        </w:rPr>
        <w:t>1</w:t>
      </w:r>
      <w:r>
        <w:t xml:space="preserve">Die §§ 13a und 19a Absatz 5 in der Fassung des Artikels 6 des Gesetzes vom 22. Dezember 2009 (BGBl. I S. 3950) finden auf Erwerbe Anwendung, für die die Steuer nach dem 31. Dezember 2008 entsteht. </w:t>
      </w:r>
      <w:r>
        <w:rPr>
          <w:rStyle w:val="Satznummer"/>
        </w:rPr>
        <w:t>2</w:t>
      </w:r>
      <w:r>
        <w:t>§ 13a in der Fassung des Artikels 6 des Gesetzes vom 22. Dezember 2009 (BGBl. I S. 3950) ist nicht anzuwenden, wenn das begünstigte Vermögen vor dem 1. Januar 2011 von Todes wegen oder durch Schenkung unter Lebenden erworben wird, bereits Gegenstand einer vor dem 1. Januar 2007 ausgeführten Schenkung desselben Schenkers an dieselbe Person war und wegen eines vertraglichen Rückforderungsrechts nach dem 11. November 2005 herausgegeben werden musste.</w:t>
      </w:r>
    </w:p>
    <w:p>
      <w:r>
        <w:t>(4) § 13 Absatz 1 Nummer 1, § 13b Absatz 2 Satz 6 und 7 und Absatz 3, § 15 Absatz 1, § 16 Absatz 1 und § 17 Absatz 1 Satz 1 in der Fassung des Artikels 14 des Gesetzes vom 8. Dezember 2010 (BGBl. I S. 1768) sind auf Erwerbe anzuwenden, für die die Steuer nach dem 13. Dezember 2010 entsteht.</w:t>
      </w:r>
    </w:p>
    <w:p>
      <w:r>
        <w:t>(5) Soweit Steuerbescheide für Erwerbe von Lebenspartnern noch nicht bestandskräftig sind, ist</w:t>
      </w:r>
    </w:p>
    <w:p>
      <w:pPr>
        <w:tabs>
          <w:tab w:pos="567" w:val="left"/>
        </w:tabs>
        <w:ind w:left="567" w:hanging="567"/>
      </w:pPr>
      <w:r>
        <w:t>1.</w:t>
      </w:r>
      <w:r>
        <w:tab/>
      </w:r>
      <w:r>
        <w:t>§ 15 Absatz 1 in der Fassung des Artikels 14 des Gesetzes vom 8. Dezember 2010 (BGBl. I S. 1768) auf Erwerbe, für die die Steuer nach dem 31. Juli 2001 entstanden ist, anzuwenden;</w:t>
      </w:r>
    </w:p>
    <w:p>
      <w:pPr>
        <w:tabs>
          <w:tab w:pos="567" w:val="left"/>
        </w:tabs>
        <w:ind w:left="567" w:hanging="567"/>
      </w:pPr>
      <w:r>
        <w:t>2.</w:t>
      </w:r>
      <w:r>
        <w:tab/>
      </w:r>
      <w:r>
        <w:t>§ 16 Absatz 1 Nummer 1 in der Fassung des Artikels 14 des Gesetzes vom 8. Dezember 2010 (BGBl. I S. 1768) auf Erwerbe, für die die Steuer nach dem 31. Dezember 2001 und vor dem 1. Januar 2009 entstanden ist, mit der Maßgabe anzuwenden, dass an die Stelle des Betrages von 500 000 Euro ein Betrag von 307 000 Euro tritt;</w:t>
      </w:r>
    </w:p>
    <w:p>
      <w:pPr>
        <w:tabs>
          <w:tab w:pos="567" w:val="left"/>
        </w:tabs>
        <w:ind w:left="567" w:hanging="567"/>
      </w:pPr>
      <w:r>
        <w:t>3.</w:t>
      </w:r>
      <w:r>
        <w:tab/>
      </w:r>
      <w:r>
        <w:t>§ 16 Absatz 1 Nummer 1 in der Fassung des Artikels 14 des Gesetzes vom 8. Dezember 2010 (BGBl. I S. 1768) auf Erwerbe, für die die Steuer nach dem 31. Juli 2001 und vor dem 1. Januar 2002 entstanden ist, mit der Maßgabe anzuwenden, dass an die Stelle des Betrages von 500 000 Euro ein Betrag von 600 000 Deutsche Mark tritt;</w:t>
      </w:r>
    </w:p>
    <w:p>
      <w:pPr>
        <w:tabs>
          <w:tab w:pos="567" w:val="left"/>
        </w:tabs>
        <w:ind w:left="567" w:hanging="567"/>
      </w:pPr>
      <w:r>
        <w:t>4.</w:t>
      </w:r>
      <w:r>
        <w:tab/>
      </w:r>
      <w:r>
        <w:t>§ 17 Absatz 1 in der Fassung des Artikels 14 des Gesetzes vom 8. Dezember 2010 (BGBl. I S. 1768) auf Erwerbe, für die die Steuer nach dem 31. Dezember 2001 und vor dem 1. Januar 2009 entstanden ist, anzuwenden;</w:t>
      </w:r>
    </w:p>
    <w:p>
      <w:pPr>
        <w:tabs>
          <w:tab w:pos="567" w:val="left"/>
        </w:tabs>
        <w:ind w:left="567" w:hanging="567"/>
      </w:pPr>
      <w:r>
        <w:t>5.</w:t>
      </w:r>
      <w:r>
        <w:tab/>
      </w:r>
      <w:r>
        <w:t>§ 17 Absatz 1 in der Fassung des Artikels 14 des Gesetzes vom 8. Dezember 2010 (BGBl. I S. 1768) auf Erwerbe, für die die Steuer nach dem 31. Juli 2001 und vor dem 1. Januar 2002 entstanden ist, mit der Maßgabe anzuwenden, dass an die Stelle des Betrages von 256 000 Euro ein Betrag von 500 000 Deutsche Mark tritt.</w:t>
      </w:r>
    </w:p>
    <w:p>
      <w:r>
        <w:t>(6) § 13a Absatz 1a und § 13b Absatz 2 und 2a in der Fassung des Artikels 8 des Gesetzes vom 1. November 2011 (BGBl. I S. 2131) sind auf Erwerbe anzuwenden, für die die Steuer nach dem 30. Juni 2011 entsteht.</w:t>
      </w:r>
    </w:p>
    <w:p>
      <w:r>
        <w:t xml:space="preserve">(7) </w:t>
      </w:r>
      <w:r>
        <w:rPr>
          <w:rStyle w:val="Satznummer"/>
        </w:rPr>
        <w:t>1</w:t>
      </w:r>
      <w:r>
        <w:t xml:space="preserve">§ 2 Absatz 1 Nummer 1 und 3 und Absatz 3, § 7 Absatz 8, § 15 Absatz 4, § 16 Absatz 1 und 2, § 19 Absatz 2, § 21 Absatz 1 und § 35 Absatz 4 in der Fassung des Artikels 11 des Gesetzes vom 7. Dezember 2011 (BGBl. I S. 2592) finden auf Erwerbe Anwendung, für die die Steuer nach dem 13. Dezember 2011 entsteht. </w:t>
      </w:r>
      <w:r>
        <w:rPr>
          <w:rStyle w:val="Satznummer"/>
        </w:rPr>
        <w:t>2</w:t>
      </w:r>
      <w:r>
        <w:t>§ 2 Absatz 1 Nummer 1 und 3 und Absatz 3, § 16 Absatz 1 und 2, § 19 Absatz 2, § 21 Absatz 1 und § 35 Absatz 4 in der Fassung des Artikels 11 des Gesetzes vom 7. Dezember 2011 (BGBl. I S. 2592) finden auf Antrag auch auf Erwerbe Anwendung, für die die Steuer vor dem 14. Dezember 2011 entsteht, soweit Steuerbescheide noch nicht bestandskräftig sind.</w:t>
      </w:r>
    </w:p>
    <w:p>
      <w:r>
        <w:t>(8) § 13a Absatz 1 Satz 4, Absatz 4 Satz 5 und § 13b Absatz 2 in der Fassung des Artikels 30 des Gesetzes vom 26. Juni 2013 (BGBl. I S. 1809) sind auf Erwerbe anzuwenden, für die die Steuer nach dem 6. Juni 2013 entsteht.</w:t>
      </w:r>
    </w:p>
    <w:p>
      <w:r>
        <w:t>(9) § 34 Absatz 2 Nummer 2 in der Fassung des Artikels 17 des Gesetzes vom 29. Juni 2015 (BGBl. I S. 1042) ist auf Erwerbe anzuwenden, für die die Steuer nach dem 16. August 2015 entsteht.</w:t>
      </w:r>
    </w:p>
    <w:p>
      <w:r>
        <w:t xml:space="preserve">(10) </w:t>
      </w:r>
      <w:r>
        <w:rPr>
          <w:rStyle w:val="Satznummer"/>
        </w:rPr>
        <w:t>1</w:t>
      </w:r>
      <w:r>
        <w:t xml:space="preserve">§ 13 Absatz 1 Nummer 16 Buchstabe b und c und § 30 Absatz 4 Nummer 1 in der am 6. November 2015 geltenden Fassung sind auf Erwerbe anzuwenden, für die die Steuer nach dem 5. November 2015 entstanden ist. </w:t>
      </w:r>
      <w:r>
        <w:rPr>
          <w:rStyle w:val="Satznummer"/>
        </w:rPr>
        <w:t>2</w:t>
      </w:r>
      <w:r>
        <w:t>§ 13 Absatz 1 Nummer 16 Buchstabe b und c in der am 6. November 2015 geltenden Fassung ist auch auf Erwerbe anzuwenden, für die die Steuer vor dem 6. November 2015 entsteht, soweit Steuerbescheide noch nicht bestandskräftig sind.</w:t>
      </w:r>
    </w:p>
    <w:p>
      <w:r>
        <w:t>(11) § 13 Absatz 1 Nummer 2 Buchstabe b Doppelbuchstabe bb in der am 6. August 2016 geltenden Fassung ist auf Erwerbe anzuwenden, für die die Steuer nach dem 5. August 2016 entstanden ist.</w:t>
      </w:r>
    </w:p>
    <w:p>
      <w:r>
        <w:t xml:space="preserve">(12) </w:t>
      </w:r>
      <w:r>
        <w:rPr>
          <w:rStyle w:val="Satznummer"/>
        </w:rPr>
        <w:t>1</w:t>
      </w:r>
      <w:r>
        <w:t xml:space="preserve">Die §§ 10, 13a bis 13d, 19a, 28 und 28a in der Fassung des Artikels 1 des Gesetzes vom 4. November 2016 (BGBl. I S. 2464) finden auf Erwerbe Anwendung, für die die Steuer nach dem 30. Juni 2016 entsteht. </w:t>
      </w:r>
      <w:r>
        <w:rPr>
          <w:rStyle w:val="Satznummer"/>
        </w:rPr>
        <w:t>2</w:t>
      </w:r>
      <w:r>
        <w:t xml:space="preserve">§ 13a Absatz 1 Satz 3 und 4 in der Fassung des Artikels 1 des Gesetzes vom 4. November 2016 (BGBl. I S. 2464) findet auf frühere Erwerbe Anwendung, für die die Steuer nach dem 30. Juni 2016 entsteht. </w:t>
      </w:r>
      <w:r>
        <w:rPr>
          <w:rStyle w:val="Satznummer"/>
        </w:rPr>
        <w:t>3</w:t>
      </w:r>
      <w:r>
        <w:t>§ 13c Absatz 2 Satz 3 bis 5 in der Fassung des Artikels 1 des Gesetzes vom 4. November 2016 (BGBl. I S. 2464) findet auf frühere Erwerbe Anwendung, für die die Steuer nach dem 30. Juni 2016 entsteht.</w:t>
      </w:r>
    </w:p>
    <w:p>
      <w:r>
        <w:t xml:space="preserve">(13) </w:t>
      </w:r>
      <w:r>
        <w:rPr>
          <w:rStyle w:val="Satznummer"/>
        </w:rPr>
        <w:t>1</w:t>
      </w:r>
      <w:r>
        <w:t xml:space="preserve">§ 17 in der am 25. Juni 2017 geltenden Fassung ist auf Erwerbe anzuwenden, für die die Steuer nach dem 24. Juni 2017 entsteht. </w:t>
      </w:r>
      <w:r>
        <w:rPr>
          <w:rStyle w:val="Satznummer"/>
        </w:rPr>
        <w:t>2</w:t>
      </w:r>
      <w:r>
        <w:t>§ 17 in der am 25. Juni 2017 geltenden Fassung ist auch auf Erwerbe anzuwenden, für die die Steuer vor dem 25. Juni 2017 entstanden ist, soweit Steuerbescheide noch nicht bestandskräftig sind.</w:t>
      </w:r>
    </w:p>
    <w:p>
      <w:r>
        <w:t>(14) § 2 Absatz 1 Nummer 3, § 3 Absatz 2 Nummer 4, § 9 Absatz 1 Nummer 1 Buchstabe f, § 13 Absatz 1 Nummer 16 Buchstabe c Satz 2 und § 16 Absatz 1 und 2 in der am 25. Juni 2017 geltenden Fassung sind auf Erwerbe anzuwenden, für die die Steuer nach dem 24. Juni 2017 entsteht.</w:t>
      </w:r>
    </w:p>
    <w:p>
      <w:r>
        <w:t>(15) § 13 Absatz 1 Nummer 18 Buchstabe a in der Fassung des Artikels 6 des Gesetzes vom 18. Juli 2017 (BGBl. I S. 2730) ist auf Erwerbe anzuwenden, für die die Steuer nach dem 29. Juli 2017 entsteht.</w:t>
      </w:r>
    </w:p>
    <w:p>
      <w:r>
        <w:t xml:space="preserve">(16) </w:t>
      </w:r>
      <w:r>
        <w:rPr>
          <w:rStyle w:val="Satznummer"/>
        </w:rPr>
        <w:t>1</w:t>
      </w:r>
      <w:r>
        <w:t xml:space="preserve">Die §§ 19a und 28 in der Fassung des Artikels 18 des Gesetzes vom 11. Dezember 2018 (BGBl. I S. 2338) finden auf Erwerbe Anwendung, für die die Steuer nach dem 14. Dezember 2018 entsteht. </w:t>
      </w:r>
      <w:r>
        <w:rPr>
          <w:rStyle w:val="Satznummer"/>
        </w:rPr>
        <w:t>2</w:t>
      </w:r>
      <w:r>
        <w:t>§ 28a in der Fassung des Artikels 18 des Gesetzes vom 11. Dezember 2018 (BGBl. I S. 2338) findet auf Erwerbe Anwendung, für die ein Erlass erstmals nach dem 14. Dezember 2018 ausgesprochen wurde.</w:t>
      </w:r>
    </w:p>
    <w:p>
      <w:r>
        <w:t>(17) Auf Erwerbe, für die die Steuer vor dem Zeitpunkt entstanden ist, ab dem das Vereinigte Königreich Großbritannien und Nordirland nicht mehr Mitgliedstaat der Europäischen Union ist und auch nicht wie ein solcher zu behandeln ist, ist dieses Gesetz mit der Maßgabe anzuwenden, dass das Vereinigte Königreich Großbritannien und Nordirland weiterhin als Mitgliedstaat der Europäischen Union gilt.</w:t>
      </w:r>
    </w:p>
    <w:p>
      <w:r>
        <w:t>(18) § 3 Absatz 2 Nummer 5, § 5 Absatz 1 Satz 6, § 10 Absatz 1 Satz 3 sowie Absatz 6 und 8, § 13 Absatz 1 Nummer 9a, § 13a Absatz 9a, § 13b Absatz 10 Satz 1, § 14 Absatz 2, § 29 Absatz 1 Nummer 4 Satz 2, § 30 Absatz 5, § 31 Absatz 1 sowie § 35 Absatz 1, 4 und 5 in der am 29. Dezember 2020 geltenden Fassung sind auf Erwerbe anzuwenden, für die die Steuer nach dem 28. Dezember 2020 entsteht.</w:t>
      </w:r>
    </w:p>
    <w:p>
      <w:r>
        <w:t>(19) § 13 Absatz 1 Nummer 19 in der Fassung des Artikels 6 des Gesetzes vom 16. Juli 2021 (BGBl. I S. 2931) ist in allen Fällen anzuwenden, soweit die Steuerbescheide noch nicht bestandskräftig sind.</w:t>
      </w:r>
    </w:p>
    <w:p>
      <w:r>
        <w:t>(20) § 2 Absatz 1 Nummer 3 Satz 1 in der am 28. März 2024 geltenden Fassung ist auf Erwerbe anzuwenden, für die die Steuer nach dem 27. März 2024 entsteht.</w:t>
      </w:r>
    </w:p>
    <w:p>
      <w:r>
        <w:t>(21) § 10 Absatz 5 Nummer 3 Satz 2, Absatz 6, 6a und 6b, § 13a Absatz 6 Satz 1 Nummer 4, § 13d Absatz 3, § 19a Absatz 3 und § 28 Absatz 3 in der Fassung des Artikels 34 des Gesetzes vom 2. Dezember 2024 (BGBl. 2024 I Nr. 387) ist auf Erwerbe anzuwenden, für die die Steuer nach dem 31. Dezember 2024 entsteht.</w:t>
      </w:r>
    </w:p>
    <w:p>
      <w:r>
        <w:t>(22) § 13 Absatz 1 Nummer 16 Buchstabe c und § 17 Absatz 3 in der am 6. Dezember 2024 geltenden Fassung ist auf Erwerbe anzuwenden, für die die Steuer nach dem 31. Dezember 2024 entsteht.</w:t>
      </w:r>
    </w:p>
    <w:p>
      <w:pPr>
        <w:pStyle w:val="Heading2"/>
      </w:pPr>
      <w:bookmarkStart w:id="52" w:name="b49"/>
      <w:r>
        <w:t>§ 37a Sondervorschriften aus Anlass der Herstellung der Einheit Deutschlands</w:t>
      </w:r>
      <w:r>
        <w:t xml:space="preserve"> </w:t>
      </w:r>
      <w:r>
        <w:rPr>
          <w:rStyle w:val="Suchmarke"/>
        </w:rPr>
        <w:t>#37a#</w:t>
      </w:r>
      <w:bookmarkEnd w:id="52"/>
    </w:p>
    <w:p>
      <w:r>
        <w:t>(1) (weggefallen)</w:t>
      </w:r>
    </w:p>
    <w:p>
      <w:r>
        <w:t xml:space="preserve">(2) </w:t>
      </w:r>
      <w:r>
        <w:rPr>
          <w:rStyle w:val="Satznummer"/>
        </w:rPr>
        <w:t>1</w:t>
      </w:r>
      <w:r>
        <w:t xml:space="preserve">Für den Zeitpunkt der Entstehung der Steuerschuld ist </w:t>
      </w:r>
      <w:hyperlink w:anchor="b10" w:history="1">
        <w:r>
          <w:rPr>
            <w:color w:val="0A3A8C"/>
            <w:u w:val="single"/>
          </w:rPr>
          <w:t xml:space="preserve">§ 9</w:t>
        </w:r>
      </w:hyperlink>
      <w:r>
        <w:t xml:space="preserve"> Abs. 1 Nr. 1 auch dann maßgebend, wenn der Erblasser in dem in Artikel 3 des Einigungsvertrages genannten Gebiet vor dem 1. Januar 1991 verstorben ist, es sei denn, daß die Steuer nach dem Erbschaftsteuergesetz der Deutschen Demokratischen Republik vor dem 1. Januar 1991 entstanden ist. </w:t>
      </w:r>
      <w:r>
        <w:rPr>
          <w:rStyle w:val="Satznummer"/>
        </w:rPr>
        <w:t>2</w:t>
      </w:r>
      <w:hyperlink w:anchor="b10" w:history="1">
        <w:r>
          <w:rPr>
            <w:color w:val="0A3A8C"/>
            <w:u w:val="single"/>
          </w:rPr>
          <w:t xml:space="preserve">§ 9</w:t>
        </w:r>
      </w:hyperlink>
      <w:r>
        <w:t xml:space="preserve"> Abs. 2 gilt entsprechend, wenn die Versteuerung nach § 34 des Erbschaftsteuergesetzes (ErbStG) der Deutschen Demokratischen Republik in der Fassung vom 18. September 1970 (Sonderdruck Nr. 678 des Gesetzblattes) ausgesetzt wurde.</w:t>
      </w:r>
    </w:p>
    <w:p>
      <w:r>
        <w:t>(3) (weggefallen)</w:t>
      </w:r>
    </w:p>
    <w:p>
      <w:r>
        <w:t xml:space="preserve">(4) Als frühere Erwerbe im Sinne des </w:t>
      </w:r>
      <w:hyperlink w:anchor="b21" w:history="1">
        <w:r>
          <w:rPr>
            <w:color w:val="0A3A8C"/>
            <w:u w:val="single"/>
          </w:rPr>
          <w:t xml:space="preserve">§ 14</w:t>
        </w:r>
      </w:hyperlink>
      <w:r>
        <w:t xml:space="preserve"> gelten auch solche, die vor dem 1. Januar 1991 dem Erbschaftsteuerrecht der Deutschen Demokratischen Republik unterlegen haben.</w:t>
      </w:r>
    </w:p>
    <w:p>
      <w:r>
        <w:t xml:space="preserve">(5) Als frühere Erwerbe desselben Vermögens im Sinne des </w:t>
      </w:r>
      <w:hyperlink w:anchor="b36" w:history="1">
        <w:r>
          <w:rPr>
            <w:color w:val="0A3A8C"/>
            <w:u w:val="single"/>
          </w:rPr>
          <w:t xml:space="preserve">§ 27</w:t>
        </w:r>
      </w:hyperlink>
      <w:r>
        <w:t xml:space="preserve"> gelten auch solche, für die eine Steuer nach dem Erbschaftsteuerrecht der Deutschen Demokratischen Republik erhoben wurde, wenn der Erwerb durch Personen im Sinne des § 15 Abs. 1 Steuerklasse I erfolgte.</w:t>
      </w:r>
    </w:p>
    <w:p>
      <w:r>
        <w:t xml:space="preserve">(6) </w:t>
      </w:r>
      <w:hyperlink w:anchor="b37" w:history="1">
        <w:r>
          <w:rPr>
            <w:color w:val="0A3A8C"/>
            <w:u w:val="single"/>
          </w:rPr>
          <w:t xml:space="preserve">§ 28</w:t>
        </w:r>
      </w:hyperlink>
      <w:r>
        <w:t xml:space="preserve"> ist auch anzuwenden, wenn eine Steuer nach dem Erbschaftsteuerrecht der Deutschen Demokratischen Republik erhoben wird.</w:t>
      </w:r>
    </w:p>
    <w:p>
      <w:r>
        <w:t xml:space="preserve">(7) </w:t>
      </w:r>
      <w:r>
        <w:rPr>
          <w:rStyle w:val="Satznummer"/>
        </w:rPr>
        <w:t>1</w:t>
      </w:r>
      <w:r>
        <w:t xml:space="preserve">Ist in dem in Artikel 3 des Einigungsvertrages genannten Gebiet eine Steuerfestsetzung nach § 33 des Erbschaftsteuergesetzes der Deutschen Demokratischen Republik in der Weise erfolgt, daß die Steuer jährlich im voraus von dem Jahreswert von Renten, Nutzungen oder Leistungen zu entrichten ist, kann nach Wahl des Erwerbers die Jahressteuer zum jeweils nächsten Fälligkeitstermin mit ihrem Kapitalwert abgelöst werden. </w:t>
      </w:r>
      <w:r>
        <w:rPr>
          <w:rStyle w:val="Satznummer"/>
        </w:rPr>
        <w:t>2</w:t>
      </w:r>
      <w:hyperlink w:anchor="b32" w:history="1">
        <w:r>
          <w:rPr>
            <w:color w:val="0A3A8C"/>
            <w:u w:val="single"/>
          </w:rPr>
          <w:t xml:space="preserve">§ 23</w:t>
        </w:r>
      </w:hyperlink>
      <w:r>
        <w:t xml:space="preserve"> Abs. 2 ist entsprechend anzuwenden.</w:t>
      </w:r>
    </w:p>
    <w:p>
      <w:r>
        <w:t>(8) Wurde in Erbfällen, die vor dem 1. Januar 1991 eingetreten sind, oder für Schenkungen, die vor diesem Zeitpunkt ausgeführt worden sind, die Versteuerung nach § 34 des Erbschaftsteuergesetzes der Deutschen Demokratischen Republik ausgesetzt, ist diese Vorschrift weiterhin anzuwenden, auch wenn die Steuer infolge der Aussetzung der Versteuerung erst nach dem 31. Dezember 1990 entsteht.</w:t>
      </w:r>
    </w:p>
    <w:p>
      <w:pPr>
        <w:pStyle w:val="Heading2"/>
      </w:pPr>
      <w:bookmarkStart w:id="53" w:name="b50"/>
      <w:r>
        <w:t>§ 38 (weggefallen)</w:t>
      </w:r>
      <w:r>
        <w:t xml:space="preserve"> </w:t>
      </w:r>
      <w:r>
        <w:rPr>
          <w:rStyle w:val="Suchmarke"/>
        </w:rPr>
        <w:t>#38#</w:t>
      </w:r>
      <w:bookmarkEnd w:id="53"/>
    </w:p>
    <w:p>
      <w:pPr>
        <w:pStyle w:val="Heading2"/>
      </w:pPr>
      <w:bookmarkStart w:id="54" w:name="b51"/>
      <w:r>
        <w:t>§ 39 (weggefallen)</w:t>
      </w:r>
      <w:r>
        <w:t xml:space="preserve"> </w:t>
      </w:r>
      <w:r>
        <w:rPr>
          <w:rStyle w:val="Suchmarke"/>
        </w:rPr>
        <w:t>#39#</w:t>
      </w:r>
      <w:bookmarkEnd w:id="54"/>
    </w:p>
    <w:p>
      <w:pPr>
        <w:spacing w:before="480"/>
      </w:pPr>
      <w:r>
        <w:t xml:space="preserve">Ende des Gesetzes: Erbschaftsteuer- und Schenkungsteuergesetz (ErbStG)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erbstg_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Erbschaftsteuer- und Schenkungsteuergesetz (ErbStG)</dc:title>
  <dc:subject>Nicht amtliche Fassung</dc:subject>
  <dc:creator>Barrierefreie Gesetze</dc:creator>
  <cp:keywords/>
  <dc:description/>
  <cp:lastModifiedBy>Barrierefreie Gesetze</cp:lastModifiedBy>
  <cp:revision>1</cp:revision>
  <dcterms:created xsi:type="dcterms:W3CDTF">2026-10-19T11:41:06Z</dcterms:created>
  <dcterms:modified xsi:type="dcterms:W3CDTF">2026-10-19T11:41:06Z</dcterms:modified>
  <cp:category/>
  <dc:language>de-DE</dc:language>
</cp:coreProperties>
</file>