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Bundesdatenschutzgesetz (BDSG)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30.06.2017</w:t>
      </w:r>
    </w:p>
    <w:p>
      <w:pPr>
        <w:pStyle w:val="Stand"/>
      </w:pPr>
      <w:r>
        <w:rPr>
          <w:b/>
        </w:rPr>
        <w:t xml:space="preserve">Letzte Änderung: </w:t>
      </w:r>
      <w:r>
        <w:t>Art. 3 G v. 12.05.2026 I Nr. 139</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Teil 1 Gemeinsame Bestimmungen</w:t>
        </w:r>
      </w:hyperlink>
    </w:p>
    <w:p>
      <w:pPr>
        <w:pStyle w:val="Übersicht"/>
        <w:ind w:left="340"/>
      </w:pPr>
      <w:hyperlink w:anchor="b1" w:history="1">
        <w:r>
          <w:rPr>
            <w:b/>
            <w:color w:val="0A3A8C"/>
            <w:u w:val="single"/>
          </w:rPr>
          <w:t xml:space="preserve">Kapitel 1 Anwendungsbereich und Begriffsbestimmungen</w:t>
        </w:r>
      </w:hyperlink>
    </w:p>
    <w:p>
      <w:pPr>
        <w:pStyle w:val="Übersicht"/>
        <w:ind w:left="680"/>
      </w:pPr>
      <w:hyperlink w:anchor="b2" w:history="1">
        <w:r>
          <w:rPr>
            <w:color w:val="0A3A8C"/>
            <w:u w:val="single"/>
          </w:rPr>
          <w:t xml:space="preserve">§ 1 Anwendungsbereich des Gesetzes</w:t>
        </w:r>
      </w:hyperlink>
    </w:p>
    <w:p>
      <w:pPr>
        <w:pStyle w:val="Übersicht"/>
        <w:ind w:left="680"/>
      </w:pPr>
      <w:hyperlink w:anchor="b3" w:history="1">
        <w:r>
          <w:rPr>
            <w:color w:val="0A3A8C"/>
            <w:u w:val="single"/>
          </w:rPr>
          <w:t xml:space="preserve">§ 2 Begriffsbestimmungen</w:t>
        </w:r>
      </w:hyperlink>
    </w:p>
    <w:p>
      <w:pPr>
        <w:pStyle w:val="Übersicht"/>
        <w:ind w:left="340"/>
      </w:pPr>
      <w:hyperlink w:anchor="b4" w:history="1">
        <w:r>
          <w:rPr>
            <w:b/>
            <w:color w:val="0A3A8C"/>
            <w:u w:val="single"/>
          </w:rPr>
          <w:t xml:space="preserve">Kapitel 2 Rechtsgrundlagen der Verarbeitung personenbezogener Daten</w:t>
        </w:r>
      </w:hyperlink>
    </w:p>
    <w:p>
      <w:pPr>
        <w:pStyle w:val="Übersicht"/>
        <w:ind w:left="680"/>
      </w:pPr>
      <w:hyperlink w:anchor="b5" w:history="1">
        <w:r>
          <w:rPr>
            <w:color w:val="0A3A8C"/>
            <w:u w:val="single"/>
          </w:rPr>
          <w:t xml:space="preserve">§ 3 Verarbeitung personenbezogener Daten durch öffentliche Stellen</w:t>
        </w:r>
      </w:hyperlink>
    </w:p>
    <w:p>
      <w:pPr>
        <w:pStyle w:val="Übersicht"/>
        <w:ind w:left="680"/>
      </w:pPr>
      <w:hyperlink w:anchor="b6" w:history="1">
        <w:r>
          <w:rPr>
            <w:color w:val="0A3A8C"/>
            <w:u w:val="single"/>
          </w:rPr>
          <w:t xml:space="preserve">§ 4 Videoüberwachung öffentlich zugänglicher Räume</w:t>
        </w:r>
      </w:hyperlink>
    </w:p>
    <w:p>
      <w:pPr>
        <w:pStyle w:val="Übersicht"/>
        <w:ind w:left="340"/>
      </w:pPr>
      <w:hyperlink w:anchor="b7" w:history="1">
        <w:r>
          <w:rPr>
            <w:b/>
            <w:color w:val="0A3A8C"/>
            <w:u w:val="single"/>
          </w:rPr>
          <w:t xml:space="preserve">Kapitel 3 Datenschutzbeauftragte öffentlicher Stellen</w:t>
        </w:r>
      </w:hyperlink>
    </w:p>
    <w:p>
      <w:pPr>
        <w:pStyle w:val="Übersicht"/>
        <w:ind w:left="680"/>
      </w:pPr>
      <w:hyperlink w:anchor="b8" w:history="1">
        <w:r>
          <w:rPr>
            <w:color w:val="0A3A8C"/>
            <w:u w:val="single"/>
          </w:rPr>
          <w:t xml:space="preserve">§ 5 Benennung</w:t>
        </w:r>
      </w:hyperlink>
    </w:p>
    <w:p>
      <w:pPr>
        <w:pStyle w:val="Übersicht"/>
        <w:ind w:left="680"/>
      </w:pPr>
      <w:hyperlink w:anchor="b9" w:history="1">
        <w:r>
          <w:rPr>
            <w:color w:val="0A3A8C"/>
            <w:u w:val="single"/>
          </w:rPr>
          <w:t xml:space="preserve">§ 6 Stellung</w:t>
        </w:r>
      </w:hyperlink>
    </w:p>
    <w:p>
      <w:pPr>
        <w:pStyle w:val="Übersicht"/>
        <w:ind w:left="680"/>
      </w:pPr>
      <w:hyperlink w:anchor="b10" w:history="1">
        <w:r>
          <w:rPr>
            <w:color w:val="0A3A8C"/>
            <w:u w:val="single"/>
          </w:rPr>
          <w:t xml:space="preserve">§ 7 Aufgaben</w:t>
        </w:r>
      </w:hyperlink>
    </w:p>
    <w:p>
      <w:pPr>
        <w:pStyle w:val="Übersicht"/>
        <w:ind w:left="340"/>
      </w:pPr>
      <w:hyperlink w:anchor="b11" w:history="1">
        <w:r>
          <w:rPr>
            <w:b/>
            <w:color w:val="0A3A8C"/>
            <w:u w:val="single"/>
          </w:rPr>
          <w:t xml:space="preserve">Kapitel 4 Die oder der Bundesbeauftragte für den Datenschutz und die Informationsfreiheit</w:t>
        </w:r>
      </w:hyperlink>
    </w:p>
    <w:p>
      <w:pPr>
        <w:pStyle w:val="Übersicht"/>
        <w:ind w:left="680"/>
      </w:pPr>
      <w:hyperlink w:anchor="b12" w:history="1">
        <w:r>
          <w:rPr>
            <w:color w:val="0A3A8C"/>
            <w:u w:val="single"/>
          </w:rPr>
          <w:t xml:space="preserve">§ 8 Errichtung</w:t>
        </w:r>
      </w:hyperlink>
    </w:p>
    <w:p>
      <w:pPr>
        <w:pStyle w:val="Übersicht"/>
        <w:ind w:left="680"/>
      </w:pPr>
      <w:hyperlink w:anchor="b13" w:history="1">
        <w:r>
          <w:rPr>
            <w:color w:val="0A3A8C"/>
            <w:u w:val="single"/>
          </w:rPr>
          <w:t xml:space="preserve">§ 9 Zuständigkeit</w:t>
        </w:r>
      </w:hyperlink>
    </w:p>
    <w:p>
      <w:pPr>
        <w:pStyle w:val="Übersicht"/>
        <w:ind w:left="680"/>
      </w:pPr>
      <w:hyperlink w:anchor="b14" w:history="1">
        <w:r>
          <w:rPr>
            <w:color w:val="0A3A8C"/>
            <w:u w:val="single"/>
          </w:rPr>
          <w:t xml:space="preserve">§ 10 Unabhängigkeit</w:t>
        </w:r>
      </w:hyperlink>
    </w:p>
    <w:p>
      <w:pPr>
        <w:pStyle w:val="Übersicht"/>
        <w:ind w:left="680"/>
      </w:pPr>
      <w:hyperlink w:anchor="b15" w:history="1">
        <w:r>
          <w:rPr>
            <w:color w:val="0A3A8C"/>
            <w:u w:val="single"/>
          </w:rPr>
          <w:t xml:space="preserve">§ 11 Ernennung und Amtszeit</w:t>
        </w:r>
      </w:hyperlink>
    </w:p>
    <w:p>
      <w:pPr>
        <w:pStyle w:val="Übersicht"/>
        <w:ind w:left="680"/>
      </w:pPr>
      <w:hyperlink w:anchor="b16" w:history="1">
        <w:r>
          <w:rPr>
            <w:color w:val="0A3A8C"/>
            <w:u w:val="single"/>
          </w:rPr>
          <w:t xml:space="preserve">§ 12 Amtsverhältnis</w:t>
        </w:r>
      </w:hyperlink>
    </w:p>
    <w:p>
      <w:pPr>
        <w:pStyle w:val="Übersicht"/>
        <w:ind w:left="680"/>
      </w:pPr>
      <w:hyperlink w:anchor="b17" w:history="1">
        <w:r>
          <w:rPr>
            <w:color w:val="0A3A8C"/>
            <w:u w:val="single"/>
          </w:rPr>
          <w:t xml:space="preserve">§ 13 Rechte und Pflichten</w:t>
        </w:r>
      </w:hyperlink>
    </w:p>
    <w:p>
      <w:pPr>
        <w:pStyle w:val="Übersicht"/>
        <w:ind w:left="680"/>
      </w:pPr>
      <w:hyperlink w:anchor="b18" w:history="1">
        <w:r>
          <w:rPr>
            <w:color w:val="0A3A8C"/>
            <w:u w:val="single"/>
          </w:rPr>
          <w:t xml:space="preserve">§ 14 Aufgaben</w:t>
        </w:r>
      </w:hyperlink>
    </w:p>
    <w:p>
      <w:pPr>
        <w:pStyle w:val="Übersicht"/>
        <w:ind w:left="680"/>
      </w:pPr>
      <w:hyperlink w:anchor="b19" w:history="1">
        <w:r>
          <w:rPr>
            <w:color w:val="0A3A8C"/>
            <w:u w:val="single"/>
          </w:rPr>
          <w:t xml:space="preserve">§ 15 Tätigkeitsbericht</w:t>
        </w:r>
      </w:hyperlink>
    </w:p>
    <w:p>
      <w:pPr>
        <w:pStyle w:val="Übersicht"/>
        <w:ind w:left="680"/>
      </w:pPr>
      <w:hyperlink w:anchor="b20" w:history="1">
        <w:r>
          <w:rPr>
            <w:color w:val="0A3A8C"/>
            <w:u w:val="single"/>
          </w:rPr>
          <w:t xml:space="preserve">§ 16 Befugnisse</w:t>
        </w:r>
      </w:hyperlink>
    </w:p>
    <w:p>
      <w:pPr>
        <w:pStyle w:val="Übersicht"/>
        <w:ind w:left="340"/>
      </w:pPr>
      <w:hyperlink w:anchor="b21" w:history="1">
        <w:r>
          <w:rPr>
            <w:b/>
            <w:color w:val="0A3A8C"/>
            <w:u w:val="single"/>
          </w:rPr>
          <w:t xml:space="preserve">Kapitel 5 Vertretung im Europäischen Datenschutzausschuss, zentrale Anlaufstelle, Zusammenarbeit der Aufsichtsbehörden des Bundes und der Länder in Angelegenheiten der Europäischen Union</w:t>
        </w:r>
      </w:hyperlink>
    </w:p>
    <w:p>
      <w:pPr>
        <w:pStyle w:val="Übersicht"/>
        <w:ind w:left="680"/>
      </w:pPr>
      <w:hyperlink w:anchor="b22" w:history="1">
        <w:r>
          <w:rPr>
            <w:color w:val="0A3A8C"/>
            <w:u w:val="single"/>
          </w:rPr>
          <w:t xml:space="preserve">§ 17 Vertretung im Europäischen Datenschutzausschuss, zentrale Anlaufstelle</w:t>
        </w:r>
      </w:hyperlink>
    </w:p>
    <w:p>
      <w:pPr>
        <w:pStyle w:val="Übersicht"/>
        <w:ind w:left="680"/>
      </w:pPr>
      <w:hyperlink w:anchor="b23" w:history="1">
        <w:r>
          <w:rPr>
            <w:color w:val="0A3A8C"/>
            <w:u w:val="single"/>
          </w:rPr>
          <w:t xml:space="preserve">§ 18 Verfahren der Zusammenarbeit der Aufsichtsbehörden des Bundes und der Länder</w:t>
        </w:r>
      </w:hyperlink>
    </w:p>
    <w:p>
      <w:pPr>
        <w:pStyle w:val="Übersicht"/>
        <w:ind w:left="680"/>
      </w:pPr>
      <w:hyperlink w:anchor="b24" w:history="1">
        <w:r>
          <w:rPr>
            <w:color w:val="0A3A8C"/>
            <w:u w:val="single"/>
          </w:rPr>
          <w:t xml:space="preserve">§ 19 Zuständigkeiten</w:t>
        </w:r>
      </w:hyperlink>
    </w:p>
    <w:p>
      <w:pPr>
        <w:pStyle w:val="Übersicht"/>
        <w:ind w:left="340"/>
      </w:pPr>
      <w:hyperlink w:anchor="b25" w:history="1">
        <w:r>
          <w:rPr>
            <w:b/>
            <w:color w:val="0A3A8C"/>
            <w:u w:val="single"/>
          </w:rPr>
          <w:t xml:space="preserve">Kapitel 6 Rechtsbehelfe</w:t>
        </w:r>
      </w:hyperlink>
    </w:p>
    <w:p>
      <w:pPr>
        <w:pStyle w:val="Übersicht"/>
        <w:ind w:left="680"/>
      </w:pPr>
      <w:hyperlink w:anchor="b26" w:history="1">
        <w:r>
          <w:rPr>
            <w:color w:val="0A3A8C"/>
            <w:u w:val="single"/>
          </w:rPr>
          <w:t xml:space="preserve">§ 20 Gerichtlicher Rechtsschutz</w:t>
        </w:r>
      </w:hyperlink>
    </w:p>
    <w:p>
      <w:pPr>
        <w:pStyle w:val="Übersicht"/>
        <w:ind w:left="680"/>
      </w:pPr>
      <w:hyperlink w:anchor="b27" w:history="1">
        <w:r>
          <w:rPr>
            <w:color w:val="0A3A8C"/>
            <w:u w:val="single"/>
          </w:rPr>
          <w:t xml:space="preserve">§ 21 Antrag der Aufsichtsbehörde auf gerichtliche Entscheidung bei angenommener Rechtswidrigkeit eines Beschlusses der Europäischen Kommission</w:t>
        </w:r>
      </w:hyperlink>
    </w:p>
    <w:p>
      <w:pPr>
        <w:pStyle w:val="Übersicht"/>
        <w:ind w:left="0"/>
      </w:pPr>
      <w:hyperlink w:anchor="b28" w:history="1">
        <w:r>
          <w:rPr>
            <w:b/>
            <w:color w:val="0A3A8C"/>
            <w:u w:val="single"/>
          </w:rPr>
          <w:t xml:space="preserve">Teil 2 Durchführungsbestimmungen für Verarbeitungen zu Zwecken gemäß Artikel 2 der Verordnung (EU) 2016/679</w:t>
        </w:r>
      </w:hyperlink>
    </w:p>
    <w:p>
      <w:pPr>
        <w:pStyle w:val="Übersicht"/>
        <w:ind w:left="340"/>
      </w:pPr>
      <w:hyperlink w:anchor="b29" w:history="1">
        <w:r>
          <w:rPr>
            <w:b/>
            <w:color w:val="0A3A8C"/>
            <w:u w:val="single"/>
          </w:rPr>
          <w:t xml:space="preserve">Kapitel 1 Rechtsgrundlagen der Verarbeitung personenbezogener Daten</w:t>
        </w:r>
      </w:hyperlink>
    </w:p>
    <w:p>
      <w:pPr>
        <w:pStyle w:val="Übersicht"/>
        <w:ind w:left="680"/>
      </w:pPr>
      <w:hyperlink w:anchor="b30" w:history="1">
        <w:r>
          <w:rPr>
            <w:b/>
            <w:color w:val="0A3A8C"/>
            <w:u w:val="single"/>
          </w:rPr>
          <w:t xml:space="preserve">Abschnitt 1 Verarbeitung besonderer Kategorien personenbezogener Daten und Verarbeitung zu anderen Zwecken</w:t>
        </w:r>
      </w:hyperlink>
    </w:p>
    <w:p>
      <w:pPr>
        <w:pStyle w:val="Übersicht"/>
        <w:ind w:left="1020"/>
      </w:pPr>
      <w:hyperlink w:anchor="b31" w:history="1">
        <w:r>
          <w:rPr>
            <w:color w:val="0A3A8C"/>
            <w:u w:val="single"/>
          </w:rPr>
          <w:t xml:space="preserve">§ 22 Verarbeitung besonderer Kategorien personenbezogener Daten</w:t>
        </w:r>
      </w:hyperlink>
    </w:p>
    <w:p>
      <w:pPr>
        <w:pStyle w:val="Übersicht"/>
        <w:ind w:left="1020"/>
      </w:pPr>
      <w:hyperlink w:anchor="b32" w:history="1">
        <w:r>
          <w:rPr>
            <w:color w:val="0A3A8C"/>
            <w:u w:val="single"/>
          </w:rPr>
          <w:t xml:space="preserve">§ 23 Verarbeitung zu anderen Zwecken durch öffentliche Stellen</w:t>
        </w:r>
      </w:hyperlink>
    </w:p>
    <w:p>
      <w:pPr>
        <w:pStyle w:val="Übersicht"/>
        <w:ind w:left="1020"/>
      </w:pPr>
      <w:hyperlink w:anchor="b33" w:history="1">
        <w:r>
          <w:rPr>
            <w:color w:val="0A3A8C"/>
            <w:u w:val="single"/>
          </w:rPr>
          <w:t xml:space="preserve">§ 24 Verarbeitung zu anderen Zwecken durch nichtöffentliche Stellen</w:t>
        </w:r>
      </w:hyperlink>
    </w:p>
    <w:p>
      <w:pPr>
        <w:pStyle w:val="Übersicht"/>
        <w:ind w:left="1020"/>
      </w:pPr>
      <w:hyperlink w:anchor="b34" w:history="1">
        <w:r>
          <w:rPr>
            <w:color w:val="0A3A8C"/>
            <w:u w:val="single"/>
          </w:rPr>
          <w:t xml:space="preserve">§ 25 Datenübermittlungen durch öffentliche Stellen</w:t>
        </w:r>
      </w:hyperlink>
    </w:p>
    <w:p>
      <w:pPr>
        <w:pStyle w:val="Übersicht"/>
        <w:ind w:left="680"/>
      </w:pPr>
      <w:hyperlink w:anchor="b35" w:history="1">
        <w:r>
          <w:rPr>
            <w:b/>
            <w:color w:val="0A3A8C"/>
            <w:u w:val="single"/>
          </w:rPr>
          <w:t xml:space="preserve">Abschnitt 2 Besondere Verarbeitungssituationen</w:t>
        </w:r>
      </w:hyperlink>
    </w:p>
    <w:p>
      <w:pPr>
        <w:pStyle w:val="Übersicht"/>
        <w:ind w:left="1020"/>
      </w:pPr>
      <w:hyperlink w:anchor="b36" w:history="1">
        <w:r>
          <w:rPr>
            <w:color w:val="0A3A8C"/>
            <w:u w:val="single"/>
          </w:rPr>
          <w:t xml:space="preserve">§ 26 Datenverarbeitung für Zwecke des Beschäftigungsverhältnisses</w:t>
        </w:r>
      </w:hyperlink>
    </w:p>
    <w:p>
      <w:pPr>
        <w:pStyle w:val="Übersicht"/>
        <w:ind w:left="1020"/>
      </w:pPr>
      <w:hyperlink w:anchor="b37" w:history="1">
        <w:r>
          <w:rPr>
            <w:color w:val="0A3A8C"/>
            <w:u w:val="single"/>
          </w:rPr>
          <w:t xml:space="preserve">§ 27 Datenverarbeitung zu wissenschaftlichen oder historischen Forschungszwecken und zu statistischen Zwecken</w:t>
        </w:r>
      </w:hyperlink>
    </w:p>
    <w:p>
      <w:pPr>
        <w:pStyle w:val="Übersicht"/>
        <w:ind w:left="1020"/>
      </w:pPr>
      <w:hyperlink w:anchor="b38" w:history="1">
        <w:r>
          <w:rPr>
            <w:color w:val="0A3A8C"/>
            <w:u w:val="single"/>
          </w:rPr>
          <w:t xml:space="preserve">§ 28 Datenverarbeitung zu im öffentlichen Interesse liegenden Archivzwecken</w:t>
        </w:r>
      </w:hyperlink>
    </w:p>
    <w:p>
      <w:pPr>
        <w:pStyle w:val="Übersicht"/>
        <w:ind w:left="1020"/>
      </w:pPr>
      <w:hyperlink w:anchor="b39" w:history="1">
        <w:r>
          <w:rPr>
            <w:color w:val="0A3A8C"/>
            <w:u w:val="single"/>
          </w:rPr>
          <w:t xml:space="preserve">§ 29 Rechte der betroffenen Person und aufsichtsbehördliche Befugnisse im Fall von Geheimhaltungspflichten</w:t>
        </w:r>
      </w:hyperlink>
    </w:p>
    <w:p>
      <w:pPr>
        <w:pStyle w:val="Übersicht"/>
        <w:ind w:left="1020"/>
      </w:pPr>
      <w:hyperlink w:anchor="b40" w:history="1">
        <w:r>
          <w:rPr>
            <w:color w:val="0A3A8C"/>
            <w:u w:val="single"/>
          </w:rPr>
          <w:t xml:space="preserve">§ 30 Verbraucherkredite</w:t>
        </w:r>
      </w:hyperlink>
    </w:p>
    <w:p>
      <w:pPr>
        <w:pStyle w:val="Übersicht"/>
        <w:ind w:left="1020"/>
      </w:pPr>
      <w:hyperlink w:anchor="b41" w:history="1">
        <w:r>
          <w:rPr>
            <w:color w:val="0A3A8C"/>
            <w:u w:val="single"/>
          </w:rPr>
          <w:t xml:space="preserve">§ 31 Schutz des Wirtschaftsverkehrs bei Scoring und Bonitätsauskünften</w:t>
        </w:r>
      </w:hyperlink>
    </w:p>
    <w:p>
      <w:pPr>
        <w:pStyle w:val="Übersicht"/>
        <w:ind w:left="340"/>
      </w:pPr>
      <w:hyperlink w:anchor="b42" w:history="1">
        <w:r>
          <w:rPr>
            <w:b/>
            <w:color w:val="0A3A8C"/>
            <w:u w:val="single"/>
          </w:rPr>
          <w:t xml:space="preserve">Kapitel 2 Rechte der betroffenen Person</w:t>
        </w:r>
      </w:hyperlink>
    </w:p>
    <w:p>
      <w:pPr>
        <w:pStyle w:val="Übersicht"/>
        <w:ind w:left="680"/>
      </w:pPr>
      <w:hyperlink w:anchor="b43" w:history="1">
        <w:r>
          <w:rPr>
            <w:color w:val="0A3A8C"/>
            <w:u w:val="single"/>
          </w:rPr>
          <w:t xml:space="preserve">§ 32 Informationspflicht bei Erhebung von personenbezogenen Daten bei der betroffenen Person</w:t>
        </w:r>
      </w:hyperlink>
    </w:p>
    <w:p>
      <w:pPr>
        <w:pStyle w:val="Übersicht"/>
        <w:ind w:left="680"/>
      </w:pPr>
      <w:hyperlink w:anchor="b44" w:history="1">
        <w:r>
          <w:rPr>
            <w:color w:val="0A3A8C"/>
            <w:u w:val="single"/>
          </w:rPr>
          <w:t xml:space="preserve">§ 33 Informationspflicht, wenn die personenbezogenen Daten nicht bei der betroffenen Person erhoben wurden</w:t>
        </w:r>
      </w:hyperlink>
    </w:p>
    <w:p>
      <w:pPr>
        <w:pStyle w:val="Übersicht"/>
        <w:ind w:left="680"/>
      </w:pPr>
      <w:hyperlink w:anchor="b45" w:history="1">
        <w:r>
          <w:rPr>
            <w:color w:val="0A3A8C"/>
            <w:u w:val="single"/>
          </w:rPr>
          <w:t xml:space="preserve">§ 34 Auskunftsrecht der betroffenen Person</w:t>
        </w:r>
      </w:hyperlink>
    </w:p>
    <w:p>
      <w:pPr>
        <w:pStyle w:val="Übersicht"/>
        <w:ind w:left="680"/>
      </w:pPr>
      <w:hyperlink w:anchor="b46" w:history="1">
        <w:r>
          <w:rPr>
            <w:color w:val="0A3A8C"/>
            <w:u w:val="single"/>
          </w:rPr>
          <w:t xml:space="preserve">§ 35 Recht auf Löschung</w:t>
        </w:r>
      </w:hyperlink>
    </w:p>
    <w:p>
      <w:pPr>
        <w:pStyle w:val="Übersicht"/>
        <w:ind w:left="680"/>
      </w:pPr>
      <w:hyperlink w:anchor="b47" w:history="1">
        <w:r>
          <w:rPr>
            <w:color w:val="0A3A8C"/>
            <w:u w:val="single"/>
          </w:rPr>
          <w:t xml:space="preserve">§ 36 Widerspruchsrecht</w:t>
        </w:r>
      </w:hyperlink>
    </w:p>
    <w:p>
      <w:pPr>
        <w:pStyle w:val="Übersicht"/>
        <w:ind w:left="680"/>
      </w:pPr>
      <w:hyperlink w:anchor="b48" w:history="1">
        <w:r>
          <w:rPr>
            <w:color w:val="0A3A8C"/>
            <w:u w:val="single"/>
          </w:rPr>
          <w:t xml:space="preserve">§ 37 Automatisierte Entscheidungen im Einzelfall einschließlich Profiling</w:t>
        </w:r>
      </w:hyperlink>
    </w:p>
    <w:p>
      <w:pPr>
        <w:pStyle w:val="Übersicht"/>
        <w:ind w:left="340"/>
      </w:pPr>
      <w:hyperlink w:anchor="b49" w:history="1">
        <w:r>
          <w:rPr>
            <w:b/>
            <w:color w:val="0A3A8C"/>
            <w:u w:val="single"/>
          </w:rPr>
          <w:t xml:space="preserve">Kapitel 3 Pflichten der Verantwortlichen und Auftragsverarbeiter</w:t>
        </w:r>
      </w:hyperlink>
    </w:p>
    <w:p>
      <w:pPr>
        <w:pStyle w:val="Übersicht"/>
        <w:ind w:left="680"/>
      </w:pPr>
      <w:hyperlink w:anchor="b50" w:history="1">
        <w:r>
          <w:rPr>
            <w:color w:val="0A3A8C"/>
            <w:u w:val="single"/>
          </w:rPr>
          <w:t xml:space="preserve">§ 38 Datenschutzbeauftragte nichtöffentlicher Stellen</w:t>
        </w:r>
      </w:hyperlink>
    </w:p>
    <w:p>
      <w:pPr>
        <w:pStyle w:val="Übersicht"/>
        <w:ind w:left="680"/>
      </w:pPr>
      <w:hyperlink w:anchor="b51" w:history="1">
        <w:r>
          <w:rPr>
            <w:color w:val="0A3A8C"/>
            <w:u w:val="single"/>
          </w:rPr>
          <w:t xml:space="preserve">§ 39 Akkreditierung</w:t>
        </w:r>
      </w:hyperlink>
    </w:p>
    <w:p>
      <w:pPr>
        <w:pStyle w:val="Übersicht"/>
        <w:ind w:left="340"/>
      </w:pPr>
      <w:hyperlink w:anchor="b52" w:history="1">
        <w:r>
          <w:rPr>
            <w:b/>
            <w:color w:val="0A3A8C"/>
            <w:u w:val="single"/>
          </w:rPr>
          <w:t xml:space="preserve">Kapitel 4 Aufsichtsbehörde für die Datenverarbeitung durch nichtöffentliche Stellen</w:t>
        </w:r>
      </w:hyperlink>
    </w:p>
    <w:p>
      <w:pPr>
        <w:pStyle w:val="Übersicht"/>
        <w:ind w:left="680"/>
      </w:pPr>
      <w:hyperlink w:anchor="b53" w:history="1">
        <w:r>
          <w:rPr>
            <w:color w:val="0A3A8C"/>
            <w:u w:val="single"/>
          </w:rPr>
          <w:t xml:space="preserve">§ 40 Aufsichtsbehörden der Länder</w:t>
        </w:r>
      </w:hyperlink>
    </w:p>
    <w:p>
      <w:pPr>
        <w:pStyle w:val="Übersicht"/>
        <w:ind w:left="340"/>
      </w:pPr>
      <w:hyperlink w:anchor="b54" w:history="1">
        <w:r>
          <w:rPr>
            <w:b/>
            <w:color w:val="0A3A8C"/>
            <w:u w:val="single"/>
          </w:rPr>
          <w:t xml:space="preserve">Kapitel 5 Sanktionen</w:t>
        </w:r>
      </w:hyperlink>
    </w:p>
    <w:p>
      <w:pPr>
        <w:pStyle w:val="Übersicht"/>
        <w:ind w:left="680"/>
      </w:pPr>
      <w:hyperlink w:anchor="b55" w:history="1">
        <w:r>
          <w:rPr>
            <w:color w:val="0A3A8C"/>
            <w:u w:val="single"/>
          </w:rPr>
          <w:t xml:space="preserve">§ 41 Anwendung der Vorschriften über das Bußgeld- und Strafverfahren</w:t>
        </w:r>
      </w:hyperlink>
    </w:p>
    <w:p>
      <w:pPr>
        <w:pStyle w:val="Übersicht"/>
        <w:ind w:left="680"/>
      </w:pPr>
      <w:hyperlink w:anchor="b56" w:history="1">
        <w:r>
          <w:rPr>
            <w:color w:val="0A3A8C"/>
            <w:u w:val="single"/>
          </w:rPr>
          <w:t xml:space="preserve">§ 42 Strafvorschriften</w:t>
        </w:r>
      </w:hyperlink>
    </w:p>
    <w:p>
      <w:pPr>
        <w:pStyle w:val="Übersicht"/>
        <w:ind w:left="680"/>
      </w:pPr>
      <w:hyperlink w:anchor="b57" w:history="1">
        <w:r>
          <w:rPr>
            <w:color w:val="0A3A8C"/>
            <w:u w:val="single"/>
          </w:rPr>
          <w:t xml:space="preserve">§ 43 Bußgeldvorschriften</w:t>
        </w:r>
      </w:hyperlink>
    </w:p>
    <w:p>
      <w:pPr>
        <w:pStyle w:val="Übersicht"/>
        <w:ind w:left="340"/>
      </w:pPr>
      <w:hyperlink w:anchor="b58" w:history="1">
        <w:r>
          <w:rPr>
            <w:b/>
            <w:color w:val="0A3A8C"/>
            <w:u w:val="single"/>
          </w:rPr>
          <w:t xml:space="preserve">Kapitel 6 Rechtsbehelfe</w:t>
        </w:r>
      </w:hyperlink>
    </w:p>
    <w:p>
      <w:pPr>
        <w:pStyle w:val="Übersicht"/>
        <w:ind w:left="680"/>
      </w:pPr>
      <w:hyperlink w:anchor="b59" w:history="1">
        <w:r>
          <w:rPr>
            <w:color w:val="0A3A8C"/>
            <w:u w:val="single"/>
          </w:rPr>
          <w:t xml:space="preserve">§ 44 Klagen gegen den Verantwortlichen oder Auftragsverarbeiter</w:t>
        </w:r>
      </w:hyperlink>
    </w:p>
    <w:p>
      <w:pPr>
        <w:pStyle w:val="Übersicht"/>
        <w:ind w:left="0"/>
      </w:pPr>
      <w:hyperlink w:anchor="b60" w:history="1">
        <w:r>
          <w:rPr>
            <w:b/>
            <w:color w:val="0A3A8C"/>
            <w:u w:val="single"/>
          </w:rPr>
          <w:t xml:space="preserve">Teil 3 Bestimmungen für Verarbeitungen zu Zwecken gemäß Artikel 1 Absatz 1 der Richtlinie (EU) 2016/680</w:t>
        </w:r>
      </w:hyperlink>
    </w:p>
    <w:p>
      <w:pPr>
        <w:pStyle w:val="Übersicht"/>
        <w:ind w:left="340"/>
      </w:pPr>
      <w:hyperlink w:anchor="b61" w:history="1">
        <w:r>
          <w:rPr>
            <w:b/>
            <w:color w:val="0A3A8C"/>
            <w:u w:val="single"/>
          </w:rPr>
          <w:t xml:space="preserve">Kapitel 1 Anwendungsbereich, Begriffsbestimmungen und allgemeine Grundsätze für die Verarbeitung personenbezogener Daten</w:t>
        </w:r>
      </w:hyperlink>
    </w:p>
    <w:p>
      <w:pPr>
        <w:pStyle w:val="Übersicht"/>
        <w:ind w:left="680"/>
      </w:pPr>
      <w:hyperlink w:anchor="b62" w:history="1">
        <w:r>
          <w:rPr>
            <w:color w:val="0A3A8C"/>
            <w:u w:val="single"/>
          </w:rPr>
          <w:t xml:space="preserve">§ 45 Anwendungsbereich</w:t>
        </w:r>
      </w:hyperlink>
    </w:p>
    <w:p>
      <w:pPr>
        <w:pStyle w:val="Übersicht"/>
        <w:ind w:left="680"/>
      </w:pPr>
      <w:hyperlink w:anchor="b63" w:history="1">
        <w:r>
          <w:rPr>
            <w:color w:val="0A3A8C"/>
            <w:u w:val="single"/>
          </w:rPr>
          <w:t xml:space="preserve">§ 46 Begriffsbestimmungen</w:t>
        </w:r>
      </w:hyperlink>
    </w:p>
    <w:p>
      <w:pPr>
        <w:pStyle w:val="Übersicht"/>
        <w:ind w:left="680"/>
      </w:pPr>
      <w:hyperlink w:anchor="b64" w:history="1">
        <w:r>
          <w:rPr>
            <w:color w:val="0A3A8C"/>
            <w:u w:val="single"/>
          </w:rPr>
          <w:t xml:space="preserve">§ 47 Allgemeine Grundsätze für die Verarbeitung personenbezogener Daten</w:t>
        </w:r>
      </w:hyperlink>
    </w:p>
    <w:p>
      <w:pPr>
        <w:pStyle w:val="Übersicht"/>
        <w:ind w:left="340"/>
      </w:pPr>
      <w:hyperlink w:anchor="b65" w:history="1">
        <w:r>
          <w:rPr>
            <w:b/>
            <w:color w:val="0A3A8C"/>
            <w:u w:val="single"/>
          </w:rPr>
          <w:t xml:space="preserve">Kapitel 2 Rechtsgrundlagen der Verarbeitung personenbezogener Daten</w:t>
        </w:r>
      </w:hyperlink>
    </w:p>
    <w:p>
      <w:pPr>
        <w:pStyle w:val="Übersicht"/>
        <w:ind w:left="680"/>
      </w:pPr>
      <w:hyperlink w:anchor="b66" w:history="1">
        <w:r>
          <w:rPr>
            <w:color w:val="0A3A8C"/>
            <w:u w:val="single"/>
          </w:rPr>
          <w:t xml:space="preserve">§ 48 Verarbeitung besonderer Kategorien personenbezogener Daten</w:t>
        </w:r>
      </w:hyperlink>
    </w:p>
    <w:p>
      <w:pPr>
        <w:pStyle w:val="Übersicht"/>
        <w:ind w:left="680"/>
      </w:pPr>
      <w:hyperlink w:anchor="b67" w:history="1">
        <w:r>
          <w:rPr>
            <w:color w:val="0A3A8C"/>
            <w:u w:val="single"/>
          </w:rPr>
          <w:t xml:space="preserve">§ 49 Verarbeitung zu anderen Zwecken</w:t>
        </w:r>
      </w:hyperlink>
    </w:p>
    <w:p>
      <w:pPr>
        <w:pStyle w:val="Übersicht"/>
        <w:ind w:left="680"/>
      </w:pPr>
      <w:hyperlink w:anchor="b68" w:history="1">
        <w:r>
          <w:rPr>
            <w:color w:val="0A3A8C"/>
            <w:u w:val="single"/>
          </w:rPr>
          <w:t xml:space="preserve">§ 50 Verarbeitung zu archivarischen, wissenschaftlichen und statistischen Zwecken</w:t>
        </w:r>
      </w:hyperlink>
    </w:p>
    <w:p>
      <w:pPr>
        <w:pStyle w:val="Übersicht"/>
        <w:ind w:left="680"/>
      </w:pPr>
      <w:hyperlink w:anchor="b69" w:history="1">
        <w:r>
          <w:rPr>
            <w:color w:val="0A3A8C"/>
            <w:u w:val="single"/>
          </w:rPr>
          <w:t xml:space="preserve">§ 51 Einwilligung</w:t>
        </w:r>
      </w:hyperlink>
    </w:p>
    <w:p>
      <w:pPr>
        <w:pStyle w:val="Übersicht"/>
        <w:ind w:left="680"/>
      </w:pPr>
      <w:hyperlink w:anchor="b70" w:history="1">
        <w:r>
          <w:rPr>
            <w:color w:val="0A3A8C"/>
            <w:u w:val="single"/>
          </w:rPr>
          <w:t xml:space="preserve">§ 52 Verarbeitung auf Weisung des Verantwortlichen</w:t>
        </w:r>
      </w:hyperlink>
    </w:p>
    <w:p>
      <w:pPr>
        <w:pStyle w:val="Übersicht"/>
        <w:ind w:left="680"/>
      </w:pPr>
      <w:hyperlink w:anchor="b71" w:history="1">
        <w:r>
          <w:rPr>
            <w:color w:val="0A3A8C"/>
            <w:u w:val="single"/>
          </w:rPr>
          <w:t xml:space="preserve">§ 53 Datengeheimnis</w:t>
        </w:r>
      </w:hyperlink>
    </w:p>
    <w:p>
      <w:pPr>
        <w:pStyle w:val="Übersicht"/>
        <w:ind w:left="680"/>
      </w:pPr>
      <w:hyperlink w:anchor="b72" w:history="1">
        <w:r>
          <w:rPr>
            <w:color w:val="0A3A8C"/>
            <w:u w:val="single"/>
          </w:rPr>
          <w:t xml:space="preserve">§ 54 Automatisierte Einzelentscheidung</w:t>
        </w:r>
      </w:hyperlink>
    </w:p>
    <w:p>
      <w:pPr>
        <w:pStyle w:val="Übersicht"/>
        <w:ind w:left="340"/>
      </w:pPr>
      <w:hyperlink w:anchor="b73" w:history="1">
        <w:r>
          <w:rPr>
            <w:b/>
            <w:color w:val="0A3A8C"/>
            <w:u w:val="single"/>
          </w:rPr>
          <w:t xml:space="preserve">Kapitel 3 Rechte der betroffenen Person</w:t>
        </w:r>
      </w:hyperlink>
    </w:p>
    <w:p>
      <w:pPr>
        <w:pStyle w:val="Übersicht"/>
        <w:ind w:left="680"/>
      </w:pPr>
      <w:hyperlink w:anchor="b74" w:history="1">
        <w:r>
          <w:rPr>
            <w:color w:val="0A3A8C"/>
            <w:u w:val="single"/>
          </w:rPr>
          <w:t xml:space="preserve">§ 55 Allgemeine Informationen zu Datenverarbeitungen</w:t>
        </w:r>
      </w:hyperlink>
    </w:p>
    <w:p>
      <w:pPr>
        <w:pStyle w:val="Übersicht"/>
        <w:ind w:left="680"/>
      </w:pPr>
      <w:hyperlink w:anchor="b75" w:history="1">
        <w:r>
          <w:rPr>
            <w:color w:val="0A3A8C"/>
            <w:u w:val="single"/>
          </w:rPr>
          <w:t xml:space="preserve">§ 56 Benachrichtigung betroffener Personen</w:t>
        </w:r>
      </w:hyperlink>
    </w:p>
    <w:p>
      <w:pPr>
        <w:pStyle w:val="Übersicht"/>
        <w:ind w:left="680"/>
      </w:pPr>
      <w:hyperlink w:anchor="b76" w:history="1">
        <w:r>
          <w:rPr>
            <w:color w:val="0A3A8C"/>
            <w:u w:val="single"/>
          </w:rPr>
          <w:t xml:space="preserve">§ 57 Auskunftsrecht</w:t>
        </w:r>
      </w:hyperlink>
    </w:p>
    <w:p>
      <w:pPr>
        <w:pStyle w:val="Übersicht"/>
        <w:ind w:left="680"/>
      </w:pPr>
      <w:hyperlink w:anchor="b77" w:history="1">
        <w:r>
          <w:rPr>
            <w:color w:val="0A3A8C"/>
            <w:u w:val="single"/>
          </w:rPr>
          <w:t xml:space="preserve">§ 58 Rechte auf Berichtigung und Löschung sowie Einschränkung der Verarbeitung</w:t>
        </w:r>
      </w:hyperlink>
    </w:p>
    <w:p>
      <w:pPr>
        <w:pStyle w:val="Übersicht"/>
        <w:ind w:left="680"/>
      </w:pPr>
      <w:hyperlink w:anchor="b78" w:history="1">
        <w:r>
          <w:rPr>
            <w:color w:val="0A3A8C"/>
            <w:u w:val="single"/>
          </w:rPr>
          <w:t xml:space="preserve">§ 59 Verfahren für die Ausübung der Rechte der betroffenen Person</w:t>
        </w:r>
      </w:hyperlink>
    </w:p>
    <w:p>
      <w:pPr>
        <w:pStyle w:val="Übersicht"/>
        <w:ind w:left="680"/>
      </w:pPr>
      <w:hyperlink w:anchor="b79" w:history="1">
        <w:r>
          <w:rPr>
            <w:color w:val="0A3A8C"/>
            <w:u w:val="single"/>
          </w:rPr>
          <w:t xml:space="preserve">§ 60 Anrufung der oder des Bundesbeauftragten</w:t>
        </w:r>
      </w:hyperlink>
    </w:p>
    <w:p>
      <w:pPr>
        <w:pStyle w:val="Übersicht"/>
        <w:ind w:left="680"/>
      </w:pPr>
      <w:hyperlink w:anchor="b80" w:history="1">
        <w:r>
          <w:rPr>
            <w:color w:val="0A3A8C"/>
            <w:u w:val="single"/>
          </w:rPr>
          <w:t xml:space="preserve">§ 61 Rechtsschutz gegen Entscheidungen der oder des Bundesbeauftragten oder bei deren oder dessen Untätigkeit</w:t>
        </w:r>
      </w:hyperlink>
    </w:p>
    <w:p>
      <w:pPr>
        <w:pStyle w:val="Übersicht"/>
        <w:ind w:left="340"/>
      </w:pPr>
      <w:hyperlink w:anchor="b81" w:history="1">
        <w:r>
          <w:rPr>
            <w:b/>
            <w:color w:val="0A3A8C"/>
            <w:u w:val="single"/>
          </w:rPr>
          <w:t xml:space="preserve">Kapitel 4 Pflichten der Verantwortlichen und Auftragsverarbeiter</w:t>
        </w:r>
      </w:hyperlink>
    </w:p>
    <w:p>
      <w:pPr>
        <w:pStyle w:val="Übersicht"/>
        <w:ind w:left="680"/>
      </w:pPr>
      <w:hyperlink w:anchor="b82" w:history="1">
        <w:r>
          <w:rPr>
            <w:color w:val="0A3A8C"/>
            <w:u w:val="single"/>
          </w:rPr>
          <w:t xml:space="preserve">§ 62 Auftragsverarbeitung</w:t>
        </w:r>
      </w:hyperlink>
    </w:p>
    <w:p>
      <w:pPr>
        <w:pStyle w:val="Übersicht"/>
        <w:ind w:left="680"/>
      </w:pPr>
      <w:hyperlink w:anchor="b83" w:history="1">
        <w:r>
          <w:rPr>
            <w:color w:val="0A3A8C"/>
            <w:u w:val="single"/>
          </w:rPr>
          <w:t xml:space="preserve">§ 63 Gemeinsam Verantwortliche</w:t>
        </w:r>
      </w:hyperlink>
    </w:p>
    <w:p>
      <w:pPr>
        <w:pStyle w:val="Übersicht"/>
        <w:ind w:left="680"/>
      </w:pPr>
      <w:hyperlink w:anchor="b84" w:history="1">
        <w:r>
          <w:rPr>
            <w:color w:val="0A3A8C"/>
            <w:u w:val="single"/>
          </w:rPr>
          <w:t xml:space="preserve">§ 64 Anforderungen an die Sicherheit der Datenverarbeitung</w:t>
        </w:r>
      </w:hyperlink>
    </w:p>
    <w:p>
      <w:pPr>
        <w:pStyle w:val="Übersicht"/>
        <w:ind w:left="680"/>
      </w:pPr>
      <w:hyperlink w:anchor="b85" w:history="1">
        <w:r>
          <w:rPr>
            <w:color w:val="0A3A8C"/>
            <w:u w:val="single"/>
          </w:rPr>
          <w:t xml:space="preserve">§ 65 Meldung von Verletzungen des Schutzes personenbezogener Daten an die oder den Bundesbeauftragten</w:t>
        </w:r>
      </w:hyperlink>
    </w:p>
    <w:p>
      <w:pPr>
        <w:pStyle w:val="Übersicht"/>
        <w:ind w:left="680"/>
      </w:pPr>
      <w:hyperlink w:anchor="b86" w:history="1">
        <w:r>
          <w:rPr>
            <w:color w:val="0A3A8C"/>
            <w:u w:val="single"/>
          </w:rPr>
          <w:t xml:space="preserve">§ 66 Benachrichtigung betroffener Personen bei Verletzungen des Schutzes personenbezogener Daten</w:t>
        </w:r>
      </w:hyperlink>
    </w:p>
    <w:p>
      <w:pPr>
        <w:pStyle w:val="Übersicht"/>
        <w:ind w:left="680"/>
      </w:pPr>
      <w:hyperlink w:anchor="b87" w:history="1">
        <w:r>
          <w:rPr>
            <w:color w:val="0A3A8C"/>
            <w:u w:val="single"/>
          </w:rPr>
          <w:t xml:space="preserve">§ 67 Durchführung einer Datenschutz-Folgenabschätzung</w:t>
        </w:r>
      </w:hyperlink>
    </w:p>
    <w:p>
      <w:pPr>
        <w:pStyle w:val="Übersicht"/>
        <w:ind w:left="680"/>
      </w:pPr>
      <w:hyperlink w:anchor="b88" w:history="1">
        <w:r>
          <w:rPr>
            <w:color w:val="0A3A8C"/>
            <w:u w:val="single"/>
          </w:rPr>
          <w:t xml:space="preserve">§ 68 Zusammenarbeit mit der oder dem Bundesbeauftragten</w:t>
        </w:r>
      </w:hyperlink>
    </w:p>
    <w:p>
      <w:pPr>
        <w:pStyle w:val="Übersicht"/>
        <w:ind w:left="680"/>
      </w:pPr>
      <w:hyperlink w:anchor="b89" w:history="1">
        <w:r>
          <w:rPr>
            <w:color w:val="0A3A8C"/>
            <w:u w:val="single"/>
          </w:rPr>
          <w:t xml:space="preserve">§ 69 Anhörung der oder des Bundesbeauftragten</w:t>
        </w:r>
      </w:hyperlink>
    </w:p>
    <w:p>
      <w:pPr>
        <w:pStyle w:val="Übersicht"/>
        <w:ind w:left="680"/>
      </w:pPr>
      <w:hyperlink w:anchor="b90" w:history="1">
        <w:r>
          <w:rPr>
            <w:color w:val="0A3A8C"/>
            <w:u w:val="single"/>
          </w:rPr>
          <w:t xml:space="preserve">§ 70 Verzeichnis von Verarbeitungstätigkeiten</w:t>
        </w:r>
      </w:hyperlink>
    </w:p>
    <w:p>
      <w:pPr>
        <w:pStyle w:val="Übersicht"/>
        <w:ind w:left="680"/>
      </w:pPr>
      <w:hyperlink w:anchor="b91" w:history="1">
        <w:r>
          <w:rPr>
            <w:color w:val="0A3A8C"/>
            <w:u w:val="single"/>
          </w:rPr>
          <w:t xml:space="preserve">§ 71 Datenschutz durch Technikgestaltung und datenschutzfreundliche Voreinstellungen</w:t>
        </w:r>
      </w:hyperlink>
    </w:p>
    <w:p>
      <w:pPr>
        <w:pStyle w:val="Übersicht"/>
        <w:ind w:left="680"/>
      </w:pPr>
      <w:hyperlink w:anchor="b92" w:history="1">
        <w:r>
          <w:rPr>
            <w:color w:val="0A3A8C"/>
            <w:u w:val="single"/>
          </w:rPr>
          <w:t xml:space="preserve">§ 72 Unterscheidung zwischen verschiedenen Kategorien betroffener Personen</w:t>
        </w:r>
      </w:hyperlink>
    </w:p>
    <w:p>
      <w:pPr>
        <w:pStyle w:val="Übersicht"/>
        <w:ind w:left="680"/>
      </w:pPr>
      <w:hyperlink w:anchor="b93" w:history="1">
        <w:r>
          <w:rPr>
            <w:color w:val="0A3A8C"/>
            <w:u w:val="single"/>
          </w:rPr>
          <w:t xml:space="preserve">§ 73 Unterscheidung zwischen Tatsachen und persönlichen Einschätzungen</w:t>
        </w:r>
      </w:hyperlink>
    </w:p>
    <w:p>
      <w:pPr>
        <w:pStyle w:val="Übersicht"/>
        <w:ind w:left="680"/>
      </w:pPr>
      <w:hyperlink w:anchor="b94" w:history="1">
        <w:r>
          <w:rPr>
            <w:color w:val="0A3A8C"/>
            <w:u w:val="single"/>
          </w:rPr>
          <w:t xml:space="preserve">§ 74 Verfahren bei Übermittlungen</w:t>
        </w:r>
      </w:hyperlink>
    </w:p>
    <w:p>
      <w:pPr>
        <w:pStyle w:val="Übersicht"/>
        <w:ind w:left="680"/>
      </w:pPr>
      <w:hyperlink w:anchor="b95" w:history="1">
        <w:r>
          <w:rPr>
            <w:color w:val="0A3A8C"/>
            <w:u w:val="single"/>
          </w:rPr>
          <w:t xml:space="preserve">§ 75 Berichtigung und Löschung personenbezogener Daten sowie Einschränkung der Verarbeitung</w:t>
        </w:r>
      </w:hyperlink>
    </w:p>
    <w:p>
      <w:pPr>
        <w:pStyle w:val="Übersicht"/>
        <w:ind w:left="680"/>
      </w:pPr>
      <w:hyperlink w:anchor="b96" w:history="1">
        <w:r>
          <w:rPr>
            <w:color w:val="0A3A8C"/>
            <w:u w:val="single"/>
          </w:rPr>
          <w:t xml:space="preserve">§ 76 Protokollierung</w:t>
        </w:r>
      </w:hyperlink>
    </w:p>
    <w:p>
      <w:pPr>
        <w:pStyle w:val="Übersicht"/>
        <w:ind w:left="680"/>
      </w:pPr>
      <w:hyperlink w:anchor="b97" w:history="1">
        <w:r>
          <w:rPr>
            <w:color w:val="0A3A8C"/>
            <w:u w:val="single"/>
          </w:rPr>
          <w:t xml:space="preserve">§ 77 Vertrauliche Meldung von Verstößen</w:t>
        </w:r>
      </w:hyperlink>
    </w:p>
    <w:p>
      <w:pPr>
        <w:pStyle w:val="Übersicht"/>
        <w:ind w:left="340"/>
      </w:pPr>
      <w:hyperlink w:anchor="b98" w:history="1">
        <w:r>
          <w:rPr>
            <w:b/>
            <w:color w:val="0A3A8C"/>
            <w:u w:val="single"/>
          </w:rPr>
          <w:t xml:space="preserve">Kapitel 5 Datenübermittlungen an Drittstaaten und an internationale Organisationen</w:t>
        </w:r>
      </w:hyperlink>
    </w:p>
    <w:p>
      <w:pPr>
        <w:pStyle w:val="Übersicht"/>
        <w:ind w:left="680"/>
      </w:pPr>
      <w:hyperlink w:anchor="b99" w:history="1">
        <w:r>
          <w:rPr>
            <w:color w:val="0A3A8C"/>
            <w:u w:val="single"/>
          </w:rPr>
          <w:t xml:space="preserve">§ 78 Allgemeine Voraussetzungen</w:t>
        </w:r>
      </w:hyperlink>
    </w:p>
    <w:p>
      <w:pPr>
        <w:pStyle w:val="Übersicht"/>
        <w:ind w:left="680"/>
      </w:pPr>
      <w:hyperlink w:anchor="b100" w:history="1">
        <w:r>
          <w:rPr>
            <w:color w:val="0A3A8C"/>
            <w:u w:val="single"/>
          </w:rPr>
          <w:t xml:space="preserve">§ 79 Datenübermittlung bei geeigneten Garantien</w:t>
        </w:r>
      </w:hyperlink>
    </w:p>
    <w:p>
      <w:pPr>
        <w:pStyle w:val="Übersicht"/>
        <w:ind w:left="680"/>
      </w:pPr>
      <w:hyperlink w:anchor="b101" w:history="1">
        <w:r>
          <w:rPr>
            <w:color w:val="0A3A8C"/>
            <w:u w:val="single"/>
          </w:rPr>
          <w:t xml:space="preserve">§ 80 Datenübermittlung ohne geeignete Garantien</w:t>
        </w:r>
      </w:hyperlink>
    </w:p>
    <w:p>
      <w:pPr>
        <w:pStyle w:val="Übersicht"/>
        <w:ind w:left="680"/>
      </w:pPr>
      <w:hyperlink w:anchor="b102" w:history="1">
        <w:r>
          <w:rPr>
            <w:color w:val="0A3A8C"/>
            <w:u w:val="single"/>
          </w:rPr>
          <w:t xml:space="preserve">§ 81 Sonstige Datenübermittlung an Empfänger in Drittstaaten</w:t>
        </w:r>
      </w:hyperlink>
    </w:p>
    <w:p>
      <w:pPr>
        <w:pStyle w:val="Übersicht"/>
        <w:ind w:left="340"/>
      </w:pPr>
      <w:hyperlink w:anchor="b103" w:history="1">
        <w:r>
          <w:rPr>
            <w:b/>
            <w:color w:val="0A3A8C"/>
            <w:u w:val="single"/>
          </w:rPr>
          <w:t xml:space="preserve">Kapitel 6 Zusammenarbeit der Aufsichtsbehörden</w:t>
        </w:r>
      </w:hyperlink>
    </w:p>
    <w:p>
      <w:pPr>
        <w:pStyle w:val="Übersicht"/>
        <w:ind w:left="680"/>
      </w:pPr>
      <w:hyperlink w:anchor="b104" w:history="1">
        <w:r>
          <w:rPr>
            <w:color w:val="0A3A8C"/>
            <w:u w:val="single"/>
          </w:rPr>
          <w:t xml:space="preserve">§ 82 Gegenseitige Amtshilfe</w:t>
        </w:r>
      </w:hyperlink>
    </w:p>
    <w:p>
      <w:pPr>
        <w:pStyle w:val="Übersicht"/>
        <w:ind w:left="340"/>
      </w:pPr>
      <w:hyperlink w:anchor="b105" w:history="1">
        <w:r>
          <w:rPr>
            <w:b/>
            <w:color w:val="0A3A8C"/>
            <w:u w:val="single"/>
          </w:rPr>
          <w:t xml:space="preserve">Kapitel 7 Haftung und Sanktionen</w:t>
        </w:r>
      </w:hyperlink>
    </w:p>
    <w:p>
      <w:pPr>
        <w:pStyle w:val="Übersicht"/>
        <w:ind w:left="680"/>
      </w:pPr>
      <w:hyperlink w:anchor="b106" w:history="1">
        <w:r>
          <w:rPr>
            <w:color w:val="0A3A8C"/>
            <w:u w:val="single"/>
          </w:rPr>
          <w:t xml:space="preserve">§ 83 Schadensersatz und Entschädigung</w:t>
        </w:r>
      </w:hyperlink>
    </w:p>
    <w:p>
      <w:pPr>
        <w:pStyle w:val="Übersicht"/>
        <w:ind w:left="680"/>
      </w:pPr>
      <w:hyperlink w:anchor="b107" w:history="1">
        <w:r>
          <w:rPr>
            <w:color w:val="0A3A8C"/>
            <w:u w:val="single"/>
          </w:rPr>
          <w:t xml:space="preserve">§ 84 Strafvorschriften</w:t>
        </w:r>
      </w:hyperlink>
    </w:p>
    <w:p>
      <w:pPr>
        <w:pStyle w:val="Übersicht"/>
        <w:ind w:left="0"/>
      </w:pPr>
      <w:hyperlink w:anchor="b108" w:history="1">
        <w:r>
          <w:rPr>
            <w:b/>
            <w:color w:val="0A3A8C"/>
            <w:u w:val="single"/>
          </w:rPr>
          <w:t xml:space="preserve">Teil 4 Besondere Bestimmungen für Verarbeitungen im Rahmen von nicht in die Anwendungsbereiche der Verordnung (EU) 2016/679 und der Richtlinie (EU) 2016/680 fallenden Tätigkeiten</w:t>
        </w:r>
      </w:hyperlink>
    </w:p>
    <w:p>
      <w:pPr>
        <w:pStyle w:val="Übersicht"/>
        <w:ind w:left="340"/>
      </w:pPr>
      <w:hyperlink w:anchor="b109" w:history="1">
        <w:r>
          <w:rPr>
            <w:color w:val="0A3A8C"/>
            <w:u w:val="single"/>
          </w:rPr>
          <w:t xml:space="preserve">§ 85 Verarbeitung personenbezogener Daten im Rahmen von nicht in die Anwendungs- bereiche der Verordnung (EU) 2016/679 und der Richtlinie (EU) 2016/680 fallenden Tätigkeiten</w:t>
        </w:r>
      </w:hyperlink>
    </w:p>
    <w:p>
      <w:pPr>
        <w:pStyle w:val="Übersicht"/>
        <w:ind w:left="340"/>
      </w:pPr>
      <w:hyperlink w:anchor="b110" w:history="1">
        <w:r>
          <w:rPr>
            <w:color w:val="0A3A8C"/>
            <w:u w:val="single"/>
          </w:rPr>
          <w:t xml:space="preserve">§ 86 Verarbeitung personenbezogener Daten für Zwecke staatlicher Auszeichnungen und Ehrungen</w:t>
        </w:r>
      </w:hyperlink>
    </w:p>
    <w:p>
      <w:pPr>
        <w:pStyle w:val="Heading1"/>
      </w:pPr>
      <w:bookmarkStart w:id="1" w:name="b0"/>
      <w:r>
        <w:t>Teil 1 Gemeinsame Bestimmungen</w:t>
      </w:r>
      <w:bookmarkEnd w:id="1"/>
    </w:p>
    <w:p>
      <w:pPr>
        <w:pStyle w:val="Heading2"/>
      </w:pPr>
      <w:bookmarkStart w:id="2" w:name="b1"/>
      <w:r>
        <w:t>Kapitel 1 Anwendungsbereich und Begriffsbestimmungen</w:t>
      </w:r>
      <w:bookmarkEnd w:id="2"/>
    </w:p>
    <w:p>
      <w:pPr>
        <w:pStyle w:val="Heading3"/>
      </w:pPr>
      <w:bookmarkStart w:id="3" w:name="b2"/>
      <w:r>
        <w:t>§ 1 Anwendungsbereich des Gesetzes</w:t>
      </w:r>
      <w:r>
        <w:t xml:space="preserve"> </w:t>
      </w:r>
      <w:r>
        <w:rPr>
          <w:rStyle w:val="Suchmarke"/>
        </w:rPr>
        <w:t>#1#</w:t>
      </w:r>
      <w:bookmarkEnd w:id="3"/>
    </w:p>
    <w:p>
      <w:r>
        <w:t xml:space="preserve">(1) </w:t>
      </w:r>
      <w:r>
        <w:rPr>
          <w:rStyle w:val="Satznummer"/>
        </w:rPr>
        <w:t>1</w:t>
      </w:r>
      <w:r>
        <w:t>Dieses Gesetz gilt für die Verarbeitung personenbezogener Daten durch</w:t>
      </w:r>
    </w:p>
    <w:p>
      <w:pPr>
        <w:tabs>
          <w:tab w:pos="567" w:val="left"/>
        </w:tabs>
        <w:ind w:left="567" w:hanging="567"/>
      </w:pPr>
      <w:r>
        <w:t>1.</w:t>
      </w:r>
      <w:r>
        <w:tab/>
      </w:r>
      <w:r>
        <w:t>öffentliche Stellen des Bundes,</w:t>
      </w:r>
    </w:p>
    <w:p>
      <w:pPr>
        <w:tabs>
          <w:tab w:pos="567" w:val="left"/>
        </w:tabs>
        <w:ind w:left="567" w:hanging="567"/>
      </w:pPr>
      <w:r>
        <w:t>2.</w:t>
      </w:r>
      <w:r>
        <w:tab/>
      </w:r>
      <w:r>
        <w:t>öffentliche Stellen der Länder, soweit der Datenschutz nicht durch Landesgesetz geregelt ist und soweit sie</w:t>
      </w:r>
    </w:p>
    <w:p>
      <w:pPr>
        <w:tabs>
          <w:tab w:pos="1134" w:val="left"/>
        </w:tabs>
        <w:ind w:left="1134" w:hanging="567"/>
      </w:pPr>
      <w:r>
        <w:t>a)</w:t>
      </w:r>
      <w:r>
        <w:tab/>
      </w:r>
      <w:r>
        <w:t>Bundesrecht ausführen oder</w:t>
      </w:r>
    </w:p>
    <w:p>
      <w:pPr>
        <w:tabs>
          <w:tab w:pos="1134" w:val="left"/>
        </w:tabs>
        <w:ind w:left="1134" w:hanging="567"/>
      </w:pPr>
      <w:r>
        <w:t>b)</w:t>
      </w:r>
      <w:r>
        <w:tab/>
      </w:r>
      <w:r>
        <w:t>als Organe der Rechtspflege tätig werden und es sich nicht um Verwaltungsangelegenheiten handelt.</w:t>
      </w:r>
    </w:p>
    <w:p>
      <w:r>
        <w:rPr>
          <w:rStyle w:val="Satznummer"/>
        </w:rPr>
        <w:t>2</w:t>
      </w:r>
      <w:r>
        <w:t>Für nichtöffentliche Stellen gilt dieses Gesetz für die ganz oder teilweise automatisierte Verarbeitung personenbezogener Daten sowie die nicht automatisierte Verarbeitung personenbezogener Daten, die in einem Dateisystem gespeichert sind oder gespeichert werden sollen, es sei denn, die Verarbeitung durch natürliche Personen erfolgt zur Ausübung ausschließlich persönlicher oder familiärer Tätigkeiten.</w:t>
      </w:r>
    </w:p>
    <w:p>
      <w:r>
        <w:t xml:space="preserve">(2) </w:t>
      </w:r>
      <w:r>
        <w:rPr>
          <w:rStyle w:val="Satznummer"/>
        </w:rPr>
        <w:t>1</w:t>
      </w:r>
      <w:r>
        <w:t xml:space="preserve">Andere Rechtsvorschriften des Bundes über den Datenschutz gehen den Vorschriften dieses Gesetzes vor. </w:t>
      </w:r>
      <w:r>
        <w:rPr>
          <w:rStyle w:val="Satznummer"/>
        </w:rPr>
        <w:t>2</w:t>
      </w:r>
      <w:r>
        <w:t xml:space="preserve">Regeln sie einen Sachverhalt, für den dieses Gesetz gilt, nicht oder nicht abschließend, finden die Vorschriften dieses Gesetzes Anwendung. </w:t>
      </w:r>
      <w:r>
        <w:rPr>
          <w:rStyle w:val="Satznummer"/>
        </w:rPr>
        <w:t>3</w:t>
      </w:r>
      <w:r>
        <w:t>Die Verpflichtung zur Wahrung gesetzlicher Geheimhaltungspflichten oder von Berufs- oder besonderen Amtsgeheimnissen, die nicht auf gesetzlichen Vorschriften beruhen, bleibt unberührt.</w:t>
      </w:r>
    </w:p>
    <w:p>
      <w:r>
        <w:t>(3) Die Vorschriften dieses Gesetzes gehen denen des Verwaltungsverfahrensgesetzes vor, soweit bei der Ermittlung des Sachverhalts personenbezogene Daten verarbeitet werden.</w:t>
      </w:r>
    </w:p>
    <w:p>
      <w:r>
        <w:t xml:space="preserve">(4) </w:t>
      </w:r>
      <w:r>
        <w:rPr>
          <w:rStyle w:val="Satznummer"/>
        </w:rPr>
        <w:t>1</w:t>
      </w:r>
      <w:r>
        <w:t xml:space="preserve">Dieses Gesetz findet Anwendung auf öffentliche Stellen. </w:t>
      </w:r>
      <w:r>
        <w:rPr>
          <w:rStyle w:val="Satznummer"/>
        </w:rPr>
        <w:t>2</w:t>
      </w:r>
      <w:r>
        <w:t>Auf nichtöffentliche Stellen findet es Anwendung, sofern</w:t>
      </w:r>
    </w:p>
    <w:p>
      <w:pPr>
        <w:tabs>
          <w:tab w:pos="567" w:val="left"/>
        </w:tabs>
        <w:ind w:left="567" w:hanging="567"/>
      </w:pPr>
      <w:r>
        <w:t>1.</w:t>
      </w:r>
      <w:r>
        <w:tab/>
      </w:r>
      <w:r>
        <w:t>der Verantwortliche oder Auftragsverarbeiter personenbezogene Daten im Inland verarbeitet,</w:t>
      </w:r>
    </w:p>
    <w:p>
      <w:pPr>
        <w:tabs>
          <w:tab w:pos="567" w:val="left"/>
        </w:tabs>
        <w:ind w:left="567" w:hanging="567"/>
      </w:pPr>
      <w:r>
        <w:t>2.</w:t>
      </w:r>
      <w:r>
        <w:tab/>
      </w:r>
      <w:r>
        <w:t>die Verarbeitung personenbezogener Daten im Rahmen der Tätigkeiten einer inländischen Niederlassung des Verantwortlichen oder Auftragsverarbeiters erfolgt oder</w:t>
      </w:r>
    </w:p>
    <w:p>
      <w:pPr>
        <w:tabs>
          <w:tab w:pos="567" w:val="left"/>
        </w:tabs>
        <w:ind w:left="567" w:hanging="567"/>
      </w:pPr>
      <w:r>
        <w:t>3.</w:t>
      </w:r>
      <w:r>
        <w:tab/>
      </w:r>
      <w:r>
        <w:t>der Verantwortliche oder Auftragsverarbeiter zwar keine Niederlassung in einem Mitgliedstaat der Europäischen Union oder in einem anderen Vertragsstaat des Abkommens über den Europäischen Wirtschaftsraum hat, er aber in den Anwendungsbereich der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 L 127 vom 23.5.2018, S. 2) in der jeweils geltenden Fassung fällt.</w:t>
      </w:r>
    </w:p>
    <w:p>
      <w:r>
        <w:rPr>
          <w:rStyle w:val="Satznummer"/>
        </w:rPr>
        <w:t>3</w:t>
      </w:r>
      <w:r>
        <w:t xml:space="preserve">Sofern dieses Gesetz nicht gemäß Satz 2 Anwendung findet, gelten für den Verantwortlichen oder Auftragsverarbeiter nur die </w:t>
      </w:r>
      <w:hyperlink w:anchor="b12" w:history="1">
        <w:r>
          <w:rPr>
            <w:color w:val="0A3A8C"/>
            <w:u w:val="single"/>
          </w:rPr>
          <w:t xml:space="preserve">§§ 8</w:t>
        </w:r>
      </w:hyperlink>
      <w:r>
        <w:t xml:space="preserve"> bis </w:t>
      </w:r>
      <w:hyperlink w:anchor="b27" w:history="1">
        <w:r>
          <w:rPr>
            <w:color w:val="0A3A8C"/>
            <w:u w:val="single"/>
          </w:rPr>
          <w:t xml:space="preserve">21</w:t>
        </w:r>
      </w:hyperlink>
      <w:r>
        <w:t xml:space="preserve">, </w:t>
      </w:r>
      <w:hyperlink w:anchor="b51" w:history="1">
        <w:r>
          <w:rPr>
            <w:color w:val="0A3A8C"/>
            <w:u w:val="single"/>
          </w:rPr>
          <w:t xml:space="preserve">39</w:t>
        </w:r>
      </w:hyperlink>
      <w:r>
        <w:t xml:space="preserve"> bis </w:t>
      </w:r>
      <w:hyperlink w:anchor="b59" w:history="1">
        <w:r>
          <w:rPr>
            <w:color w:val="0A3A8C"/>
            <w:u w:val="single"/>
          </w:rPr>
          <w:t xml:space="preserve">44</w:t>
        </w:r>
      </w:hyperlink>
      <w:r>
        <w:t>.</w:t>
      </w:r>
    </w:p>
    <w:p>
      <w:r>
        <w:t>(5) Die Vorschriften dieses Gesetzes finden keine Anwendung, soweit das Recht der Europäischen Union, im Besonderen die Verordnung (EU) 2016/679 in der jeweils geltenden Fassung, unmittelbar gilt.</w:t>
      </w:r>
    </w:p>
    <w:p>
      <w:r>
        <w:t xml:space="preserve">(6) </w:t>
      </w:r>
      <w:r>
        <w:rPr>
          <w:rStyle w:val="Satznummer"/>
        </w:rPr>
        <w:t>1</w:t>
      </w:r>
      <w:r>
        <w:t xml:space="preserve">Bei Verarbeitungen zu Zwecken gemäß Artikel 2 der Verordnung (EU) 2016/679 stehen die Vertragsstaaten des Abkommens über den Europäischen Wirtschaftsraum den Mitgliedstaaten der Europäischen Union gleich. </w:t>
      </w:r>
      <w:r>
        <w:rPr>
          <w:rStyle w:val="Satznummer"/>
        </w:rPr>
        <w:t>2</w:t>
      </w:r>
      <w:r>
        <w:t>Andere Staaten gelten insoweit als Drittstaaten.</w:t>
      </w:r>
    </w:p>
    <w:p>
      <w:r>
        <w:t xml:space="preserve">(7) </w:t>
      </w:r>
      <w:r>
        <w:rPr>
          <w:rStyle w:val="Satznummer"/>
        </w:rPr>
        <w:t>1</w:t>
      </w:r>
      <w:r>
        <w:t xml:space="preserve">Bei Verarbeitungen zu Zwecken gemäß Artikel 1 Absatz 1 der Richtlinie (EU) 2016/680 des Europäischen Parlaments und des Rates vom 27. April 2016 zum Schutz natürlicher Personen bei der Verarbeitung personenbezogener Daten durch die zuständigen Behörden zum Zwecke der Verhütung, Ermittlung, Aufdeckung oder Verfolgung von Straftaten oder der Strafvollstreckung sowie zum freien Datenverkehr und zur Aufhebung des Rahmenbeschlusses 2008/977/JI des Rates (ABl. L 119 vom 4.5.2016, S. 89) stehen die bei der Umsetzung, Anwendung und Entwicklung des Schengen-Besitzstands assoziierten Staaten den Mitgliedstaaten der Europäischen Union gleich. </w:t>
      </w:r>
      <w:r>
        <w:rPr>
          <w:rStyle w:val="Satznummer"/>
        </w:rPr>
        <w:t>2</w:t>
      </w:r>
      <w:r>
        <w:t>Andere Staaten gelten insoweit als Drittstaaten.</w:t>
      </w:r>
    </w:p>
    <w:p>
      <w:r>
        <w:t>(8) Für Verarbeitungen personenbezogener Daten durch öffentliche Stellen im Rahmen von nicht in die Anwendungsbereiche der Verordnung (EU) 2016/679 und der Richtlinie (EU) 2016/680 fallenden Tätigkeiten finden die Verordnung (EU) 2016/679 und die Teile 1 und 2 dieses Gesetzes entsprechend Anwendung, soweit nicht in diesem Gesetz oder einem anderen Gesetz Abweichendes geregelt ist.</w:t>
      </w:r>
    </w:p>
    <w:p>
      <w:pPr>
        <w:pStyle w:val="Heading3"/>
      </w:pPr>
      <w:bookmarkStart w:id="4" w:name="b3"/>
      <w:r>
        <w:t>§ 2 Begriffsbestimmungen</w:t>
      </w:r>
      <w:r>
        <w:t xml:space="preserve"> </w:t>
      </w:r>
      <w:r>
        <w:rPr>
          <w:rStyle w:val="Suchmarke"/>
        </w:rPr>
        <w:t>#2#</w:t>
      </w:r>
      <w:bookmarkEnd w:id="4"/>
    </w:p>
    <w:p>
      <w:r>
        <w:t>(1) Öffentliche Stellen des Bundes sind die Behörden, die Organe der Rechtspflege und andere öffentlich-rechtlich organisierte Einrichtungen des Bundes, der bundesunmittelbaren Körperschaften, der Anstalten und Stiftungen des öffentlichen Rechts sowie deren Vereinigungen ungeachtet ihrer Rechtsform.</w:t>
      </w:r>
    </w:p>
    <w:p>
      <w:r>
        <w:t>(2) Öffentliche Stellen der Länder sind die Behörden, die Organe der Rechtspflege und andere öffentlich-rechtlich organisierte Einrichtungen eines Landes, einer Gemeinde, eines Gemeindeverbandes oder sonstiger der Aufsicht des Landes unterstehender juristischer Personen des öffentlichen Rechts sowie deren Vereinigungen ungeachtet ihrer Rechtsform.</w:t>
      </w:r>
    </w:p>
    <w:p>
      <w:r>
        <w:t xml:space="preserve">(3) </w:t>
      </w:r>
      <w:r>
        <w:rPr>
          <w:rStyle w:val="Satznummer"/>
        </w:rPr>
        <w:t>1</w:t>
      </w:r>
      <w:r>
        <w:t>Vereinigungen des privaten Rechts von öffentlichen Stellen des Bundes und der Länder, die Aufgaben der öffentlichen Verwaltung wahrnehmen, gelten ungeachtet der Beteiligung nichtöffentlicher Stellen als öffentliche Stellen des Bundes, wenn</w:t>
      </w:r>
    </w:p>
    <w:p>
      <w:pPr>
        <w:tabs>
          <w:tab w:pos="567" w:val="left"/>
        </w:tabs>
        <w:ind w:left="567" w:hanging="567"/>
      </w:pPr>
      <w:r>
        <w:t>1.</w:t>
      </w:r>
      <w:r>
        <w:tab/>
      </w:r>
      <w:r>
        <w:t>sie über den Bereich eines Landes hinaus tätig werden oder</w:t>
      </w:r>
    </w:p>
    <w:p>
      <w:pPr>
        <w:tabs>
          <w:tab w:pos="567" w:val="left"/>
        </w:tabs>
        <w:ind w:left="567" w:hanging="567"/>
      </w:pPr>
      <w:r>
        <w:t>2.</w:t>
      </w:r>
      <w:r>
        <w:tab/>
      </w:r>
      <w:r>
        <w:t>dem Bund die absolute Mehrheit der Anteile gehört oder die absolute Mehrheit der Stimmen zusteht.</w:t>
      </w:r>
    </w:p>
    <w:p>
      <w:r>
        <w:rPr>
          <w:rStyle w:val="Satznummer"/>
        </w:rPr>
        <w:t>2</w:t>
      </w:r>
      <w:r>
        <w:t>Andernfalls gelten sie als öffentliche Stellen der Länder.</w:t>
      </w:r>
    </w:p>
    <w:p>
      <w:r>
        <w:t xml:space="preserve">(4) </w:t>
      </w:r>
      <w:r>
        <w:rPr>
          <w:rStyle w:val="Satznummer"/>
        </w:rPr>
        <w:t>1</w:t>
      </w:r>
      <w:r>
        <w:t xml:space="preserve">Nichtöffentliche Stellen sind natürliche und juristische Personen, Gesellschaften und andere Personenvereinigungen des privaten Rechts, soweit sie nicht unter die Absätze 1 bis 3 fallen. </w:t>
      </w:r>
      <w:r>
        <w:rPr>
          <w:rStyle w:val="Satznummer"/>
        </w:rPr>
        <w:t>2</w:t>
      </w:r>
      <w:r>
        <w:t>Nimmt eine nichtöffentliche Stelle hoheitliche Aufgaben der öffentlichen Verwaltung wahr, ist sie insoweit öffentliche Stelle im Sinne dieses Gesetzes.</w:t>
      </w:r>
    </w:p>
    <w:p>
      <w:r>
        <w:t xml:space="preserve">(5) </w:t>
      </w:r>
      <w:r>
        <w:rPr>
          <w:rStyle w:val="Satznummer"/>
        </w:rPr>
        <w:t>1</w:t>
      </w:r>
      <w:r>
        <w:t xml:space="preserve">Öffentliche Stellen des Bundes gelten als nichtöffentliche Stellen im Sinne dieses Gesetzes, soweit sie als öffentlich-rechtliche Unternehmen am Wettbewerb teilnehmen. </w:t>
      </w:r>
      <w:r>
        <w:rPr>
          <w:rStyle w:val="Satznummer"/>
        </w:rPr>
        <w:t>2</w:t>
      </w:r>
      <w:r>
        <w:t>Als nichtöffentliche Stellen im Sinne dieses Gesetzes gelten auch öffentliche Stellen der Länder, soweit sie als öffentlich-rechtliche Unternehmen am Wettbewerb teilnehmen, Bundesrecht ausführen und der Datenschutz nicht durch Landesgesetz geregelt ist.</w:t>
      </w:r>
    </w:p>
    <w:p>
      <w:pPr>
        <w:pStyle w:val="Heading2"/>
      </w:pPr>
      <w:bookmarkStart w:id="5" w:name="b4"/>
      <w:r>
        <w:t>Kapitel 2 Rechtsgrundlagen der Verarbeitung personenbezogener Daten</w:t>
      </w:r>
      <w:bookmarkEnd w:id="5"/>
    </w:p>
    <w:p>
      <w:pPr>
        <w:pStyle w:val="Heading3"/>
      </w:pPr>
      <w:bookmarkStart w:id="6" w:name="b5"/>
      <w:r>
        <w:t>§ 3 Verarbeitung personenbezogener Daten durch öffentliche Stellen</w:t>
      </w:r>
      <w:r>
        <w:t xml:space="preserve"> </w:t>
      </w:r>
      <w:r>
        <w:rPr>
          <w:rStyle w:val="Suchmarke"/>
        </w:rPr>
        <w:t>#3#</w:t>
      </w:r>
      <w:bookmarkEnd w:id="6"/>
    </w:p>
    <w:p>
      <w:r>
        <w:t>Die Verarbeitung personenbezogener Daten durch eine öffentliche Stelle ist zulässig, wenn sie zur Erfüllung der in der Zuständigkeit des Verantwortlichen liegenden Aufgabe oder in Ausübung öffentlicher Gewalt, die dem Verantwortlichen übertragen wurde, erforderlich ist.</w:t>
      </w:r>
    </w:p>
    <w:p>
      <w:pPr>
        <w:pStyle w:val="Heading3"/>
      </w:pPr>
      <w:bookmarkStart w:id="7" w:name="b6"/>
      <w:r>
        <w:t>§ 4 Videoüberwachung öffentlich zugänglicher Räume</w:t>
      </w:r>
      <w:r>
        <w:t xml:space="preserve"> </w:t>
      </w:r>
      <w:r>
        <w:rPr>
          <w:rStyle w:val="Suchmarke"/>
        </w:rPr>
        <w:t>#4#</w:t>
      </w:r>
      <w:bookmarkEnd w:id="7"/>
    </w:p>
    <w:p>
      <w:r>
        <w:t xml:space="preserve">(1) </w:t>
      </w:r>
      <w:r>
        <w:rPr>
          <w:rStyle w:val="Satznummer"/>
        </w:rPr>
        <w:t>1</w:t>
      </w:r>
      <w:r>
        <w:t>Die Beobachtung öffentlich zugänglicher Räume mit optisch-elektronischen Einrichtungen (Videoüberwachung) ist nur zulässig, soweit sie</w:t>
      </w:r>
    </w:p>
    <w:p>
      <w:pPr>
        <w:tabs>
          <w:tab w:pos="567" w:val="left"/>
        </w:tabs>
        <w:ind w:left="567" w:hanging="567"/>
      </w:pPr>
      <w:r>
        <w:t>1.</w:t>
      </w:r>
      <w:r>
        <w:tab/>
      </w:r>
      <w:r>
        <w:t>zur Aufgabenerfüllung öffentlicher Stellen,</w:t>
      </w:r>
    </w:p>
    <w:p>
      <w:pPr>
        <w:tabs>
          <w:tab w:pos="567" w:val="left"/>
        </w:tabs>
        <w:ind w:left="567" w:hanging="567"/>
      </w:pPr>
      <w:r>
        <w:t>2.</w:t>
      </w:r>
      <w:r>
        <w:tab/>
      </w:r>
      <w:r>
        <w:t>zur Wahrnehmung des Hausrechts oder</w:t>
      </w:r>
    </w:p>
    <w:p>
      <w:pPr>
        <w:tabs>
          <w:tab w:pos="567" w:val="left"/>
        </w:tabs>
        <w:ind w:left="567" w:hanging="567"/>
      </w:pPr>
      <w:r>
        <w:t>3.</w:t>
      </w:r>
      <w:r>
        <w:tab/>
      </w:r>
      <w:r>
        <w:t>zur Wahrnehmung berechtigter Interessen für konkret festgelegte Zwecke</w:t>
      </w:r>
    </w:p>
    <w:p>
      <w:r>
        <w:t xml:space="preserve">erforderlich ist und keine Anhaltspunkte bestehen, dass schutzwürdige Interessen der betroffenen Personen überwiegen. </w:t>
      </w:r>
      <w:r>
        <w:rPr>
          <w:rStyle w:val="Satznummer"/>
        </w:rPr>
        <w:t>2</w:t>
      </w:r>
      <w:r>
        <w:t>Bei der Videoüberwachung von</w:t>
      </w:r>
    </w:p>
    <w:p>
      <w:pPr>
        <w:tabs>
          <w:tab w:pos="567" w:val="left"/>
        </w:tabs>
        <w:ind w:left="567" w:hanging="567"/>
      </w:pPr>
      <w:r>
        <w:t>1.</w:t>
      </w:r>
      <w:r>
        <w:tab/>
      </w:r>
      <w:r>
        <w:t>öffentlich zugänglichen großflächigen Anlagen, wie insbesondere Sport-, Versammlungs- und Vergnügungsstätten, Einkaufszentren oder Parkplätzen, oder</w:t>
      </w:r>
    </w:p>
    <w:p>
      <w:pPr>
        <w:tabs>
          <w:tab w:pos="567" w:val="left"/>
        </w:tabs>
        <w:ind w:left="567" w:hanging="567"/>
      </w:pPr>
      <w:r>
        <w:t>2.</w:t>
      </w:r>
      <w:r>
        <w:tab/>
      </w:r>
      <w:r>
        <w:t>Fahrzeugen und öffentlich zugänglichen großflächigen Einrichtungen des öffentlichen Schienen-, Schiffs- und Busverkehrs</w:t>
      </w:r>
    </w:p>
    <w:p>
      <w:r>
        <w:t>gilt der Schutz von Leben, Gesundheit oder Freiheit von dort aufhältigen Personen als ein besonders wichtiges Interesse.</w:t>
      </w:r>
    </w:p>
    <w:p>
      <w:r>
        <w:t>(2) Der Umstand der Beobachtung und der Name und die Kontaktdaten des Verantwortlichen sind durch geeignete Maßnahmen zum frühestmöglichen Zeitpunkt erkennbar zu machen.</w:t>
      </w:r>
    </w:p>
    <w:p>
      <w:r>
        <w:t xml:space="preserve">(3) </w:t>
      </w:r>
      <w:r>
        <w:rPr>
          <w:rStyle w:val="Satznummer"/>
        </w:rPr>
        <w:t>1</w:t>
      </w:r>
      <w:r>
        <w:t xml:space="preserve">Die Speicherung oder Verwendung von nach Absatz 1 erhobenen Daten ist zulässig, wenn sie zum Erreichen des verfolgten Zwecks erforderlich ist und keine Anhaltspunkte bestehen, dass schutzwürdige Interessen der betroffenen Personen überwiegen. </w:t>
      </w:r>
      <w:r>
        <w:rPr>
          <w:rStyle w:val="Satznummer"/>
        </w:rPr>
        <w:t>2</w:t>
      </w:r>
      <w:r>
        <w:t xml:space="preserve">Absatz 1 Satz 2 gilt entsprechend. </w:t>
      </w:r>
      <w:r>
        <w:rPr>
          <w:rStyle w:val="Satznummer"/>
        </w:rPr>
        <w:t>3</w:t>
      </w:r>
      <w:r>
        <w:t>Für einen anderen Zweck dürfen sie nur weiterverarbeitet werden, soweit dies zur Abwehr von Gefahren für die staatliche und öffentliche Sicherheit sowie zur Verfolgung von Straftaten erforderlich ist.</w:t>
      </w:r>
    </w:p>
    <w:p>
      <w:r>
        <w:t xml:space="preserve">(4) Werden durch Videoüberwachung erhobene Daten einer bestimmten Person zugeordnet, so besteht die Pflicht zur Information der betroffenen Person über die Verarbeitung gemäß den Artikeln 13 und 14 der Verordnung (EU) 2016/679. </w:t>
      </w:r>
      <w:hyperlink w:anchor="b43" w:history="1">
        <w:r>
          <w:rPr>
            <w:color w:val="0A3A8C"/>
            <w:u w:val="single"/>
          </w:rPr>
          <w:t xml:space="preserve">§ 32</w:t>
        </w:r>
      </w:hyperlink>
      <w:r>
        <w:t xml:space="preserve"> gilt entsprechend.</w:t>
      </w:r>
    </w:p>
    <w:p>
      <w:r>
        <w:t>(5) Die Daten sind unverzüglich zu löschen, wenn sie zur Erreichung des Zwecks nicht mehr erforderlich sind oder schutzwürdige Interessen der betroffenen Personen einer weiteren Speicherung entgegenstehen.</w:t>
      </w:r>
    </w:p>
    <w:p>
      <w:pPr>
        <w:pStyle w:val="Heading2"/>
      </w:pPr>
      <w:bookmarkStart w:id="8" w:name="b7"/>
      <w:r>
        <w:t>Kapitel 3 Datenschutzbeauftragte öffentlicher Stellen</w:t>
      </w:r>
      <w:bookmarkEnd w:id="8"/>
    </w:p>
    <w:p>
      <w:pPr>
        <w:pStyle w:val="Heading3"/>
      </w:pPr>
      <w:bookmarkStart w:id="9" w:name="b8"/>
      <w:r>
        <w:t>§ 5 Benennung</w:t>
      </w:r>
      <w:r>
        <w:t xml:space="preserve"> </w:t>
      </w:r>
      <w:r>
        <w:rPr>
          <w:rStyle w:val="Suchmarke"/>
        </w:rPr>
        <w:t>#5#</w:t>
      </w:r>
      <w:bookmarkEnd w:id="9"/>
    </w:p>
    <w:p>
      <w:r>
        <w:t xml:space="preserve">(1) </w:t>
      </w:r>
      <w:r>
        <w:rPr>
          <w:rStyle w:val="Satznummer"/>
        </w:rPr>
        <w:t>1</w:t>
      </w:r>
      <w:r>
        <w:t xml:space="preserve">Öffentliche Stellen benennen eine Datenschutzbeauftragte oder einen Datenschutzbeauftragten. </w:t>
      </w:r>
      <w:r>
        <w:rPr>
          <w:rStyle w:val="Satznummer"/>
        </w:rPr>
        <w:t>2</w:t>
      </w:r>
      <w:r>
        <w:t xml:space="preserve">Dies gilt auch für öffentliche Stellen nach </w:t>
      </w:r>
      <w:hyperlink w:anchor="b3" w:history="1">
        <w:r>
          <w:rPr>
            <w:color w:val="0A3A8C"/>
            <w:u w:val="single"/>
          </w:rPr>
          <w:t xml:space="preserve">§ 2</w:t>
        </w:r>
      </w:hyperlink>
      <w:r>
        <w:t xml:space="preserve"> Absatz 5, die am Wettbewerb teilnehmen.</w:t>
      </w:r>
    </w:p>
    <w:p>
      <w:r>
        <w:t>(2) Für mehrere öffentliche Stellen kann unter Berücksichtigung ihrer Organisationsstruktur und ihrer Größe eine gemeinsame Datenschutzbeauftragte oder ein gemeinsamer Datenschutzbeauftragter benannt werden.</w:t>
      </w:r>
    </w:p>
    <w:p>
      <w:r>
        <w:t xml:space="preserve">(3) Die oder der Datenschutzbeauftragte wird auf der Grundlage ihrer oder seiner beruflichen Qualifikation und insbesondere ihres oder seines Fachwissens benannt, das sie oder er auf dem Gebiet des Datenschutzrechts und der Datenschutzpraxis besitzt, sowie auf der Grundlage ihrer oder seiner Fähigkeit zur Erfüllung der in </w:t>
      </w:r>
      <w:hyperlink w:anchor="b10" w:history="1">
        <w:r>
          <w:rPr>
            <w:color w:val="0A3A8C"/>
            <w:u w:val="single"/>
          </w:rPr>
          <w:t xml:space="preserve">§ 7</w:t>
        </w:r>
      </w:hyperlink>
      <w:r>
        <w:t xml:space="preserve"> genannten Aufgaben.</w:t>
      </w:r>
    </w:p>
    <w:p>
      <w:r>
        <w:t>(4) Die oder der Datenschutzbeauftragte kann Beschäftigte oder Beschäftigter der öffentlichen Stelle sein oder ihre oder seine Aufgaben auf der Grundlage eines Dienstleistungsvertrags erfüllen.</w:t>
      </w:r>
    </w:p>
    <w:p>
      <w:r>
        <w:t>(5) Die öffentliche Stelle veröffentlicht die Kontaktdaten der oder des Datenschutzbeauftragten und teilt diese Daten der oder dem Bundesbeauftragten für den Datenschutz und die Informationsfreiheit mit.</w:t>
      </w:r>
    </w:p>
    <w:p>
      <w:pPr>
        <w:pStyle w:val="Heading3"/>
      </w:pPr>
      <w:bookmarkStart w:id="10" w:name="b9"/>
      <w:r>
        <w:t>§ 6 Stellung</w:t>
      </w:r>
      <w:r>
        <w:t xml:space="preserve"> </w:t>
      </w:r>
      <w:r>
        <w:rPr>
          <w:rStyle w:val="Suchmarke"/>
        </w:rPr>
        <w:t>#6#</w:t>
      </w:r>
      <w:bookmarkEnd w:id="10"/>
    </w:p>
    <w:p>
      <w:r>
        <w:t>(1) Die öffentliche Stelle stellt sicher, dass die oder der Datenschutzbeauftragte ordnungsgemäß und frühzeitig in alle mit dem Schutz personenbezogener Daten zusammenhängenden Fragen eingebunden wird.</w:t>
      </w:r>
    </w:p>
    <w:p>
      <w:r>
        <w:t xml:space="preserve">(2) Die öffentliche Stelle unterstützt die Datenschutzbeauftragte oder den Datenschutzbeauftragten bei der Erfüllung ihrer oder seiner Aufgaben gemäß </w:t>
      </w:r>
      <w:hyperlink w:anchor="b10" w:history="1">
        <w:r>
          <w:rPr>
            <w:color w:val="0A3A8C"/>
            <w:u w:val="single"/>
          </w:rPr>
          <w:t xml:space="preserve">§ 7</w:t>
        </w:r>
      </w:hyperlink>
      <w:r>
        <w:t>, indem sie die für die Erfüllung dieser Aufgaben erforderlichen Ressourcen und den Zugang zu personenbezogenen Daten und Verarbeitungsvorgängen sowie die zur Erhaltung ihres oder seines Fachwissens erforderlichen Ressourcen zur Verfügung stellt.</w:t>
      </w:r>
    </w:p>
    <w:p>
      <w:r>
        <w:t xml:space="preserve">(3) </w:t>
      </w:r>
      <w:r>
        <w:rPr>
          <w:rStyle w:val="Satznummer"/>
        </w:rPr>
        <w:t>1</w:t>
      </w:r>
      <w:r>
        <w:t xml:space="preserve">Die öffentliche Stelle stellt sicher, dass die oder der Datenschutzbeauftragte bei der Erfüllung ihrer oder seiner Aufgaben keine Anweisungen bezüglich der Ausübung dieser Aufgaben erhält. </w:t>
      </w:r>
      <w:r>
        <w:rPr>
          <w:rStyle w:val="Satznummer"/>
        </w:rPr>
        <w:t>2</w:t>
      </w:r>
      <w:r>
        <w:t xml:space="preserve">Die oder der Datenschutzbeauftragte berichtet unmittelbar der höchsten Leitungsebene der öffentlichen Stelle. </w:t>
      </w:r>
      <w:r>
        <w:rPr>
          <w:rStyle w:val="Satznummer"/>
        </w:rPr>
        <w:t>3</w:t>
      </w:r>
      <w:r>
        <w:t>Die oder der Datenschutzbeauftragte darf von der öffentlichen Stelle wegen der Erfüllung ihrer oder seiner Aufgaben nicht abberufen oder benachteiligt werden.</w:t>
      </w:r>
    </w:p>
    <w:p>
      <w:r>
        <w:t xml:space="preserve">(4) </w:t>
      </w:r>
      <w:r>
        <w:rPr>
          <w:rStyle w:val="Satznummer"/>
        </w:rPr>
        <w:t>1</w:t>
      </w:r>
      <w:r>
        <w:t xml:space="preserve">Die Abberufung der oder des Datenschutzbeauftragten ist nur in entsprechender Anwendung des § 626 des Bürgerlichen Gesetzbuchs zulässig. </w:t>
      </w:r>
      <w:r>
        <w:rPr>
          <w:rStyle w:val="Satznummer"/>
        </w:rPr>
        <w:t>2</w:t>
      </w:r>
      <w:r>
        <w:t xml:space="preserve">Die Kündigung des Arbeitsverhältnisses ist unzulässig, es sei denn, dass Tatsachen vorliegen, welche die öffentliche Stelle zur Kündigung aus wichtigem Grund ohne Einhaltung einer Kündigungsfrist berechtigen. </w:t>
      </w:r>
      <w:r>
        <w:rPr>
          <w:rStyle w:val="Satznummer"/>
        </w:rPr>
        <w:t>3</w:t>
      </w:r>
      <w:r>
        <w:t>Nach dem Ende der Tätigkeit als Datenschutzbeauftragte oder als Datenschutzbeauftragter ist die Kündigung des Arbeitsverhältnisses innerhalb eines Jahres unzulässig, es sei denn, dass die öffentliche Stelle zur Kündigung aus wichtigem Grund ohne Einhaltung einer Kündigungsfrist berechtigt ist.</w:t>
      </w:r>
    </w:p>
    <w:p>
      <w:r>
        <w:t xml:space="preserve">(5) </w:t>
      </w:r>
      <w:r>
        <w:rPr>
          <w:rStyle w:val="Satznummer"/>
        </w:rPr>
        <w:t>1</w:t>
      </w:r>
      <w:r>
        <w:t xml:space="preserve">Betroffene Personen können die Datenschutzbeauftragte oder den Datenschutzbeauftragten zu allen mit der Verarbeitung ihrer personenbezogenen Daten und mit der Wahrnehmung ihrer Rechte gemäß der Verordnung (EU) 2016/679, diesem Gesetz sowie anderen Rechtsvorschriften über den Datenschutz im Zusammenhang stehenden Fragen zu Rate ziehen. </w:t>
      </w:r>
      <w:r>
        <w:rPr>
          <w:rStyle w:val="Satznummer"/>
        </w:rPr>
        <w:t>2</w:t>
      </w:r>
      <w:r>
        <w:t>Die oder der Datenschutzbeauftragte ist zur Verschwiegenheit über die Identität der betroffenen Person sowie über Umstände, die Rückschlüsse auf die betroffene Person zulassen, verpflichtet, soweit sie oder er nicht davon durch die betroffene Person befreit wird.</w:t>
      </w:r>
    </w:p>
    <w:p>
      <w:r>
        <w:t xml:space="preserve">(6) </w:t>
      </w:r>
      <w:r>
        <w:rPr>
          <w:rStyle w:val="Satznummer"/>
        </w:rPr>
        <w:t>1</w:t>
      </w:r>
      <w:r>
        <w:t xml:space="preserve">Wenn die oder der Datenschutzbeauftragte bei ihrer oder seiner Tätigkeit Kenntnis von Daten erhält, für die der Leitung oder einer bei der öffentlichen Stelle beschäftigten Person aus beruflichen Gründen ein Zeugnisverweigerungsrecht zusteht, steht dieses Recht auch der oder dem Datenschutzbeauftragten und den ihr oder ihm unterstellten Beschäftigten zu. </w:t>
      </w:r>
      <w:r>
        <w:rPr>
          <w:rStyle w:val="Satznummer"/>
        </w:rPr>
        <w:t>2</w:t>
      </w:r>
      <w:r>
        <w:t xml:space="preserve">Über die Ausübung dieses Rechts entscheidet die Person, der das Zeugnisverweigerungsrecht aus beruflichen Gründen zusteht, es sei denn, dass diese Entscheidung in absehbarer Zeit nicht herbeigeführt werden kann. </w:t>
      </w:r>
      <w:r>
        <w:rPr>
          <w:rStyle w:val="Satznummer"/>
        </w:rPr>
        <w:t>3</w:t>
      </w:r>
      <w:r>
        <w:t>Soweit das Zeugnisverweigerungsrecht der oder des Datenschutzbeauftragten reicht, unterliegen ihre oder seine Akten und andere Dokumente einem Beschlagnahmeverbot.</w:t>
      </w:r>
    </w:p>
    <w:p>
      <w:pPr>
        <w:pStyle w:val="Heading3"/>
      </w:pPr>
      <w:bookmarkStart w:id="11" w:name="b10"/>
      <w:r>
        <w:t>§ 7 Aufgaben</w:t>
      </w:r>
      <w:r>
        <w:t xml:space="preserve"> </w:t>
      </w:r>
      <w:r>
        <w:rPr>
          <w:rStyle w:val="Suchmarke"/>
        </w:rPr>
        <w:t>#7#</w:t>
      </w:r>
      <w:bookmarkEnd w:id="11"/>
    </w:p>
    <w:p>
      <w:r>
        <w:t xml:space="preserve">(1) </w:t>
      </w:r>
      <w:r>
        <w:rPr>
          <w:rStyle w:val="Satznummer"/>
        </w:rPr>
        <w:t>1</w:t>
      </w:r>
      <w:r>
        <w:t>Der oder dem Datenschutzbeauftragten obliegen neben den in der Verordnung (EU) 2016/679 genannten Aufgaben zumindest folgende Aufgaben:</w:t>
      </w:r>
    </w:p>
    <w:p>
      <w:pPr>
        <w:tabs>
          <w:tab w:pos="567" w:val="left"/>
        </w:tabs>
        <w:ind w:left="567" w:hanging="567"/>
      </w:pPr>
      <w:r>
        <w:t>1.</w:t>
      </w:r>
      <w:r>
        <w:tab/>
      </w:r>
      <w:r>
        <w:t>Unterrichtung und Beratung der öffentlichen Stelle und der Beschäftigten, die Verarbeitungen durchführen, hinsichtlich ihrer Pflichten nach diesem Gesetz und sonstigen Vorschriften über den Datenschutz, einschließlich der zur Umsetzung der Richtlinie (EU) 2016/680 erlassenen Rechtsvorschriften;</w:t>
      </w:r>
    </w:p>
    <w:p>
      <w:pPr>
        <w:tabs>
          <w:tab w:pos="567" w:val="left"/>
        </w:tabs>
        <w:ind w:left="567" w:hanging="567"/>
      </w:pPr>
      <w:r>
        <w:t>2.</w:t>
      </w:r>
      <w:r>
        <w:tab/>
      </w:r>
      <w:r>
        <w:t>Überwachung der Einhaltung dieses Gesetzes und sonstiger Vorschriften über den Datenschutz, einschließlich der zur Umsetzung der Richtlinie (EU) 2016/680 erlassenen Rechtsvorschriften, sowie der Strategien der öffentlichen Stelle für den Schutz personenbezogener Daten, einschließlich der Zuweisung von Zuständigkeiten, der Sensibilisierung und der Schulung der an den Verarbeitungsvorgängen beteiligten Beschäftigten und der diesbezüglichen Überprüfungen;</w:t>
      </w:r>
    </w:p>
    <w:p>
      <w:pPr>
        <w:tabs>
          <w:tab w:pos="567" w:val="left"/>
        </w:tabs>
        <w:ind w:left="567" w:hanging="567"/>
      </w:pPr>
      <w:r>
        <w:t>3.</w:t>
      </w:r>
      <w:r>
        <w:tab/>
      </w:r>
      <w:r>
        <w:t xml:space="preserve">Beratung im Zusammenhang mit der Datenschutz-Folgenabschätzung und Überwachung ihrer Durchführung gemäß </w:t>
      </w:r>
      <w:hyperlink w:anchor="b87" w:history="1">
        <w:r>
          <w:rPr>
            <w:color w:val="0A3A8C"/>
            <w:u w:val="single"/>
          </w:rPr>
          <w:t xml:space="preserve">§ 67</w:t>
        </w:r>
      </w:hyperlink>
      <w:r>
        <w:t xml:space="preserve"> dieses Gesetzes;</w:t>
      </w:r>
    </w:p>
    <w:p>
      <w:pPr>
        <w:tabs>
          <w:tab w:pos="567" w:val="left"/>
        </w:tabs>
        <w:ind w:left="567" w:hanging="567"/>
      </w:pPr>
      <w:r>
        <w:t>4.</w:t>
      </w:r>
      <w:r>
        <w:tab/>
      </w:r>
      <w:r>
        <w:t>Zusammenarbeit mit der Aufsichtsbehörde;</w:t>
      </w:r>
    </w:p>
    <w:p>
      <w:pPr>
        <w:tabs>
          <w:tab w:pos="567" w:val="left"/>
        </w:tabs>
        <w:ind w:left="567" w:hanging="567"/>
      </w:pPr>
      <w:r>
        <w:t>5.</w:t>
      </w:r>
      <w:r>
        <w:tab/>
      </w:r>
      <w:r>
        <w:t xml:space="preserve">Tätigkeit als Anlaufstelle für die Aufsichtsbehörde in mit der Verarbeitung zusammenhängenden Fragen, einschließlich der vorherigen Konsultation gemäß </w:t>
      </w:r>
      <w:hyperlink w:anchor="b89" w:history="1">
        <w:r>
          <w:rPr>
            <w:color w:val="0A3A8C"/>
            <w:u w:val="single"/>
          </w:rPr>
          <w:t xml:space="preserve">§ 69</w:t>
        </w:r>
      </w:hyperlink>
      <w:r>
        <w:t xml:space="preserve"> dieses Gesetzes, und gegebenenfalls Beratung zu allen sonstigen Fragen.</w:t>
      </w:r>
    </w:p>
    <w:p>
      <w:r>
        <w:rPr>
          <w:rStyle w:val="Satznummer"/>
        </w:rPr>
        <w:t>2</w:t>
      </w:r>
      <w:r>
        <w:t>Im Fall einer oder eines bei einem Gericht bestellten Datenschutzbeauftragten beziehen sich diese Aufgaben nicht auf das Handeln des Gerichts im Rahmen seiner justiziellen Tätigkeit.</w:t>
      </w:r>
    </w:p>
    <w:p>
      <w:r>
        <w:t xml:space="preserve">(2) </w:t>
      </w:r>
      <w:r>
        <w:rPr>
          <w:rStyle w:val="Satznummer"/>
        </w:rPr>
        <w:t>1</w:t>
      </w:r>
      <w:r>
        <w:t xml:space="preserve">Die oder der Datenschutzbeauftragte kann andere Aufgaben und Pflichten wahrnehmen. </w:t>
      </w:r>
      <w:r>
        <w:rPr>
          <w:rStyle w:val="Satznummer"/>
        </w:rPr>
        <w:t>2</w:t>
      </w:r>
      <w:r>
        <w:t>Die öffentliche Stelle stellt sicher, dass derartige Aufgaben und Pflichten nicht zu einem Interessenkonflikt führen.</w:t>
      </w:r>
    </w:p>
    <w:p>
      <w:r>
        <w:t>(3) Die oder der Datenschutzbeauftragte trägt bei der Erfüllung ihrer oder seiner Aufgaben dem mit den Verarbeitungsvorgängen verbundenen Risiko gebührend Rechnung, wobei sie oder er die Art, den Umfang, die Umstände und die Zwecke der Verarbeitung berücksichtigt.</w:t>
      </w:r>
    </w:p>
    <w:p>
      <w:pPr>
        <w:pStyle w:val="Heading2"/>
      </w:pPr>
      <w:bookmarkStart w:id="12" w:name="b11"/>
      <w:r>
        <w:t>Kapitel 4 Die oder der Bundesbeauftragte für den Datenschutz und die Informationsfreiheit</w:t>
      </w:r>
      <w:bookmarkEnd w:id="12"/>
    </w:p>
    <w:p>
      <w:pPr>
        <w:pStyle w:val="Heading3"/>
      </w:pPr>
      <w:bookmarkStart w:id="13" w:name="b12"/>
      <w:r>
        <w:t>§ 8 Errichtung</w:t>
      </w:r>
      <w:r>
        <w:t xml:space="preserve"> </w:t>
      </w:r>
      <w:r>
        <w:rPr>
          <w:rStyle w:val="Suchmarke"/>
        </w:rPr>
        <w:t>#8#</w:t>
      </w:r>
      <w:bookmarkEnd w:id="13"/>
    </w:p>
    <w:p>
      <w:r>
        <w:t xml:space="preserve">(1) </w:t>
      </w:r>
      <w:r>
        <w:rPr>
          <w:rStyle w:val="Satznummer"/>
        </w:rPr>
        <w:t>1</w:t>
      </w:r>
      <w:r>
        <w:t xml:space="preserve">Die oder der Bundesbeauftragte für den Datenschutz und die Informationsfreiheit (Bundesbeauftragte) ist eine oberste Bundesbehörde. </w:t>
      </w:r>
      <w:r>
        <w:rPr>
          <w:rStyle w:val="Satznummer"/>
        </w:rPr>
        <w:t>2</w:t>
      </w:r>
      <w:r>
        <w:t>Der Dienstsitz ist Bonn.</w:t>
      </w:r>
    </w:p>
    <w:p>
      <w:r>
        <w:t>(2) Die Beamtinnen und Beamten der oder des Bundesbeauftragten sind Beamtinnen und Beamte des Bundes.</w:t>
      </w:r>
    </w:p>
    <w:p>
      <w:r>
        <w:t xml:space="preserve">(3) </w:t>
      </w:r>
      <w:r>
        <w:rPr>
          <w:rStyle w:val="Satznummer"/>
        </w:rPr>
        <w:t>1</w:t>
      </w:r>
      <w:r>
        <w:t xml:space="preserve">Die oder der Bundesbeauftragte kann Aufgaben der Personalverwaltung und Personalwirtschaft auf andere Stellen des Bundes übertragen, soweit hierdurch die Unabhängigkeit der oder des Bundesbeauftragten nicht beeinträchtigt wird. </w:t>
      </w:r>
      <w:r>
        <w:rPr>
          <w:rStyle w:val="Satznummer"/>
        </w:rPr>
        <w:t>2</w:t>
      </w:r>
      <w:r>
        <w:t>Diesen Stellen dürfen personenbezogene Daten der Beschäftigten übermittelt werden, soweit deren Kenntnis zur Erfüllung der übertragenen Aufgaben erforderlich ist.</w:t>
      </w:r>
    </w:p>
    <w:p>
      <w:pPr>
        <w:pStyle w:val="Heading3"/>
      </w:pPr>
      <w:bookmarkStart w:id="14" w:name="b13"/>
      <w:r>
        <w:t>§ 9 Zuständigkeit</w:t>
      </w:r>
      <w:r>
        <w:t xml:space="preserve"> </w:t>
      </w:r>
      <w:r>
        <w:rPr>
          <w:rStyle w:val="Suchmarke"/>
        </w:rPr>
        <w:t>#9#</w:t>
      </w:r>
      <w:bookmarkEnd w:id="14"/>
    </w:p>
    <w:p>
      <w:r>
        <w:t xml:space="preserve">(1) </w:t>
      </w:r>
      <w:r>
        <w:rPr>
          <w:rStyle w:val="Satznummer"/>
        </w:rPr>
        <w:t>1</w:t>
      </w:r>
      <w:r>
        <w:t xml:space="preserve">Die oder der Bundesbeauftragte ist zuständig für die Aufsicht über die öffentlichen Stellen des Bundes, auch soweit sie als öffentlich-rechtliche Unternehmen am Wettbewerb teilnehmen, sowie über Unternehmen, soweit diese für die geschäftsmäßige Erbringung von Telekommunikationsdienstleistungen Daten von natürlichen oder juristischen Personen verarbeiten und sich die Zuständigkeit nicht bereits aus § 29 des Telekommunikation-Digitale-Dienste-Datenschutz-Gesetzes ergibt. </w:t>
      </w:r>
      <w:r>
        <w:rPr>
          <w:rStyle w:val="Satznummer"/>
        </w:rPr>
        <w:t>2</w:t>
      </w:r>
      <w:r>
        <w:t>Die Vorschriften dieses Kapitels gelten auch für Auftragsverarbeiter, soweit sie nichtöffentliche Stellen sind, bei denen dem Bund die Mehrheit der Anteile gehört oder die Mehrheit der Stimmen zusteht und der Auftraggeber eine öffentliche Stelle des Bundes ist.</w:t>
      </w:r>
    </w:p>
    <w:p>
      <w:r>
        <w:t>(2) Die oder der Bundesbeauftragte ist nicht zuständig für die Aufsicht über die von den Bundesgerichten im Rahmen ihrer justiziellen Tätigkeit vorgenommenen Verarbeitungen.</w:t>
      </w:r>
    </w:p>
    <w:p>
      <w:pPr>
        <w:pStyle w:val="Heading3"/>
      </w:pPr>
      <w:bookmarkStart w:id="15" w:name="b14"/>
      <w:r>
        <w:t>§ 10 Unabhängigkeit</w:t>
      </w:r>
      <w:r>
        <w:t xml:space="preserve"> </w:t>
      </w:r>
      <w:r>
        <w:rPr>
          <w:rStyle w:val="Suchmarke"/>
        </w:rPr>
        <w:t>#10#</w:t>
      </w:r>
      <w:bookmarkEnd w:id="15"/>
    </w:p>
    <w:p>
      <w:r>
        <w:t xml:space="preserve">(1) </w:t>
      </w:r>
      <w:r>
        <w:rPr>
          <w:rStyle w:val="Satznummer"/>
        </w:rPr>
        <w:t>1</w:t>
      </w:r>
      <w:r>
        <w:t xml:space="preserve">Die oder der Bundesbeauftragte handelt bei der Erfüllung ihrer oder seiner Aufgaben und bei der Ausübung ihrer oder seiner Befugnisse völlig unabhängig. </w:t>
      </w:r>
      <w:r>
        <w:rPr>
          <w:rStyle w:val="Satznummer"/>
        </w:rPr>
        <w:t>2</w:t>
      </w:r>
      <w:r>
        <w:t>Sie oder er unterliegt weder direkter noch indirekter Beeinflussung von außen und ersucht weder um Weisung noch nimmt sie oder er Weisungen entgegen.</w:t>
      </w:r>
    </w:p>
    <w:p>
      <w:r>
        <w:t>(2) Die oder der Bundesbeauftragte unterliegt der Rechnungsprüfung durch den Bundesrechnungshof, soweit hierdurch ihre oder seine Unabhängigkeit nicht beeinträchtigt wird.</w:t>
      </w:r>
    </w:p>
    <w:p>
      <w:pPr>
        <w:pStyle w:val="Heading3"/>
      </w:pPr>
      <w:bookmarkStart w:id="16" w:name="b15"/>
      <w:r>
        <w:t>§ 11 Ernennung und Amtszeit</w:t>
      </w:r>
      <w:r>
        <w:t xml:space="preserve"> </w:t>
      </w:r>
      <w:r>
        <w:rPr>
          <w:rStyle w:val="Suchmarke"/>
        </w:rPr>
        <w:t>#11#</w:t>
      </w:r>
      <w:bookmarkEnd w:id="16"/>
    </w:p>
    <w:p>
      <w:r>
        <w:t xml:space="preserve">(1) </w:t>
      </w:r>
      <w:r>
        <w:rPr>
          <w:rStyle w:val="Satznummer"/>
        </w:rPr>
        <w:t>1</w:t>
      </w:r>
      <w:r>
        <w:t xml:space="preserve">Der Deutsche Bundestag wählt ohne Aussprache auf Vorschlag der Bundesregierung die Bundesbeauftragte oder den Bundesbeauftragten mit mehr als der Hälfte der gesetzlichen Zahl seiner Mitglieder. </w:t>
      </w:r>
      <w:r>
        <w:rPr>
          <w:rStyle w:val="Satznummer"/>
        </w:rPr>
        <w:t>2</w:t>
      </w:r>
      <w:r>
        <w:t xml:space="preserve">Die oder der Gewählte ist von der Bundespräsidentin oder dem Bundespräsidenten zu ernennen. </w:t>
      </w:r>
      <w:r>
        <w:rPr>
          <w:rStyle w:val="Satznummer"/>
        </w:rPr>
        <w:t>3</w:t>
      </w:r>
      <w:r>
        <w:t xml:space="preserve">Die oder der Bundesbeauftragte muss bei ihrer oder seiner Wahl das 35. Lebensjahr vollendet haben. </w:t>
      </w:r>
      <w:r>
        <w:rPr>
          <w:rStyle w:val="Satznummer"/>
        </w:rPr>
        <w:t>4</w:t>
      </w:r>
      <w:r>
        <w:t xml:space="preserve">Sie oder er muss über die für die Erfüllung ihrer oder seiner Aufgaben und Ausübung ihrer oder seiner Befugnisse erforderliche Qualifikation, Erfahrung und Sachkunde insbesondere im Bereich des Schutzes personenbezogener Daten verfügen. </w:t>
      </w:r>
      <w:r>
        <w:rPr>
          <w:rStyle w:val="Satznummer"/>
        </w:rPr>
        <w:t>5</w:t>
      </w:r>
      <w:r>
        <w:t>Insbesondere muss die oder der Bundesbeauftragte über durch einschlägige Berufserfahrung erworbene Kenntnisse des Datenschutzrechts verfügen und die Befähigung zum Richteramt oder höheren Verwaltungsdienst haben.</w:t>
      </w:r>
    </w:p>
    <w:p>
      <w:r>
        <w:t xml:space="preserve">(2) </w:t>
      </w:r>
      <w:r>
        <w:rPr>
          <w:rStyle w:val="Satznummer"/>
        </w:rPr>
        <w:t>1</w:t>
      </w:r>
      <w:r>
        <w:t xml:space="preserve">Die oder der Bundesbeauftragte leistet vor der Bundespräsidentin oder dem Bundespräsidenten folgenden Eid: „Ich schwöre, dass ich meine Kraft dem Wohle des deutschen Volkes widmen, seinen Nutzen mehren, Schaden von ihm wenden, das Grundgesetz und die Gesetze des Bundes wahren und verteidigen, meine Pflichten gewissenhaft erfüllen und Gerechtigkeit gegen jedermann üben werde. </w:t>
      </w:r>
      <w:r>
        <w:rPr>
          <w:rStyle w:val="Satznummer"/>
        </w:rPr>
        <w:t>2</w:t>
      </w:r>
      <w:r>
        <w:t>So wahr mir Gott helfe. “ Der Eid kann auch ohne religiöse Beteuerung geleistet werden.</w:t>
      </w:r>
    </w:p>
    <w:p>
      <w:r>
        <w:t xml:space="preserve">(3) </w:t>
      </w:r>
      <w:r>
        <w:rPr>
          <w:rStyle w:val="Satznummer"/>
        </w:rPr>
        <w:t>1</w:t>
      </w:r>
      <w:r>
        <w:t xml:space="preserve">Die Amtszeit der oder des Bundesbeauftragten beträgt fünf Jahre. </w:t>
      </w:r>
      <w:r>
        <w:rPr>
          <w:rStyle w:val="Satznummer"/>
        </w:rPr>
        <w:t>2</w:t>
      </w:r>
      <w:r>
        <w:t>Einmalige Wiederwahl ist zulässig.</w:t>
      </w:r>
    </w:p>
    <w:p>
      <w:pPr>
        <w:pStyle w:val="Heading3"/>
      </w:pPr>
      <w:bookmarkStart w:id="17" w:name="b16"/>
      <w:r>
        <w:t>§ 12 Amtsverhältnis</w:t>
      </w:r>
      <w:r>
        <w:t xml:space="preserve"> </w:t>
      </w:r>
      <w:r>
        <w:rPr>
          <w:rStyle w:val="Suchmarke"/>
        </w:rPr>
        <w:t>#12#</w:t>
      </w:r>
      <w:bookmarkEnd w:id="17"/>
    </w:p>
    <w:p>
      <w:r>
        <w:t>(1) Die oder der Bundesbeauftragte steht nach Maßgabe dieses Gesetzes zum Bund in einem öffentlich-rechtlichen Amtsverhältnis.</w:t>
      </w:r>
    </w:p>
    <w:p>
      <w:r>
        <w:t xml:space="preserve">(2) </w:t>
      </w:r>
      <w:r>
        <w:rPr>
          <w:rStyle w:val="Satznummer"/>
        </w:rPr>
        <w:t>1</w:t>
      </w:r>
      <w:r>
        <w:t xml:space="preserve">Das Amtsverhältnis beginnt mit der Aushändigung der Ernennungsurkunde. </w:t>
      </w:r>
      <w:r>
        <w:rPr>
          <w:rStyle w:val="Satznummer"/>
        </w:rPr>
        <w:t>2</w:t>
      </w:r>
      <w:r>
        <w:t xml:space="preserve">Es endet mit dem Ablauf der Amtszeit oder mit dem Rücktritt. </w:t>
      </w:r>
      <w:r>
        <w:rPr>
          <w:rStyle w:val="Satznummer"/>
        </w:rPr>
        <w:t>3</w:t>
      </w:r>
      <w:r>
        <w:t xml:space="preserve">Die Bundespräsidentin oder der Bundespräsident enthebt auf Vorschlag der Präsidentin oder des Präsidenten des Bundestages die Bundesbeauftragte ihres oder den Bundesbeauftragten seines Amtes, wenn die oder der Bundesbeauftragte eine schwere Verfehlung begangen hat oder die Voraussetzungen für die Wahrnehmung ihrer oder seiner Aufgaben nicht mehr erfüllt. </w:t>
      </w:r>
      <w:r>
        <w:rPr>
          <w:rStyle w:val="Satznummer"/>
        </w:rPr>
        <w:t>4</w:t>
      </w:r>
      <w:r>
        <w:t xml:space="preserve">Im Fall der Beendigung des Amtsverhältnisses oder der Amtsenthebung erhält die oder der Bundesbeauftragte eine von der Bundespräsidentin oder dem Bundespräsidenten vollzogene Urkunde. </w:t>
      </w:r>
      <w:r>
        <w:rPr>
          <w:rStyle w:val="Satznummer"/>
        </w:rPr>
        <w:t>5</w:t>
      </w:r>
      <w:r>
        <w:t xml:space="preserve">Eine Amtsenthebung wird mit der Aushändigung der Urkunde wirksam. </w:t>
      </w:r>
      <w:r>
        <w:rPr>
          <w:rStyle w:val="Satznummer"/>
        </w:rPr>
        <w:t>6</w:t>
      </w:r>
      <w:r>
        <w:t>Endet das Amtsverhältnis mit Ablauf der Amtszeit, ist die oder der Bundesbeauftragte verpflichtet, auf Ersuchen der Präsidentin oder des Präsidenten des Bundestages die Geschäfte bis zur Ernennung einer Nachfolgerin oder eines Nachfolgers für die Dauer von höchstens sechs Monaten weiterzuführen.</w:t>
      </w:r>
    </w:p>
    <w:p>
      <w:r>
        <w:t xml:space="preserve">(3) </w:t>
      </w:r>
      <w:r>
        <w:rPr>
          <w:rStyle w:val="Satznummer"/>
        </w:rPr>
        <w:t>1</w:t>
      </w:r>
      <w:r>
        <w:t xml:space="preserve">Die Leitende Beamtin oder der Leitende Beamte nimmt die Rechte der oder des Bundesbeauftragten wahr, wenn die oder der Bundesbeauftragte an der Ausübung ihres oder seines Amtes verhindert ist oder wenn ihr oder sein Amtsverhältnis endet und sie oder er nicht zur Weiterführung der Geschäfte verpflichtet ist. </w:t>
      </w:r>
      <w:r>
        <w:rPr>
          <w:rStyle w:val="Satznummer"/>
        </w:rPr>
        <w:t>2</w:t>
      </w:r>
      <w:hyperlink w:anchor="b14" w:history="1">
        <w:r>
          <w:rPr>
            <w:color w:val="0A3A8C"/>
            <w:u w:val="single"/>
          </w:rPr>
          <w:t xml:space="preserve">§ 10</w:t>
        </w:r>
      </w:hyperlink>
      <w:r>
        <w:t xml:space="preserve"> Absatz 1 ist entsprechend anzuwenden.</w:t>
      </w:r>
    </w:p>
    <w:p>
      <w:r>
        <w:t xml:space="preserve">(4) </w:t>
      </w:r>
      <w:r>
        <w:rPr>
          <w:rStyle w:val="Satznummer"/>
        </w:rPr>
        <w:t>1</w:t>
      </w:r>
      <w:r>
        <w:t xml:space="preserve">Die oder der Bundesbeauftragte erhält vom Beginn des Kalendermonats an, in dem das Amtsverhältnis beginnt, bis zum Schluss des Kalendermonats, in dem das Amtsverhältnis endet, im Fall des Absatzes 2 Satz 6 bis zum Ende des Monats, in dem die Geschäftsführung endet, Amtsbezüge in Höhe der Besoldungsgruppe B 11 sowie den Familienzuschlag entsprechend Anlage V des Bundesbesoldungsgesetzes. </w:t>
      </w:r>
      <w:r>
        <w:rPr>
          <w:rStyle w:val="Satznummer"/>
        </w:rPr>
        <w:t>2</w:t>
      </w:r>
      <w:r>
        <w:t xml:space="preserve">Das Bundesreisekostengesetz und das Bundesumzugskostengesetz sind entsprechend anzuwenden. </w:t>
      </w:r>
      <w:r>
        <w:rPr>
          <w:rStyle w:val="Satznummer"/>
        </w:rPr>
        <w:t>3</w:t>
      </w:r>
      <w:r>
        <w:t xml:space="preserve">Im Übrigen sind </w:t>
      </w:r>
      <w:hyperlink w:anchor="b16" w:history="1">
        <w:r>
          <w:rPr>
            <w:color w:val="0A3A8C"/>
            <w:u w:val="single"/>
          </w:rPr>
          <w:t xml:space="preserve">§ 12</w:t>
        </w:r>
      </w:hyperlink>
      <w:r>
        <w:t xml:space="preserve"> Absatz 6 sowie die §§ 13 bis 20 und 21a Absatz 5 des Bundesministergesetzes mit den Maßgaben anzuwenden, dass an die Stelle der vierjährigen Amtszeit in § 15 Absatz 1 des Bundesministergesetzes eine Amtszeit von fünf Jahren tritt. </w:t>
      </w:r>
      <w:r>
        <w:rPr>
          <w:rStyle w:val="Satznummer"/>
        </w:rPr>
        <w:t>4</w:t>
      </w:r>
      <w:r>
        <w:t>Abweichend von Satz 3 in Verbindung mit den §§ 15 bis 17 und 21a Absatz 5 des Bundesministergesetzes berechnet sich das Ruhegehalt der oder des Bundesbeauftragten unter Hinzurechnung der Amtszeit als ruhegehaltsfähige Dienstzeit in entsprechender Anwendung des Beamtenversorgungsgesetzes, wenn dies günstiger ist und die oder der Bundesbeauftragte sich unmittelbar vor ihrer oder seiner Wahl zur oder zum Bundesbeauftragten als Beamtin oder Beamter oder als Richterin oder Richter mindestens in dem letzten gewöhnlich vor Erreichen der Besoldungsgruppe B 11 zu durchlaufenden Amt befunden hat.</w:t>
      </w:r>
    </w:p>
    <w:p>
      <w:pPr>
        <w:pStyle w:val="Heading3"/>
      </w:pPr>
      <w:bookmarkStart w:id="18" w:name="b17"/>
      <w:r>
        <w:t>§ 13 Rechte und Pflichten</w:t>
      </w:r>
      <w:r>
        <w:t xml:space="preserve"> </w:t>
      </w:r>
      <w:r>
        <w:rPr>
          <w:rStyle w:val="Suchmarke"/>
        </w:rPr>
        <w:t>#13#</w:t>
      </w:r>
      <w:bookmarkEnd w:id="18"/>
    </w:p>
    <w:p>
      <w:r>
        <w:t xml:space="preserve">(1) </w:t>
      </w:r>
      <w:r>
        <w:rPr>
          <w:rStyle w:val="Satznummer"/>
        </w:rPr>
        <w:t>1</w:t>
      </w:r>
      <w:r>
        <w:t xml:space="preserve">Die oder der Bundesbeauftragte sieht von allen mit den Aufgaben ihres oder seines Amtes nicht zu vereinbarenden Handlungen ab und übt während ihrer oder seiner Amtszeit keine andere mit ihrem oder seinem Amt nicht zu vereinbarende entgeltliche oder unentgeltliche Tätigkeit aus. </w:t>
      </w:r>
      <w:r>
        <w:rPr>
          <w:rStyle w:val="Satznummer"/>
        </w:rPr>
        <w:t>2</w:t>
      </w:r>
      <w:r>
        <w:t xml:space="preserve">Insbesondere darf die oder der Bundesbeauftragte neben ihrem oder seinem Amt kein anderes besoldetes Amt, kein Gewerbe und keinen Beruf ausüben und weder der Leitung oder dem Aufsichtsrat oder Verwaltungsrat eines auf Erwerb gerichteten Unternehmens noch einer Regierung oder einer gesetzgebenden Körperschaft des Bundes oder eines Landes angehören. </w:t>
      </w:r>
      <w:r>
        <w:rPr>
          <w:rStyle w:val="Satznummer"/>
        </w:rPr>
        <w:t>3</w:t>
      </w:r>
      <w:r>
        <w:t>Sie oder er darf nicht gegen Entgelt außergerichtliche Gutachten abgeben.</w:t>
      </w:r>
    </w:p>
    <w:p>
      <w:r>
        <w:t xml:space="preserve">(2) </w:t>
      </w:r>
      <w:r>
        <w:rPr>
          <w:rStyle w:val="Satznummer"/>
        </w:rPr>
        <w:t>1</w:t>
      </w:r>
      <w:r>
        <w:t xml:space="preserve">Die oder der Bundesbeauftragte hat der Präsidentin oder dem Präsidenten des Bundestages Mitteilung über Geschenke zu machen, die sie oder er in Bezug auf das Amt erhält. </w:t>
      </w:r>
      <w:r>
        <w:rPr>
          <w:rStyle w:val="Satznummer"/>
        </w:rPr>
        <w:t>2</w:t>
      </w:r>
      <w:r>
        <w:t xml:space="preserve">Die Präsidentin oder der Präsident des Bundestages entscheidet über die Verwendung der Geschenke. </w:t>
      </w:r>
      <w:r>
        <w:rPr>
          <w:rStyle w:val="Satznummer"/>
        </w:rPr>
        <w:t>3</w:t>
      </w:r>
      <w:r>
        <w:t>Sie oder er kann Verfahrensvorschriften erlassen.</w:t>
      </w:r>
    </w:p>
    <w:p>
      <w:r>
        <w:t xml:space="preserve">(3) </w:t>
      </w:r>
      <w:r>
        <w:rPr>
          <w:rStyle w:val="Satznummer"/>
        </w:rPr>
        <w:t>1</w:t>
      </w:r>
      <w:r>
        <w:t xml:space="preserve">Die oder der Bundesbeauftragte ist berechtigt, über Personen, die ihr oder ihm in ihrer oder seiner Eigenschaft als Bundesbeauftragte oder Bundesbeauftragter Tatsachen anvertraut haben, sowie über diese Tatsachen selbst das Zeugnis zu verweigern. </w:t>
      </w:r>
      <w:r>
        <w:rPr>
          <w:rStyle w:val="Satznummer"/>
        </w:rPr>
        <w:t>2</w:t>
      </w:r>
      <w:r>
        <w:t xml:space="preserve">Dies gilt auch für die Mitarbeiterinnen und Mitarbeiter der oder des Bundesbeauftragten mit der Maßgabe, dass über die Ausübung dieses Rechts die oder der Bundesbeauftragte entscheidet. </w:t>
      </w:r>
      <w:r>
        <w:rPr>
          <w:rStyle w:val="Satznummer"/>
        </w:rPr>
        <w:t>3</w:t>
      </w:r>
      <w:r>
        <w:t>Soweit das Zeugnisverweigerungsrecht der oder des Bundesbeauftragten reicht, darf die Vorlegung oder Auslieferung von Akten oder anderen Dokumenten von ihr oder ihm nicht gefordert werden.</w:t>
      </w:r>
    </w:p>
    <w:p>
      <w:r>
        <w:t xml:space="preserve">(4) </w:t>
      </w:r>
      <w:r>
        <w:rPr>
          <w:rStyle w:val="Satznummer"/>
        </w:rPr>
        <w:t>1</w:t>
      </w:r>
      <w:r>
        <w:t xml:space="preserve">Die oder der Bundesbeauftragte ist, auch nach Beendigung ihres oder seines Amtsverhältnisses, verpflichtet, über die ihr oder ihm amtlich bekanntgewordenen Angelegenheiten Verschwiegenheit zu bewahren. </w:t>
      </w:r>
      <w:r>
        <w:rPr>
          <w:rStyle w:val="Satznummer"/>
        </w:rPr>
        <w:t>2</w:t>
      </w:r>
      <w:r>
        <w:t xml:space="preserve">Dies gilt nicht für Mitteilungen im dienstlichen Verkehr oder über Tatsachen, die offenkundig sind oder ihrer Bedeutung nach keiner Geheimhaltung bedürfen. </w:t>
      </w:r>
      <w:r>
        <w:rPr>
          <w:rStyle w:val="Satznummer"/>
        </w:rPr>
        <w:t>3</w:t>
      </w:r>
      <w:r>
        <w:t xml:space="preserve">Die oder der Bundesbeauftragte entscheidet nach pflichtgemäßem Ermessen, ob und inwieweit sie oder er über solche Angelegenheiten vor Gericht oder außergerichtlich aussagt oder Erklärungen abgibt; wenn sie oder er nicht mehr im Amt ist, ist die Genehmigung der oder des amtierenden Bundesbeauftragten erforderlich. </w:t>
      </w:r>
      <w:r>
        <w:rPr>
          <w:rStyle w:val="Satznummer"/>
        </w:rPr>
        <w:t>4</w:t>
      </w:r>
      <w:r>
        <w:t xml:space="preserve">Unberührt bleibt die gesetzlich begründete Pflicht, Straftaten anzuzeigen und bei einer Gefährdung der freiheitlichen demokratischen Grundordnung für deren Erhaltung einzutreten. </w:t>
      </w:r>
      <w:r>
        <w:rPr>
          <w:rStyle w:val="Satznummer"/>
        </w:rPr>
        <w:t>5</w:t>
      </w:r>
      <w:r>
        <w:t xml:space="preserve">Für die Bundesbeauftragte oder den Bundesbeauftragten und ihre oder seine Mitarbeiterinnen und Mitarbeiter gelten die §§ 93, 97 und 105 Absatz 1, § 111 Absatz 5 in Verbindung mit § 105 Absatz 1 sowie § 116 Absatz 1 der Abgabenordnung nicht. </w:t>
      </w:r>
      <w:r>
        <w:rPr>
          <w:rStyle w:val="Satznummer"/>
        </w:rPr>
        <w:t>6</w:t>
      </w:r>
      <w:r>
        <w:t xml:space="preserve">Satz 5 findet keine Anwendung, soweit die Finanzbehörden die Kenntnis für die Durchführung eines Verfahrens wegen einer Steuerstraftat sowie eines damit zusammenhängenden Steuerverfahrens benötigen, an deren Verfolgung ein zwingendes öffentliches Interesse besteht, oder soweit es sich um vorsätzlich falsche Angaben der oder des Auskunftspflichtigen oder der für sie oder ihn tätigen Personen handelt. </w:t>
      </w:r>
      <w:r>
        <w:rPr>
          <w:rStyle w:val="Satznummer"/>
        </w:rPr>
        <w:t>7</w:t>
      </w:r>
      <w:r>
        <w:t>Stellt die oder der Bundesbeauftragte einen Datenschutzverstoß fest, ist sie oder er befugt, diesen anzuzeigen und die betroffene Person hierüber zu informieren.</w:t>
      </w:r>
    </w:p>
    <w:p>
      <w:r>
        <w:t xml:space="preserve">(5) </w:t>
      </w:r>
      <w:r>
        <w:rPr>
          <w:rStyle w:val="Satznummer"/>
        </w:rPr>
        <w:t>1</w:t>
      </w:r>
      <w:r>
        <w:t>Die oder der Bundesbeauftragte darf als Zeugin oder Zeuge aussagen, es sei denn, die Aussage würde</w:t>
      </w:r>
    </w:p>
    <w:p>
      <w:pPr>
        <w:tabs>
          <w:tab w:pos="567" w:val="left"/>
        </w:tabs>
        <w:ind w:left="567" w:hanging="567"/>
      </w:pPr>
      <w:r>
        <w:t>1.</w:t>
      </w:r>
      <w:r>
        <w:tab/>
      </w:r>
      <w:r>
        <w:t>dem Wohl des Bundes oder eines Landes Nachteile bereiten, insbesondere Nachteile für die Sicherheit der Bundesrepublik Deutschland oder ihre Beziehungen zu anderen Staaten, oder</w:t>
      </w:r>
    </w:p>
    <w:p>
      <w:pPr>
        <w:tabs>
          <w:tab w:pos="567" w:val="left"/>
        </w:tabs>
        <w:ind w:left="567" w:hanging="567"/>
      </w:pPr>
      <w:r>
        <w:t>2.</w:t>
      </w:r>
      <w:r>
        <w:tab/>
      </w:r>
      <w:r>
        <w:t>Grundrechte verletzen.</w:t>
      </w:r>
    </w:p>
    <w:p>
      <w:r>
        <w:rPr>
          <w:rStyle w:val="Satznummer"/>
        </w:rPr>
        <w:t>2</w:t>
      </w:r>
      <w:r>
        <w:t xml:space="preserve">Betrifft die Aussage laufende oder abgeschlossene Vorgänge, die dem Kernbereich exekutiver Eigenverantwortung der Bundesregierung zuzurechnen sind oder sein könnten, darf die oder der Bundesbeauftragte nur im Benehmen mit der Bundesregierung aussagen. </w:t>
      </w:r>
      <w:r>
        <w:rPr>
          <w:rStyle w:val="Satznummer"/>
        </w:rPr>
        <w:t>3</w:t>
      </w:r>
      <w:r>
        <w:t>§ 28 des Bundesverfassungsgerichtsgesetzes bleibt unberührt.</w:t>
      </w:r>
    </w:p>
    <w:p>
      <w:r>
        <w:t>(6) Die Absätze 3 und 4 Satz 5 bis 7 gelten entsprechend für die öffentlichen Stellen, die für die Kontrolle der Einhaltung der Vorschriften über den Datenschutz in den Ländern zuständig sind.</w:t>
      </w:r>
    </w:p>
    <w:p>
      <w:pPr>
        <w:pStyle w:val="Heading3"/>
      </w:pPr>
      <w:bookmarkStart w:id="19" w:name="b18"/>
      <w:r>
        <w:t>§ 14 Aufgaben</w:t>
      </w:r>
      <w:r>
        <w:t xml:space="preserve"> </w:t>
      </w:r>
      <w:r>
        <w:rPr>
          <w:rStyle w:val="Suchmarke"/>
        </w:rPr>
        <w:t>#14#</w:t>
      </w:r>
      <w:bookmarkEnd w:id="19"/>
    </w:p>
    <w:p>
      <w:r>
        <w:t xml:space="preserve">(1) </w:t>
      </w:r>
      <w:r>
        <w:rPr>
          <w:rStyle w:val="Satznummer"/>
        </w:rPr>
        <w:t>1</w:t>
      </w:r>
      <w:r>
        <w:t>Die oder der Bundesbeauftragte hat neben den in der Verordnung (EU) 2016/679 genannten Aufgaben die Aufgaben,</w:t>
      </w:r>
    </w:p>
    <w:p>
      <w:pPr>
        <w:tabs>
          <w:tab w:pos="567" w:val="left"/>
        </w:tabs>
        <w:ind w:left="567" w:hanging="567"/>
      </w:pPr>
      <w:r>
        <w:t>1.</w:t>
      </w:r>
      <w:r>
        <w:tab/>
      </w:r>
      <w:r>
        <w:t>die Anwendung dieses Gesetzes und sonstiger Vorschriften über den Datenschutz, einschließlich der zur Umsetzung der Richtlinie (EU) 2016/680 erlassenen Rechtsvorschriften, zu überwachen und durchzusetzen,</w:t>
      </w:r>
    </w:p>
    <w:p>
      <w:pPr>
        <w:tabs>
          <w:tab w:pos="567" w:val="left"/>
        </w:tabs>
        <w:ind w:left="567" w:hanging="567"/>
      </w:pPr>
      <w:r>
        <w:t>2.</w:t>
      </w:r>
      <w:r>
        <w:tab/>
      </w:r>
      <w:r>
        <w:t>die Öffentlichkeit für die Risiken, Vorschriften, Garantien und Rechte im Zusammenhang mit der Verarbeitung personenbezogener Daten zu sensibilisieren und sie darüber aufzuklären, wobei spezifische Maßnahmen für Kinder besondere Beachtung finden,</w:t>
      </w:r>
    </w:p>
    <w:p>
      <w:pPr>
        <w:tabs>
          <w:tab w:pos="567" w:val="left"/>
        </w:tabs>
        <w:ind w:left="567" w:hanging="567"/>
      </w:pPr>
      <w:r>
        <w:t>3.</w:t>
      </w:r>
      <w:r>
        <w:tab/>
      </w:r>
      <w:r>
        <w:t>den Deutschen Bundestag und den Bundesrat, die Bundesregierung und andere Einrichtungen und Gremien über legislative und administrative Maßnahmen zum Schutz der Rechte und Freiheiten natürlicher Personen in Bezug auf die Verarbeitung personenbezogener Daten zu beraten,</w:t>
      </w:r>
    </w:p>
    <w:p>
      <w:pPr>
        <w:tabs>
          <w:tab w:pos="567" w:val="left"/>
        </w:tabs>
        <w:ind w:left="567" w:hanging="567"/>
      </w:pPr>
      <w:r>
        <w:t>4.</w:t>
      </w:r>
      <w:r>
        <w:tab/>
      </w:r>
      <w:r>
        <w:t>die Verantwortlichen und die Auftragsverarbeiter für die ihnen aus diesem Gesetz und sonstigen Vorschriften über den Datenschutz, einschließlich den zur Umsetzung der Richtlinie (EU) 2016/680 erlassenen Rechtsvorschriften, entstehenden Pflichten zu sensibilisieren,</w:t>
      </w:r>
    </w:p>
    <w:p>
      <w:pPr>
        <w:tabs>
          <w:tab w:pos="567" w:val="left"/>
        </w:tabs>
        <w:ind w:left="567" w:hanging="567"/>
      </w:pPr>
      <w:r>
        <w:t>5.</w:t>
      </w:r>
      <w:r>
        <w:tab/>
      </w:r>
      <w:r>
        <w:t>auf Anfrage jeder betroffenen Person Informationen über die Ausübung ihrer Rechte aufgrund dieses Gesetzes und sonstiger Vorschriften über den Datenschutz, einschließlich der zur Umsetzung der Richtlinie (EU) 2016/680 erlassenen Rechtsvorschriften, zur Verfügung zu stellen und gegebenenfalls zu diesem Zweck mit den Aufsichtsbehörden in anderen Mitgliedstaaten zusammenzuarbeiten,</w:t>
      </w:r>
    </w:p>
    <w:p>
      <w:pPr>
        <w:tabs>
          <w:tab w:pos="567" w:val="left"/>
        </w:tabs>
        <w:ind w:left="567" w:hanging="567"/>
      </w:pPr>
      <w:r>
        <w:t>6.</w:t>
      </w:r>
      <w:r>
        <w:tab/>
      </w:r>
      <w:r>
        <w:t>sich mit Beschwerden einer betroffenen Person oder Beschwerden einer Stelle, einer Organisation oder eines Verbandes gemäß Artikel 55 der Richtlinie (EU) 2016/680 zu befassen, den Gegenstand der Beschwerde in angemessenem Umfang zu untersuchen und den Beschwerdeführer innerhalb einer angemessenen Frist über den Fortgang und das Ergebnis der Untersuchung zu unterrichten, insbesondere, wenn eine weitere Untersuchung oder Koordinierung mit einer anderen Aufsichtsbehörde notwendig ist,</w:t>
      </w:r>
    </w:p>
    <w:p>
      <w:pPr>
        <w:tabs>
          <w:tab w:pos="567" w:val="left"/>
        </w:tabs>
        <w:ind w:left="567" w:hanging="567"/>
      </w:pPr>
      <w:r>
        <w:t>7.</w:t>
      </w:r>
      <w:r>
        <w:tab/>
      </w:r>
      <w:r>
        <w:t xml:space="preserve">mit anderen Aufsichtsbehörden zusammenzuarbeiten, auch durch Informationsaustausch, und ihnen Amtshilfe zu leisten, um die einheitliche Anwendung und Durchsetzung dieses Gesetzes und sonstiger Vorschriften über den Datenschutz, einschließlich der zur Umsetzung der Richtlinie (EU) </w:t>
      </w:r>
      <w:r>
        <w:t>2016/680</w:t>
      </w:r>
      <w:r>
        <w:t xml:space="preserve"> erlassenen Rechtsvorschriften, zu gewährleisten,</w:t>
      </w:r>
    </w:p>
    <w:p>
      <w:pPr>
        <w:tabs>
          <w:tab w:pos="567" w:val="left"/>
        </w:tabs>
        <w:ind w:left="567" w:hanging="567"/>
      </w:pPr>
      <w:r>
        <w:t>8.</w:t>
      </w:r>
      <w:r>
        <w:tab/>
      </w:r>
      <w:r>
        <w:t>Untersuchungen über die Anwendung dieses Gesetzes und sonstiger Vorschriften über den Datenschutz, einschließlich der zur Umsetzung der Richtlinie (EU) 2016/680 erlassenen Rechtsvorschriften, durchzuführen, auch auf der Grundlage von Informationen einer anderen Aufsichtsbehörde oder einer anderen Behörde,</w:t>
      </w:r>
    </w:p>
    <w:p>
      <w:pPr>
        <w:tabs>
          <w:tab w:pos="567" w:val="left"/>
        </w:tabs>
        <w:ind w:left="567" w:hanging="567"/>
      </w:pPr>
      <w:r>
        <w:t>9.</w:t>
      </w:r>
      <w:r>
        <w:tab/>
      </w:r>
      <w:r>
        <w:t>maßgebliche Entwicklungen zu verfolgen, soweit sie sich auf den Schutz personenbezogener Daten auswirken, insbesondere die Entwicklung der Informations- und Kommunikationstechnologie und der Geschäftspraktiken,</w:t>
      </w:r>
    </w:p>
    <w:p>
      <w:pPr>
        <w:tabs>
          <w:tab w:pos="567" w:val="left"/>
        </w:tabs>
        <w:ind w:left="567" w:hanging="567"/>
      </w:pPr>
      <w:r>
        <w:t>10.</w:t>
      </w:r>
      <w:r>
        <w:tab/>
      </w:r>
      <w:r>
        <w:t xml:space="preserve">Beratung in Bezug auf die in </w:t>
      </w:r>
      <w:hyperlink w:anchor="b89" w:history="1">
        <w:r>
          <w:rPr>
            <w:color w:val="0A3A8C"/>
            <w:u w:val="single"/>
          </w:rPr>
          <w:t xml:space="preserve">§ 69</w:t>
        </w:r>
      </w:hyperlink>
      <w:r>
        <w:t xml:space="preserve"> genannten Verarbeitungsvorgänge zu leisten und</w:t>
      </w:r>
    </w:p>
    <w:p>
      <w:pPr>
        <w:tabs>
          <w:tab w:pos="567" w:val="left"/>
        </w:tabs>
        <w:ind w:left="567" w:hanging="567"/>
      </w:pPr>
      <w:r>
        <w:t>11.</w:t>
      </w:r>
      <w:r>
        <w:tab/>
      </w:r>
      <w:r>
        <w:t>Beiträge zur Tätigkeit des Europäischen Datenschutzausschusses zu leisten.</w:t>
      </w:r>
    </w:p>
    <w:p>
      <w:r>
        <w:rPr>
          <w:rStyle w:val="Satznummer"/>
        </w:rPr>
        <w:t>2</w:t>
      </w:r>
      <w:r>
        <w:t xml:space="preserve">Im Anwendungsbereich der Richtlinie (EU) </w:t>
      </w:r>
      <w:r>
        <w:t>2016/680</w:t>
      </w:r>
      <w:r>
        <w:t xml:space="preserve"> nimmt die oder der Bundesbeauftragte zudem die Aufgabe nach </w:t>
      </w:r>
      <w:hyperlink w:anchor="b79" w:history="1">
        <w:r>
          <w:rPr>
            <w:color w:val="0A3A8C"/>
            <w:u w:val="single"/>
          </w:rPr>
          <w:t xml:space="preserve">§ 60</w:t>
        </w:r>
      </w:hyperlink>
      <w:r>
        <w:t xml:space="preserve"> wahr.</w:t>
      </w:r>
    </w:p>
    <w:p>
      <w:r>
        <w:t xml:space="preserve">(2) </w:t>
      </w:r>
      <w:r>
        <w:rPr>
          <w:rStyle w:val="Satznummer"/>
        </w:rPr>
        <w:t>1</w:t>
      </w:r>
      <w:r>
        <w:t xml:space="preserve">Zur Erfüllung der in Absatz 1 Satz 1 Nummer 3 genannten Aufgabe kann die oder der Bundesbeauftragte zu allen Fragen, die im Zusammenhang mit dem Schutz personenbezogener Daten stehen, von sich aus oder auf Anfrage Stellungnahmen an den Deutschen Bundestag oder einen seiner Ausschüsse, den Bundesrat, die Bundesregierung, sonstige Einrichtungen und Stellen sowie an die Öffentlichkeit richten. </w:t>
      </w:r>
      <w:r>
        <w:rPr>
          <w:rStyle w:val="Satznummer"/>
        </w:rPr>
        <w:t>2</w:t>
      </w:r>
      <w:r>
        <w:t>Auf Ersuchen des Deutschen Bundestages, eines seiner Ausschüsse oder der Bundesregierung geht die oder der Bundesbeauftragte ferner Hinweisen auf Angelegenheiten und Vorgänge des Datenschutzes bei den öffentlichen Stellen des Bundes nach.</w:t>
      </w:r>
    </w:p>
    <w:p>
      <w:r>
        <w:t>(3) Die oder der Bundesbeauftragte erleichtert das Einreichen der in Absatz 1 Satz 1 Nummer 6 genannten Beschwerden durch Maßnahmen wie etwa die Bereitstellung eines Beschwerdeformulars, das auch elektronisch ausgefüllt werden kann, ohne dass andere Kommunikationsmittel ausgeschlossen werden.</w:t>
      </w:r>
    </w:p>
    <w:p>
      <w:r>
        <w:t xml:space="preserve">(4) </w:t>
      </w:r>
      <w:r>
        <w:rPr>
          <w:rStyle w:val="Satznummer"/>
        </w:rPr>
        <w:t>1</w:t>
      </w:r>
      <w:r>
        <w:t xml:space="preserve">Die Erfüllung der Aufgaben der oder des Bundesbeauftragten ist für die betroffene Person unentgeltlich. </w:t>
      </w:r>
      <w:r>
        <w:rPr>
          <w:rStyle w:val="Satznummer"/>
        </w:rPr>
        <w:t>2</w:t>
      </w:r>
      <w:r>
        <w:t xml:space="preserve">Bei offenkundig unbegründeten oder, insbesondere im Fall von häufiger Wiederholung, exzessiven Anfragen kann die oder der Bundesbeauftragte eine angemessene Gebühr auf der Grundlage der Verwaltungskosten verlangen oder sich weigern, aufgrund der Anfrage tätig zu werden. </w:t>
      </w:r>
      <w:r>
        <w:rPr>
          <w:rStyle w:val="Satznummer"/>
        </w:rPr>
        <w:t>3</w:t>
      </w:r>
      <w:r>
        <w:t>In diesem Fall trägt die oder der Bundesbeauftragte die Beweislast für den offenkundig unbegründeten oder exzessiven Charakter der Anfrage.</w:t>
      </w:r>
    </w:p>
    <w:p>
      <w:pPr>
        <w:pStyle w:val="Heading3"/>
      </w:pPr>
      <w:bookmarkStart w:id="20" w:name="b19"/>
      <w:r>
        <w:t>§ 15 Tätigkeitsbericht</w:t>
      </w:r>
      <w:r>
        <w:t xml:space="preserve"> </w:t>
      </w:r>
      <w:r>
        <w:rPr>
          <w:rStyle w:val="Suchmarke"/>
        </w:rPr>
        <w:t>#15#</w:t>
      </w:r>
      <w:bookmarkEnd w:id="20"/>
    </w:p>
    <w:p>
      <w:r>
        <w:rPr>
          <w:rStyle w:val="Satznummer"/>
        </w:rPr>
        <w:t>1</w:t>
      </w:r>
      <w:r>
        <w:t xml:space="preserve">Die oder der Bundesbeauftragte erstellt einen Jahresbericht über ihre oder seine Tätigkeit, der eine Liste der Arten der gemeldeten Verstöße und der Arten der getroffenen Maßnahmen, einschließlich der verhängten Sanktionen und der Maßnahmen nach Artikel 58 Absatz 2 der Verordnung (EU) 2016/679, enthalten kann. </w:t>
      </w:r>
      <w:r>
        <w:rPr>
          <w:rStyle w:val="Satznummer"/>
        </w:rPr>
        <w:t>2</w:t>
      </w:r>
      <w:r>
        <w:t>Die oder der Bundesbeauftragte übermittelt den Bericht dem Deutschen Bundestag, dem Bundesrat und der Bundesregierung und macht ihn der Öffentlichkeit, der Europäischen Kommission und dem Europäischen Datenschutzausschuss zugänglich.</w:t>
      </w:r>
    </w:p>
    <w:p>
      <w:pPr>
        <w:pStyle w:val="Heading3"/>
      </w:pPr>
      <w:bookmarkStart w:id="21" w:name="b20"/>
      <w:r>
        <w:t>§ 16 Befugnisse</w:t>
      </w:r>
      <w:r>
        <w:t xml:space="preserve"> </w:t>
      </w:r>
      <w:r>
        <w:rPr>
          <w:rStyle w:val="Suchmarke"/>
        </w:rPr>
        <w:t>#16#</w:t>
      </w:r>
      <w:bookmarkEnd w:id="21"/>
    </w:p>
    <w:p>
      <w:r>
        <w:t xml:space="preserve">(1) </w:t>
      </w:r>
      <w:r>
        <w:rPr>
          <w:rStyle w:val="Satznummer"/>
        </w:rPr>
        <w:t>1</w:t>
      </w:r>
      <w:r>
        <w:t xml:space="preserve">Die oder der Bundesbeauftragte nimmt im Anwendungsbereich der Verordnung (EU) 2016/679 die Befugnisse gemäß Artikel 58 der Verordnung (EU) </w:t>
      </w:r>
      <w:r>
        <w:t>2016/679</w:t>
      </w:r>
      <w:r>
        <w:t xml:space="preserve"> wahr. </w:t>
      </w:r>
      <w:r>
        <w:rPr>
          <w:rStyle w:val="Satznummer"/>
        </w:rPr>
        <w:t>2</w:t>
      </w:r>
      <w:r>
        <w:t xml:space="preserve">Kommt die oder der Bundesbeauftragte zu dem Ergebnis, dass Verstöße gegen die Vorschriften über den Datenschutz oder sonstige Mängel bei der Verarbeitung personenbezogener Daten vorliegen, teilt sie oder er dies der zuständigen Rechts- oder Fachaufsichtsbehörde mit und gibt dieser vor der Ausübung der Befugnisse des Artikels 58 Absatz 2 Buchstabe b bis g, i und j der Verordnung (EU) </w:t>
      </w:r>
      <w:r>
        <w:t>2016/679</w:t>
      </w:r>
      <w:r>
        <w:t xml:space="preserve"> gegenüber dem Verantwortlichen Gelegenheit zur Stellungnahme innerhalb einer angemessenen Frist. </w:t>
      </w:r>
      <w:r>
        <w:rPr>
          <w:rStyle w:val="Satznummer"/>
        </w:rPr>
        <w:t>3</w:t>
      </w:r>
      <w:r>
        <w:t xml:space="preserve">Von der Einräumung der Gelegenheit zur Stellungnahme kann abgesehen werden, wenn eine sofortige Entscheidung wegen Gefahr im Verzug oder im öffentlichen Interesse notwendig erscheint oder ihr ein zwingendes öffentliches Interesse entgegensteht. </w:t>
      </w:r>
      <w:r>
        <w:rPr>
          <w:rStyle w:val="Satznummer"/>
        </w:rPr>
        <w:t>4</w:t>
      </w:r>
      <w:r>
        <w:t>Die Stellungnahme soll auch eine Darstellung der Maßnahmen enthalten, die aufgrund der Mitteilung der oder des Bundesbeauftragten getroffen worden sind.</w:t>
      </w:r>
    </w:p>
    <w:p>
      <w:r>
        <w:t xml:space="preserve">(2) </w:t>
      </w:r>
      <w:r>
        <w:rPr>
          <w:rStyle w:val="Satznummer"/>
        </w:rPr>
        <w:t>1</w:t>
      </w:r>
      <w:r>
        <w:t xml:space="preserve">Stellt die oder der Bundesbeauftragte bei Datenverarbeitungen durch öffentliche Stellen des Bundes zu Zwecken außerhalb des Anwendungsbereichs der Verordnung (EU) 2016/679 Verstöße gegen die Vorschriften dieses Gesetzes oder gegen andere Vorschriften über den Datenschutz oder sonstige Mängel bei der Verarbeitung oder Nutzung personenbezogener Daten fest, so beanstandet sie oder er dies gegenüber der zuständigen obersten Bundesbehörde und fordert diese zur Stellungnahme innerhalb einer von ihr oder ihm zu bestimmenden Frist auf. </w:t>
      </w:r>
      <w:r>
        <w:rPr>
          <w:rStyle w:val="Satznummer"/>
        </w:rPr>
        <w:t>2</w:t>
      </w:r>
      <w:r>
        <w:t xml:space="preserve">Die oder der Bundesbeauftragte kann von einer Beanstandung absehen oder auf eine Stellungnahme verzichten, insbesondere wenn es sich um unerhebliche oder inzwischen beseitigte Mängel handelt. </w:t>
      </w:r>
      <w:r>
        <w:rPr>
          <w:rStyle w:val="Satznummer"/>
        </w:rPr>
        <w:t>3</w:t>
      </w:r>
      <w:r>
        <w:t xml:space="preserve">Die Stellungnahme soll auch eine Darstellung der Maßnahmen enthalten, die aufgrund der Beanstandung der oder des Bundesbeauftragten getroffen worden sind. </w:t>
      </w:r>
      <w:r>
        <w:rPr>
          <w:rStyle w:val="Satznummer"/>
        </w:rPr>
        <w:t>4</w:t>
      </w:r>
      <w:r>
        <w:t>Die oder der Bundesbeauftragte kann den Verantwortlichen auch davor warnen, dass beabsichtigte Verarbeitungsvorgänge voraussichtlich gegen in diesem Gesetz enthaltene und andere auf die jeweilige Datenverarbeitung anzuwendende Vorschriften über den Datenschutz verstoßen.</w:t>
      </w:r>
    </w:p>
    <w:p>
      <w:r>
        <w:t xml:space="preserve">(3) </w:t>
      </w:r>
      <w:r>
        <w:rPr>
          <w:rStyle w:val="Satznummer"/>
        </w:rPr>
        <w:t>1</w:t>
      </w:r>
      <w:r>
        <w:t>Die Befugnisse der oder des Bundesbeauftragten erstrecken sich auch auf</w:t>
      </w:r>
    </w:p>
    <w:p>
      <w:pPr>
        <w:tabs>
          <w:tab w:pos="567" w:val="left"/>
        </w:tabs>
        <w:ind w:left="567" w:hanging="567"/>
      </w:pPr>
      <w:r>
        <w:t>1.</w:t>
      </w:r>
      <w:r>
        <w:tab/>
      </w:r>
      <w:r>
        <w:t>von ihrer oder seiner Aufsicht unterliegenden Stellen erlangte personenbezogene Daten über den Inhalt und die näheren Umstände des Brief-, Post- und Fernmeldeverkehrs und</w:t>
      </w:r>
    </w:p>
    <w:p>
      <w:pPr>
        <w:tabs>
          <w:tab w:pos="567" w:val="left"/>
        </w:tabs>
        <w:ind w:left="567" w:hanging="567"/>
      </w:pPr>
      <w:r>
        <w:t>2.</w:t>
      </w:r>
      <w:r>
        <w:tab/>
      </w:r>
      <w:r>
        <w:t>personenbezogene Daten, die einem besonderen Amtsgeheimnis, insbesondere dem Steuergeheimnis nach § 30 der Abgabenordnung, unterliegen.</w:t>
      </w:r>
    </w:p>
    <w:p>
      <w:r>
        <w:rPr>
          <w:rStyle w:val="Satznummer"/>
        </w:rPr>
        <w:t>2</w:t>
      </w:r>
      <w:r>
        <w:t>Das Grundrecht des Brief-, Post- und Fernmeldegeheimnisses des Artikels 10 des Grundgesetzes wird insoweit eingeschränkt.</w:t>
      </w:r>
    </w:p>
    <w:p>
      <w:r>
        <w:t xml:space="preserve">(4) </w:t>
      </w:r>
      <w:r>
        <w:rPr>
          <w:rStyle w:val="Satznummer"/>
        </w:rPr>
        <w:t>1</w:t>
      </w:r>
      <w:r>
        <w:t>Die öffentlichen Stellen des Bundes sind verpflichtet, der oder dem Bundesbeauftragten und ihren oder seinen Beauftragten</w:t>
      </w:r>
    </w:p>
    <w:p>
      <w:pPr>
        <w:tabs>
          <w:tab w:pos="567" w:val="left"/>
        </w:tabs>
        <w:ind w:left="567" w:hanging="567"/>
      </w:pPr>
      <w:r>
        <w:t>1.</w:t>
      </w:r>
      <w:r>
        <w:tab/>
      </w:r>
      <w:r>
        <w:t>jederzeit Zugang zu den Grundstücken und Diensträumen, einschließlich aller Datenverarbeitungsanlagen und -geräte, sowie zu allen personenbezogenen Daten und Informationen, die zur Erfüllung ihrer oder seiner Aufgaben notwendig sind, zu gewähren und</w:t>
      </w:r>
    </w:p>
    <w:p>
      <w:pPr>
        <w:tabs>
          <w:tab w:pos="567" w:val="left"/>
        </w:tabs>
        <w:ind w:left="567" w:hanging="567"/>
      </w:pPr>
      <w:r>
        <w:t>2.</w:t>
      </w:r>
      <w:r>
        <w:tab/>
      </w:r>
      <w:r>
        <w:t>alle Informationen, die für die Erfüllung ihrer oder seiner Aufgaben erforderlich sind, bereitzustellen.</w:t>
      </w:r>
    </w:p>
    <w:p>
      <w:r>
        <w:rPr>
          <w:rStyle w:val="Satznummer"/>
        </w:rPr>
        <w:t>2</w:t>
      </w:r>
      <w:r>
        <w:t>Für nichtöffentliche Stellen besteht die Verpflichtung des Satzes 1 Nummer 1 nur während der üblichen Betriebs- und Geschäftszeiten.</w:t>
      </w:r>
    </w:p>
    <w:p>
      <w:r>
        <w:t xml:space="preserve">(5) </w:t>
      </w:r>
      <w:r>
        <w:rPr>
          <w:rStyle w:val="Satznummer"/>
        </w:rPr>
        <w:t>1</w:t>
      </w:r>
      <w:r>
        <w:t xml:space="preserve">Die oder der Bundesbeauftragte wirkt auf die Zusammenarbeit mit den öffentlichen Stellen, die für die Kontrolle der Einhaltung der Vorschriften über den Datenschutz in den Ländern zuständig sind, sowie mit den Aufsichtsbehörden nach </w:t>
      </w:r>
      <w:hyperlink w:anchor="b53" w:history="1">
        <w:r>
          <w:rPr>
            <w:color w:val="0A3A8C"/>
            <w:u w:val="single"/>
          </w:rPr>
          <w:t xml:space="preserve">§ 40</w:t>
        </w:r>
      </w:hyperlink>
      <w:r>
        <w:t xml:space="preserve"> hin. </w:t>
      </w:r>
      <w:r>
        <w:rPr>
          <w:rStyle w:val="Satznummer"/>
        </w:rPr>
        <w:t>2</w:t>
      </w:r>
      <w:hyperlink w:anchor="b53" w:history="1">
        <w:r>
          <w:rPr>
            <w:color w:val="0A3A8C"/>
            <w:u w:val="single"/>
          </w:rPr>
          <w:t xml:space="preserve">§ 40</w:t>
        </w:r>
      </w:hyperlink>
      <w:r>
        <w:t xml:space="preserve"> Absatz 3 Satz 1 zweiter Halbsatz gilt entsprechend.</w:t>
      </w:r>
    </w:p>
    <w:p>
      <w:pPr>
        <w:pStyle w:val="Heading2"/>
      </w:pPr>
      <w:bookmarkStart w:id="22" w:name="b21"/>
      <w:r>
        <w:t>Kapitel 5 Vertretung im Europäischen Datenschutzausschuss, zentrale Anlaufstelle, Zusammenarbeit der Aufsichtsbehörden des Bundes und der Länder in Angelegenheiten der Europäischen Union</w:t>
      </w:r>
      <w:bookmarkEnd w:id="22"/>
    </w:p>
    <w:p>
      <w:pPr>
        <w:pStyle w:val="Heading3"/>
      </w:pPr>
      <w:bookmarkStart w:id="23" w:name="b22"/>
      <w:r>
        <w:t>§ 17 Vertretung im Europäischen Datenschutzausschuss, zentrale Anlaufstelle</w:t>
      </w:r>
      <w:r>
        <w:t xml:space="preserve"> </w:t>
      </w:r>
      <w:r>
        <w:rPr>
          <w:rStyle w:val="Suchmarke"/>
        </w:rPr>
        <w:t>#17#</w:t>
      </w:r>
      <w:bookmarkEnd w:id="23"/>
    </w:p>
    <w:p>
      <w:r>
        <w:t xml:space="preserve">(1) </w:t>
      </w:r>
      <w:r>
        <w:rPr>
          <w:rStyle w:val="Satznummer"/>
        </w:rPr>
        <w:t>1</w:t>
      </w:r>
      <w:r>
        <w:t xml:space="preserve">Gemeinsamer Vertreter im Europäischen Datenschutzausschuss und zentrale Anlaufstelle ist die oder der Bundesbeauftragte (gemeinsamer Vertreter). </w:t>
      </w:r>
      <w:r>
        <w:rPr>
          <w:rStyle w:val="Satznummer"/>
        </w:rPr>
        <w:t>2</w:t>
      </w:r>
      <w:r>
        <w:t xml:space="preserve">Als Stellvertreterin oder Stellvertreter des gemeinsamen Vertreters wählt der Bundesrat eine Leiterin oder einen Leiter der Aufsichtsbehörde eines Landes (Stellvertreter). </w:t>
      </w:r>
      <w:r>
        <w:rPr>
          <w:rStyle w:val="Satznummer"/>
        </w:rPr>
        <w:t>3</w:t>
      </w:r>
      <w:r>
        <w:t xml:space="preserve">Die Wahl erfolgt für fünf Jahre. </w:t>
      </w:r>
      <w:r>
        <w:rPr>
          <w:rStyle w:val="Satznummer"/>
        </w:rPr>
        <w:t>4</w:t>
      </w:r>
      <w:r>
        <w:t xml:space="preserve">Mit dem Ausscheiden aus dem Amt als Leiterin oder Leiter der Aufsichtsbehörde eines Landes endet zugleich die Funktion als Stellvertreter. </w:t>
      </w:r>
      <w:r>
        <w:rPr>
          <w:rStyle w:val="Satznummer"/>
        </w:rPr>
        <w:t>5</w:t>
      </w:r>
      <w:r>
        <w:t>Wiederwahl ist zulässig.</w:t>
      </w:r>
    </w:p>
    <w:p>
      <w:r>
        <w:t>(2) Der gemeinsame Vertreter überträgt in Angelegenheiten, die die Wahrnehmung einer Aufgabe betreffen, für welche die Länder allein das Recht zur Gesetzgebung haben, oder welche die Einrichtung oder das Verfahren von Landesbehörden betreffen, dem Stellvertreter auf dessen Verlangen die Verhandlungsführung und das Stimmrecht im Europäischen Datenschutzausschuss.</w:t>
      </w:r>
    </w:p>
    <w:p>
      <w:pPr>
        <w:pStyle w:val="Heading3"/>
      </w:pPr>
      <w:bookmarkStart w:id="24" w:name="b23"/>
      <w:r>
        <w:t>§ 18 Verfahren der Zusammenarbeit der Aufsichtsbehörden des Bundes und der Länder</w:t>
      </w:r>
      <w:r>
        <w:t xml:space="preserve"> </w:t>
      </w:r>
      <w:r>
        <w:rPr>
          <w:rStyle w:val="Suchmarke"/>
        </w:rPr>
        <w:t>#18#</w:t>
      </w:r>
      <w:bookmarkEnd w:id="24"/>
    </w:p>
    <w:p>
      <w:r>
        <w:t xml:space="preserve">(1) </w:t>
      </w:r>
      <w:r>
        <w:rPr>
          <w:rStyle w:val="Satznummer"/>
        </w:rPr>
        <w:t>1</w:t>
      </w:r>
      <w:r>
        <w:t xml:space="preserve">Die oder der Bundesbeauftragte und die Aufsichtsbehörden der Länder (Aufsichtsbehörden des Bundes und der Länder) arbeiten in Angelegenheiten der Europäischen Union mit dem Ziel einer einheitlichen Anwendung der Verordnung (EU) 2016/679 und der Richtlinie (EU) 2016/680 zusammen. </w:t>
      </w:r>
      <w:r>
        <w:rPr>
          <w:rStyle w:val="Satznummer"/>
        </w:rPr>
        <w:t>2</w:t>
      </w:r>
      <w:r>
        <w:t xml:space="preserve">Vor der Übermittlung eines gemeinsamen Standpunktes an die Aufsichtsbehörden der anderen Mitgliedstaaten, die Europäische Kommission oder den Europäischen Datenschutzausschuss geben sich die Aufsichtsbehörden des Bundes und der Länder frühzeitig Gelegenheit zur Stellungnahme. </w:t>
      </w:r>
      <w:r>
        <w:rPr>
          <w:rStyle w:val="Satznummer"/>
        </w:rPr>
        <w:t>3</w:t>
      </w:r>
      <w:r>
        <w:t xml:space="preserve">Zu diesem Zweck tauschen sie untereinander alle zweckdienlichen Informationen aus. </w:t>
      </w:r>
      <w:r>
        <w:rPr>
          <w:rStyle w:val="Satznummer"/>
        </w:rPr>
        <w:t>4</w:t>
      </w:r>
      <w:r>
        <w:t xml:space="preserve">Die Aufsichtsbehörden des Bundes und der Länder beteiligen die nach den Artikeln 85 und 91 der Verordnung (EU) </w:t>
      </w:r>
      <w:r>
        <w:t>2016/679</w:t>
      </w:r>
      <w:r>
        <w:t xml:space="preserve"> eingerichteten spezifischen Aufsichtsbehörden, sofern diese von der Angelegenheit betroffen sind.</w:t>
      </w:r>
    </w:p>
    <w:p>
      <w:r>
        <w:t xml:space="preserve">(2) </w:t>
      </w:r>
      <w:r>
        <w:rPr>
          <w:rStyle w:val="Satznummer"/>
        </w:rPr>
        <w:t>1</w:t>
      </w:r>
      <w:r>
        <w:t xml:space="preserve">Soweit die Aufsichtsbehörden des Bundes und der Länder kein Einvernehmen über den gemeinsamen Standpunkt erzielen, legen die federführende Behörde oder in Ermangelung einer solchen der gemeinsame Vertreter und sein Stellvertreter einen Vorschlag für einen gemeinsamen Standpunkt vor. </w:t>
      </w:r>
      <w:r>
        <w:rPr>
          <w:rStyle w:val="Satznummer"/>
        </w:rPr>
        <w:t>2</w:t>
      </w:r>
      <w:r>
        <w:t xml:space="preserve">Einigen sich der gemeinsame Vertreter und sein Stellvertreter nicht auf einen Vorschlag für einen gemeinsamen Standpunkt, legt in Angelegenheiten, die die Wahrnehmung von Aufgaben betreffen, für welche die Länder allein das Recht der Gesetzgebung haben, oder welche die Einrichtung oder das Verfahren von Landesbehörden betreffen, der Stellvertreter den Vorschlag für einen gemeinsamen Standpunkt fest. </w:t>
      </w:r>
      <w:r>
        <w:rPr>
          <w:rStyle w:val="Satznummer"/>
        </w:rPr>
        <w:t>3</w:t>
      </w:r>
      <w:r>
        <w:t xml:space="preserve">In den übrigen Fällen fehlenden Einvernehmens nach Satz 2 legt der gemeinsame Vertreter den Standpunkt fest. </w:t>
      </w:r>
      <w:r>
        <w:rPr>
          <w:rStyle w:val="Satznummer"/>
        </w:rPr>
        <w:t>4</w:t>
      </w:r>
      <w:r>
        <w:t xml:space="preserve">Der nach den Sätzen 1 bis 3 vorgeschlagene Standpunkt ist den Verhandlungen zu Grunde zu legen, wenn nicht die Aufsichtsbehörden von Bund und Ländern einen anderen Standpunkt mit einfacher Mehrheit beschließen. </w:t>
      </w:r>
      <w:r>
        <w:rPr>
          <w:rStyle w:val="Satznummer"/>
        </w:rPr>
        <w:t>5</w:t>
      </w:r>
      <w:r>
        <w:t xml:space="preserve">Der Bund und jedes Land haben jeweils eine Stimme. </w:t>
      </w:r>
      <w:r>
        <w:rPr>
          <w:rStyle w:val="Satznummer"/>
        </w:rPr>
        <w:t>6</w:t>
      </w:r>
      <w:r>
        <w:t>Enthaltungen werden nicht gezählt.</w:t>
      </w:r>
    </w:p>
    <w:p>
      <w:r>
        <w:t xml:space="preserve">(3) </w:t>
      </w:r>
      <w:r>
        <w:rPr>
          <w:rStyle w:val="Satznummer"/>
        </w:rPr>
        <w:t>1</w:t>
      </w:r>
      <w:r>
        <w:t xml:space="preserve">Der gemeinsame Vertreter und dessen Stellvertreter sind an den gemeinsamen Standpunkt nach den Absätzen 1 und 2 gebunden und legen unter Beachtung dieses Standpunktes einvernehmlich die jeweilige Verhandlungsführung fest. </w:t>
      </w:r>
      <w:r>
        <w:rPr>
          <w:rStyle w:val="Satznummer"/>
        </w:rPr>
        <w:t>2</w:t>
      </w:r>
      <w:r>
        <w:t xml:space="preserve">Sollte ein Einvernehmen nicht erreicht werden, entscheidet in den in </w:t>
      </w:r>
      <w:hyperlink w:anchor="b23" w:history="1">
        <w:r>
          <w:rPr>
            <w:color w:val="0A3A8C"/>
            <w:u w:val="single"/>
          </w:rPr>
          <w:t xml:space="preserve">§ 18</w:t>
        </w:r>
      </w:hyperlink>
      <w:r>
        <w:t xml:space="preserve"> Absatz 2 Satz 2 genannten Angelegenheiten der Stellvertreter über die weitere Verhandlungsführung. </w:t>
      </w:r>
      <w:r>
        <w:rPr>
          <w:rStyle w:val="Satznummer"/>
        </w:rPr>
        <w:t>3</w:t>
      </w:r>
      <w:r>
        <w:t>In den übrigen Fällen gibt die Stimme des gemeinsamen Vertreters den Ausschlag.</w:t>
      </w:r>
    </w:p>
    <w:p>
      <w:pPr>
        <w:pStyle w:val="Heading3"/>
      </w:pPr>
      <w:bookmarkStart w:id="25" w:name="b24"/>
      <w:r>
        <w:t>§ 19 Zuständigkeiten</w:t>
      </w:r>
      <w:r>
        <w:t xml:space="preserve"> </w:t>
      </w:r>
      <w:r>
        <w:rPr>
          <w:rStyle w:val="Suchmarke"/>
        </w:rPr>
        <w:t>#19#</w:t>
      </w:r>
      <w:bookmarkEnd w:id="25"/>
    </w:p>
    <w:p>
      <w:r>
        <w:t xml:space="preserve">(1) </w:t>
      </w:r>
      <w:r>
        <w:rPr>
          <w:rStyle w:val="Satznummer"/>
        </w:rPr>
        <w:t>1</w:t>
      </w:r>
      <w:r>
        <w:t xml:space="preserve">Federführende Aufsichtsbehörde eines Landes im Verfahren der Zusammenarbeit und Kohärenz nach Kapitel VII der Verordnung (EU) 2016/679 ist die Aufsichtsbehörde des Landes, in dem der Verantwortliche oder der Auftragsverarbeiter seine Hauptniederlassung im Sinne des Artikels 4 Nummer 16 der Verordnung (EU) </w:t>
      </w:r>
      <w:r>
        <w:t>2016/679</w:t>
      </w:r>
      <w:r>
        <w:t xml:space="preserve"> oder seine einzige Niederlassung in der Europäischen Union im Sinne des Artikels 56 Absatz 1 der Verordnung (EU) 2016/679 hat. </w:t>
      </w:r>
      <w:r>
        <w:rPr>
          <w:rStyle w:val="Satznummer"/>
        </w:rPr>
        <w:t>2</w:t>
      </w:r>
      <w:r>
        <w:t xml:space="preserve">Im Zuständigkeitsbereich der oder des Bundesbeauftragten gilt Artikel 56 Absatz 1 in Verbindung mit Artikel 4 Nummer 16 der Verordnung (EU) 2016/679 entsprechend. </w:t>
      </w:r>
      <w:r>
        <w:rPr>
          <w:rStyle w:val="Satznummer"/>
        </w:rPr>
        <w:t>3</w:t>
      </w:r>
      <w:r>
        <w:t xml:space="preserve">Besteht über die Federführung kein Einvernehmen, findet für die Festlegung der federführenden Aufsichtsbehörde das Verfahren des </w:t>
      </w:r>
      <w:hyperlink w:anchor="b23" w:history="1">
        <w:r>
          <w:rPr>
            <w:color w:val="0A3A8C"/>
            <w:u w:val="single"/>
          </w:rPr>
          <w:t xml:space="preserve">§ 18</w:t>
        </w:r>
      </w:hyperlink>
      <w:r>
        <w:t xml:space="preserve"> Absatz 2 entsprechende Anwendung.</w:t>
      </w:r>
    </w:p>
    <w:p>
      <w:r>
        <w:t xml:space="preserve">(2) </w:t>
      </w:r>
      <w:r>
        <w:rPr>
          <w:rStyle w:val="Satznummer"/>
        </w:rPr>
        <w:t>1</w:t>
      </w:r>
      <w:r>
        <w:t xml:space="preserve">Die Aufsichtsbehörde, bei der eine betroffene Person Beschwerde eingereicht hat, gibt die Beschwerde an die federführende Aufsichtsbehörde nach Absatz 1, in Ermangelung einer solchen an die Aufsichtsbehörde eines Landes ab, in dem der Verantwortliche oder der Auftragsverarbeiter eine Niederlassung hat. </w:t>
      </w:r>
      <w:r>
        <w:rPr>
          <w:rStyle w:val="Satznummer"/>
        </w:rPr>
        <w:t>2</w:t>
      </w:r>
      <w:r>
        <w:t xml:space="preserve">Wird eine Beschwerde bei einer sachlich unzuständigen Aufsichtsbehörde eingereicht, gibt diese, sofern eine Abgabe nach Satz 1 nicht in Betracht kommt, die Beschwerde an die Aufsichtsbehörde am Wohnsitz des Beschwerdeführers ab. </w:t>
      </w:r>
      <w:r>
        <w:rPr>
          <w:rStyle w:val="Satznummer"/>
        </w:rPr>
        <w:t>3</w:t>
      </w:r>
      <w:r>
        <w:t xml:space="preserve">Die empfangende Aufsichtsbehörde gilt als die Aufsichtsbehörde nach Maßgabe des Kapitels VII der Verordnung (EU) 2016/679, bei der die Beschwerde eingereicht worden ist, und kommt den Verpflichtungen aus Artikel 60 Absatz 7 bis 9 und Artikel 65 Absatz 6 der Verordnung (EU) 2016/679 nach. </w:t>
      </w:r>
      <w:r>
        <w:rPr>
          <w:rStyle w:val="Satznummer"/>
        </w:rPr>
        <w:t>4</w:t>
      </w:r>
      <w:r>
        <w:t>Im Zuständigkeitsbereich der oder des Bundesbeauftragten gibt die Aufsichtsbehörde, bei der eine Beschwerde eingereicht wurde, diese, sofern eine Abgabe nach Absatz 1 nicht in Betracht kommt, an den Bundesbeauftragten oder die Bundesbeauftragte ab.</w:t>
      </w:r>
    </w:p>
    <w:p>
      <w:pPr>
        <w:pStyle w:val="Heading2"/>
      </w:pPr>
      <w:bookmarkStart w:id="26" w:name="b25"/>
      <w:r>
        <w:t>Kapitel 6 Rechtsbehelfe</w:t>
      </w:r>
      <w:bookmarkEnd w:id="26"/>
    </w:p>
    <w:p>
      <w:pPr>
        <w:pStyle w:val="Heading3"/>
      </w:pPr>
      <w:bookmarkStart w:id="27" w:name="b26"/>
      <w:r>
        <w:t>§ 20 Gerichtlicher Rechtsschutz</w:t>
      </w:r>
      <w:r>
        <w:t xml:space="preserve"> </w:t>
      </w:r>
      <w:r>
        <w:rPr>
          <w:rStyle w:val="Suchmarke"/>
        </w:rPr>
        <w:t>#20#</w:t>
      </w:r>
      <w:bookmarkEnd w:id="27"/>
    </w:p>
    <w:p>
      <w:r>
        <w:t xml:space="preserve">(1) </w:t>
      </w:r>
      <w:r>
        <w:rPr>
          <w:rStyle w:val="Satznummer"/>
        </w:rPr>
        <w:t>1</w:t>
      </w:r>
      <w:r>
        <w:t xml:space="preserve">Für Streitigkeiten zwischen einer natürlichen oder einer juristischen Person und einer Aufsichtsbehörde des Bundes oder eines Landes über Rechte gemäß Artikel 78 Absatz 1 und 2 der Verordnung (EU) </w:t>
      </w:r>
      <w:r>
        <w:t>2016/679</w:t>
      </w:r>
      <w:r>
        <w:t xml:space="preserve"> sowie </w:t>
      </w:r>
      <w:hyperlink w:anchor="b80" w:history="1">
        <w:r>
          <w:rPr>
            <w:color w:val="0A3A8C"/>
            <w:u w:val="single"/>
          </w:rPr>
          <w:t xml:space="preserve">§ 61</w:t>
        </w:r>
      </w:hyperlink>
      <w:r>
        <w:t xml:space="preserve"> ist der Verwaltungsrechtsweg gegeben. </w:t>
      </w:r>
      <w:r>
        <w:rPr>
          <w:rStyle w:val="Satznummer"/>
        </w:rPr>
        <w:t>2</w:t>
      </w:r>
      <w:r>
        <w:t>Satz 1 gilt nicht für Bußgeldverfahren.</w:t>
      </w:r>
    </w:p>
    <w:p>
      <w:r>
        <w:t>(2) Die Verwaltungsgerichtsordnung ist nach Maßgabe der Absätze 3 bis 7 anzuwenden.</w:t>
      </w:r>
    </w:p>
    <w:p>
      <w:r>
        <w:t>(3) Für Verfahren nach Absatz 1 Satz 1 ist das Verwaltungsgericht örtlich zuständig, in dessen Bezirk die Aufsichtsbehörde ihren Sitz hat.</w:t>
      </w:r>
    </w:p>
    <w:p>
      <w:r>
        <w:t>(4) In Verfahren nach Absatz 1 Satz 1 ist die Aufsichtsbehörde beteiligungsfähig.</w:t>
      </w:r>
    </w:p>
    <w:p>
      <w:r>
        <w:t xml:space="preserve">(5) </w:t>
      </w:r>
      <w:r>
        <w:rPr>
          <w:rStyle w:val="Satznummer"/>
        </w:rPr>
        <w:t>1</w:t>
      </w:r>
      <w:r>
        <w:t>Beteiligte eines Verfahrens nach Absatz 1 Satz 1 sind</w:t>
      </w:r>
    </w:p>
    <w:p>
      <w:pPr>
        <w:tabs>
          <w:tab w:pos="567" w:val="left"/>
        </w:tabs>
        <w:ind w:left="567" w:hanging="567"/>
      </w:pPr>
      <w:r>
        <w:t>1.</w:t>
      </w:r>
      <w:r>
        <w:tab/>
      </w:r>
      <w:r>
        <w:t>die natürliche oder juristische Person als Klägerin oder Antragstellerin und</w:t>
      </w:r>
    </w:p>
    <w:p>
      <w:pPr>
        <w:tabs>
          <w:tab w:pos="567" w:val="left"/>
        </w:tabs>
        <w:ind w:left="567" w:hanging="567"/>
      </w:pPr>
      <w:r>
        <w:t>2.</w:t>
      </w:r>
      <w:r>
        <w:tab/>
      </w:r>
      <w:r>
        <w:t>die Aufsichtsbehörde als Beklagte oder Antragsgegnerin.</w:t>
      </w:r>
    </w:p>
    <w:p>
      <w:r>
        <w:rPr>
          <w:rStyle w:val="Satznummer"/>
        </w:rPr>
        <w:t>2</w:t>
      </w:r>
      <w:r>
        <w:t>§ 63 Nummer 3 und 4 der Verwaltungsgerichtsordnung bleibt unberührt.</w:t>
      </w:r>
    </w:p>
    <w:p>
      <w:r>
        <w:t>(6) Ein Vorverfahren findet nicht statt.</w:t>
      </w:r>
    </w:p>
    <w:p>
      <w:r>
        <w:t>(7) Die Aufsichtsbehörde darf gegenüber einer Behörde oder deren Rechtsträger nicht die sofortige Vollziehung gemäß § 80 Absatz 2 Satz 1 Nummer 4 der Verwaltungsgerichtsordnung anordnen.</w:t>
      </w:r>
    </w:p>
    <w:p>
      <w:pPr>
        <w:pStyle w:val="Heading3"/>
      </w:pPr>
      <w:bookmarkStart w:id="28" w:name="b27"/>
      <w:r>
        <w:t>§ 21 Antrag der Aufsichtsbehörde auf gerichtliche Entscheidung bei angenommener Rechtswidrigkeit eines Beschlusses der Europäischen Kommission</w:t>
      </w:r>
      <w:r>
        <w:t xml:space="preserve"> </w:t>
      </w:r>
      <w:r>
        <w:rPr>
          <w:rStyle w:val="Suchmarke"/>
        </w:rPr>
        <w:t>#21#</w:t>
      </w:r>
      <w:bookmarkEnd w:id="28"/>
    </w:p>
    <w:p>
      <w:r>
        <w:t>(1) Hält eine Aufsichtsbehörde einen Angemessenheitsbeschluss der Europäischen Kommission, einen Beschluss über die Anerkennung von Standardschutzklauseln oder über die Allgemeingültigkeit von genehmigten Verhaltensregeln, auf dessen Gültigkeit es für eine Entscheidung der Aufsichtsbehörde ankommt, für rechtswidrig, so hat die Aufsichtsbehörde ihr Verfahren auszusetzen und einen Antrag auf gerichtliche Entscheidung zu stellen.</w:t>
      </w:r>
    </w:p>
    <w:p>
      <w:r>
        <w:t xml:space="preserve">(2) </w:t>
      </w:r>
      <w:r>
        <w:rPr>
          <w:rStyle w:val="Satznummer"/>
        </w:rPr>
        <w:t>1</w:t>
      </w:r>
      <w:r>
        <w:t xml:space="preserve">Für Verfahren nach Absatz 1 ist der Verwaltungsrechtsweg gegeben. </w:t>
      </w:r>
      <w:r>
        <w:rPr>
          <w:rStyle w:val="Satznummer"/>
        </w:rPr>
        <w:t>2</w:t>
      </w:r>
      <w:r>
        <w:t>Die Verwaltungsgerichtsordnung ist nach Maßgabe der Absätze 3 bis 6 anzuwenden.</w:t>
      </w:r>
    </w:p>
    <w:p>
      <w:r>
        <w:t>(3) Über einen Antrag der Aufsichtsbehörde nach Absatz 1 entscheidet im ersten und letzten Rechtszug das Bundesverwaltungsgericht.</w:t>
      </w:r>
    </w:p>
    <w:p>
      <w:r>
        <w:t xml:space="preserve">(4) </w:t>
      </w:r>
      <w:r>
        <w:rPr>
          <w:rStyle w:val="Satznummer"/>
        </w:rPr>
        <w:t>1</w:t>
      </w:r>
      <w:r>
        <w:t xml:space="preserve">In Verfahren nach Absatz 1 ist die Aufsichtsbehörde beteiligungsfähig. </w:t>
      </w:r>
      <w:r>
        <w:rPr>
          <w:rStyle w:val="Satznummer"/>
        </w:rPr>
        <w:t>2</w:t>
      </w:r>
      <w:r>
        <w:t xml:space="preserve">An einem Verfahren nach Absatz 1 ist die Aufsichtsbehörde als Antragstellerin beteiligt; § 63 Nummer 3 und 4 der Verwaltungsgerichtsordnung bleibt unberührt. </w:t>
      </w:r>
      <w:r>
        <w:rPr>
          <w:rStyle w:val="Satznummer"/>
        </w:rPr>
        <w:t>3</w:t>
      </w:r>
      <w:r>
        <w:t>Das Bundesverwaltungsgericht kann der Europäischen Kommission Gelegenheit zur Äußerung binnen einer zu bestimmenden Frist geben.</w:t>
      </w:r>
    </w:p>
    <w:p>
      <w:r>
        <w:t>(5) Ist ein Verfahren zur Überprüfung der Gültigkeit eines Beschlusses der Europäischen Kommission nach Absatz 1 bei dem Gerichtshof der Europäischen Union anhängig, so kann das Bundesverwaltungsgericht anordnen, dass die Verhandlung bis zur Erledigung des Verfahrens vor dem Gerichtshof der Europäischen Union auszusetzen sei.</w:t>
      </w:r>
    </w:p>
    <w:p>
      <w:r>
        <w:t xml:space="preserve">(6) </w:t>
      </w:r>
      <w:r>
        <w:rPr>
          <w:rStyle w:val="Satznummer"/>
        </w:rPr>
        <w:t>1</w:t>
      </w:r>
      <w:r>
        <w:t xml:space="preserve">In Verfahren nach Absatz 1 ist § 47 Absatz 5 Satz 1 und Absatz 6 der Verwaltungsgerichtsordnung entsprechend anzuwenden. </w:t>
      </w:r>
      <w:r>
        <w:rPr>
          <w:rStyle w:val="Satznummer"/>
        </w:rPr>
        <w:t>2</w:t>
      </w:r>
      <w:r>
        <w:t xml:space="preserve">Kommt das Bundesverwaltungsgericht zu der Überzeugung, dass der Beschluss der Europäischen Kommission nach Absatz 1 gültig ist, so stellt es dies in seiner Entscheidung fest. </w:t>
      </w:r>
      <w:r>
        <w:rPr>
          <w:rStyle w:val="Satznummer"/>
        </w:rPr>
        <w:t>3</w:t>
      </w:r>
      <w:r>
        <w:t>Andernfalls legt es die Frage nach der Gültigkeit des Beschlusses gemäß Artikel 267 des Vertrags über die Arbeitsweise der Europäischen Union dem Gerichtshof der Europäischen Union zur Entscheidung vor.</w:t>
      </w:r>
    </w:p>
    <w:p>
      <w:pPr>
        <w:pStyle w:val="Heading1"/>
      </w:pPr>
      <w:bookmarkStart w:id="29" w:name="b28"/>
      <w:r>
        <w:t>Teil 2 Durchführungsbestimmungen für Verarbeitungen zu Zwecken gemäß Artikel 2 der Verordnung (EU) 2016/679</w:t>
      </w:r>
      <w:bookmarkEnd w:id="29"/>
    </w:p>
    <w:p>
      <w:pPr>
        <w:pStyle w:val="Heading2"/>
      </w:pPr>
      <w:bookmarkStart w:id="30" w:name="b29"/>
      <w:r>
        <w:t>Kapitel 1 Rechtsgrundlagen der Verarbeitung personenbezogener Daten</w:t>
      </w:r>
      <w:bookmarkEnd w:id="30"/>
    </w:p>
    <w:p>
      <w:pPr>
        <w:pStyle w:val="Heading3"/>
      </w:pPr>
      <w:bookmarkStart w:id="31" w:name="b30"/>
      <w:r>
        <w:t>Abschnitt 1 Verarbeitung besonderer Kategorien personenbezogener Daten und Verarbeitung zu anderen Zwecken</w:t>
      </w:r>
      <w:bookmarkEnd w:id="31"/>
    </w:p>
    <w:p>
      <w:pPr>
        <w:pStyle w:val="Heading4"/>
      </w:pPr>
      <w:bookmarkStart w:id="32" w:name="b31"/>
      <w:r>
        <w:t>§ 22 Verarbeitung besonderer Kategorien personenbezogener Daten</w:t>
      </w:r>
      <w:r>
        <w:t xml:space="preserve"> </w:t>
      </w:r>
      <w:r>
        <w:rPr>
          <w:rStyle w:val="Suchmarke"/>
        </w:rPr>
        <w:t>#22#</w:t>
      </w:r>
      <w:bookmarkEnd w:id="32"/>
    </w:p>
    <w:p>
      <w:r>
        <w:t>(1) Abweichend von Artikel 9 Absatz 1 der Verordnung (EU) 2016/679 ist die Verarbeitung besonderer Kategorien personenbezogener Daten im Sinne des Artikels 9 Absatz 1 der Verordnung (EU) 2016/679 zulässig</w:t>
      </w:r>
    </w:p>
    <w:p>
      <w:pPr>
        <w:tabs>
          <w:tab w:pos="567" w:val="left"/>
        </w:tabs>
        <w:ind w:left="567" w:hanging="567"/>
      </w:pPr>
      <w:r>
        <w:t>1.</w:t>
      </w:r>
      <w:r>
        <w:tab/>
      </w:r>
      <w:r>
        <w:t>durch öffentliche und nichtöffentliche Stellen, wenn sie</w:t>
      </w:r>
    </w:p>
    <w:p>
      <w:pPr>
        <w:tabs>
          <w:tab w:pos="1134" w:val="left"/>
        </w:tabs>
        <w:ind w:left="1134" w:hanging="567"/>
      </w:pPr>
      <w:r>
        <w:t>a)</w:t>
      </w:r>
      <w:r>
        <w:tab/>
      </w:r>
      <w:r>
        <w:t>erforderlich ist, um die aus dem Recht der sozialen Sicherheit und des Sozialschutzes erwachsenden Rechte auszuüben und den diesbezüglichen Pflichten nachzukommen,</w:t>
      </w:r>
    </w:p>
    <w:p>
      <w:pPr>
        <w:tabs>
          <w:tab w:pos="1134" w:val="left"/>
        </w:tabs>
        <w:ind w:left="1134" w:hanging="567"/>
      </w:pPr>
      <w:r>
        <w:t>b)</w:t>
      </w:r>
      <w:r>
        <w:tab/>
      </w:r>
      <w:r>
        <w:t>zum Zweck der Gesundheitsvorsorge, für die Beurteilung der Arbeitsfähigkeit des Beschäftigten, für die medizinische Diagnostik, die Versorgung oder Behandlung im Gesundheits- oder Sozialbereich oder für die Verwaltung von Systemen und Diensten im Gesundheits- und Sozialbereich oder aufgrund eines Vertrags der betroffenen Person mit einem Angehörigen eines Gesundheitsberufs erforderlich ist und diese Daten von ärztlichem Personal oder durch sonstige Personen, die einer entsprechenden Geheimhaltungspflicht unterliegen, oder unter deren Verantwortung verarbeitet werden,</w:t>
      </w:r>
    </w:p>
    <w:p>
      <w:pPr>
        <w:tabs>
          <w:tab w:pos="1134" w:val="left"/>
        </w:tabs>
        <w:ind w:left="1134" w:hanging="567"/>
      </w:pPr>
      <w:r>
        <w:t>c)</w:t>
      </w:r>
      <w:r>
        <w:tab/>
      </w:r>
      <w:r>
        <w:t>aus Gründen des öffentlichen Interesses im Bereich der öffentlichen Gesundheit, wie des Schutzes vor schwerwiegenden grenzüberschreitenden Gesundheitsgefahren oder zur Gewährleistung hoher Qualitäts- und Sicherheitsstandards bei der Gesundheitsversorgung und bei Arzneimitteln und Medizinprodukten erforderlich ist; ergänzend zu den in Absatz 2 genannten Maßnahmen sind insbesondere die berufsrechtlichen und strafrechtlichen Vorgaben zur Wahrung des Berufsgeheimnisses einzuhalten, oder</w:t>
      </w:r>
    </w:p>
    <w:p>
      <w:pPr>
        <w:tabs>
          <w:tab w:pos="1134" w:val="left"/>
        </w:tabs>
        <w:ind w:left="1134" w:hanging="567"/>
      </w:pPr>
      <w:r>
        <w:t>d)</w:t>
      </w:r>
      <w:r>
        <w:tab/>
      </w:r>
      <w:r>
        <w:t>aus Gründen eines erheblichen öffentlichen Interesses zwingend erforderlich ist,</w:t>
      </w:r>
    </w:p>
    <w:p>
      <w:pPr>
        <w:tabs>
          <w:tab w:pos="567" w:val="left"/>
        </w:tabs>
        <w:ind w:left="567" w:hanging="567"/>
      </w:pPr>
      <w:r>
        <w:t>2.</w:t>
      </w:r>
      <w:r>
        <w:tab/>
      </w:r>
      <w:r>
        <w:t>durch öffentliche Stellen, wenn sie</w:t>
      </w:r>
    </w:p>
    <w:p>
      <w:pPr>
        <w:tabs>
          <w:tab w:pos="1134" w:val="left"/>
        </w:tabs>
        <w:ind w:left="1134" w:hanging="567"/>
      </w:pPr>
      <w:r>
        <w:t>a)</w:t>
      </w:r>
      <w:r>
        <w:tab/>
      </w:r>
      <w:r>
        <w:t>zur Abwehr einer erheblichen Gefahr für die öffentliche Sicherheit erforderlich ist,</w:t>
      </w:r>
    </w:p>
    <w:p>
      <w:pPr>
        <w:tabs>
          <w:tab w:pos="1134" w:val="left"/>
        </w:tabs>
        <w:ind w:left="1134" w:hanging="567"/>
      </w:pPr>
      <w:r>
        <w:t>b)</w:t>
      </w:r>
      <w:r>
        <w:tab/>
      </w:r>
      <w:r>
        <w:t>zur Abwehr erheblicher Nachteile für das Gemeinwohl oder zur Wahrung erheblicher Belange des Gemeinwohls zwingend erforderlich ist oder</w:t>
      </w:r>
    </w:p>
    <w:p>
      <w:pPr>
        <w:tabs>
          <w:tab w:pos="1134" w:val="left"/>
        </w:tabs>
        <w:ind w:left="1134" w:hanging="567"/>
      </w:pPr>
      <w:r>
        <w:t>c)</w:t>
      </w:r>
      <w:r>
        <w:tab/>
      </w:r>
      <w:r>
        <w:t>aus zwingenden Gründen der Verteidigung oder der Erfüllung über- oder zwischenstaatlicher Verpflichtungen einer öffentlichen Stelle des Bundes auf dem Gebiet der Krisenbewältigung oder Konfliktverhinderung oder für humanitäre Maßnahmen erforderlich ist</w:t>
      </w:r>
    </w:p>
    <w:p>
      <w:r>
        <w:t>und soweit die Interessen des Verantwortlichen an der Datenverarbeitung in den Fällen der Nummer 1 Buchstabe d und der Nummer 2 die Interessen der betroffenen Person überwiegen.</w:t>
      </w:r>
    </w:p>
    <w:p>
      <w:r>
        <w:t xml:space="preserve">(2) </w:t>
      </w:r>
      <w:r>
        <w:rPr>
          <w:rStyle w:val="Satznummer"/>
        </w:rPr>
        <w:t>1</w:t>
      </w:r>
      <w:r>
        <w:t xml:space="preserve">In den Fällen des Absatzes 1 sind angemessene und spezifische Maßnahmen zur Wahrung der Interessen der betroffenen Person vorzusehen. </w:t>
      </w:r>
      <w:r>
        <w:rPr>
          <w:rStyle w:val="Satznummer"/>
        </w:rPr>
        <w:t>2</w:t>
      </w:r>
      <w:r>
        <w:t>Unter Berücksichtigung des Stands der Technik, der Implementierungskosten und der Art, des Umfangs, der Umstände und der Zwecke der Verarbeitung sowie der unterschiedlichen Eintrittswahrscheinlichkeit und Schwere der mit der Verarbeitung verbundenen Risiken für die Rechte und Freiheiten natürlicher Personen können dazu insbesondere gehören:</w:t>
      </w:r>
    </w:p>
    <w:p>
      <w:pPr>
        <w:tabs>
          <w:tab w:pos="567" w:val="left"/>
        </w:tabs>
        <w:ind w:left="567" w:hanging="567"/>
      </w:pPr>
      <w:r>
        <w:t>1.</w:t>
      </w:r>
      <w:r>
        <w:tab/>
      </w:r>
      <w:r>
        <w:t>technisch organisatorische Maßnahmen, um sicherzustellen, dass die Verarbeitung gemäß der Verordnung (EU) 2016/679 erfolgt,</w:t>
      </w:r>
    </w:p>
    <w:p>
      <w:pPr>
        <w:tabs>
          <w:tab w:pos="567" w:val="left"/>
        </w:tabs>
        <w:ind w:left="567" w:hanging="567"/>
      </w:pPr>
      <w:r>
        <w:t>2.</w:t>
      </w:r>
      <w:r>
        <w:tab/>
      </w:r>
      <w:r>
        <w:t>Maßnahmen, die gewährleisten, dass nachträglich überprüft und festgestellt werden kann, ob und von wem personenbezogene Daten eingegeben, verändert oder entfernt worden sind,</w:t>
      </w:r>
    </w:p>
    <w:p>
      <w:pPr>
        <w:tabs>
          <w:tab w:pos="567" w:val="left"/>
        </w:tabs>
        <w:ind w:left="567" w:hanging="567"/>
      </w:pPr>
      <w:r>
        <w:t>3.</w:t>
      </w:r>
      <w:r>
        <w:tab/>
      </w:r>
      <w:r>
        <w:t>Sensibilisierung der an Verarbeitungsvorgängen Beteiligten,</w:t>
      </w:r>
    </w:p>
    <w:p>
      <w:pPr>
        <w:tabs>
          <w:tab w:pos="567" w:val="left"/>
        </w:tabs>
        <w:ind w:left="567" w:hanging="567"/>
      </w:pPr>
      <w:r>
        <w:t>4.</w:t>
      </w:r>
      <w:r>
        <w:tab/>
      </w:r>
      <w:r>
        <w:t>Benennung einer oder eines Datenschutzbeauftragten,</w:t>
      </w:r>
    </w:p>
    <w:p>
      <w:pPr>
        <w:tabs>
          <w:tab w:pos="567" w:val="left"/>
        </w:tabs>
        <w:ind w:left="567" w:hanging="567"/>
      </w:pPr>
      <w:r>
        <w:t>5.</w:t>
      </w:r>
      <w:r>
        <w:tab/>
      </w:r>
      <w:r>
        <w:t>Beschränkung des Zugangs zu den personenbezogenen Daten innerhalb der verantwortlichen Stelle und von Auftragsverarbeitern,</w:t>
      </w:r>
    </w:p>
    <w:p>
      <w:pPr>
        <w:tabs>
          <w:tab w:pos="567" w:val="left"/>
        </w:tabs>
        <w:ind w:left="567" w:hanging="567"/>
      </w:pPr>
      <w:r>
        <w:t>6.</w:t>
      </w:r>
      <w:r>
        <w:tab/>
      </w:r>
      <w:r>
        <w:t>Pseudonymisierung personenbezogener Daten,</w:t>
      </w:r>
    </w:p>
    <w:p>
      <w:pPr>
        <w:tabs>
          <w:tab w:pos="567" w:val="left"/>
        </w:tabs>
        <w:ind w:left="567" w:hanging="567"/>
      </w:pPr>
      <w:r>
        <w:t>7.</w:t>
      </w:r>
      <w:r>
        <w:tab/>
      </w:r>
      <w:r>
        <w:t>Verschlüsselung personenbezogener Daten,</w:t>
      </w:r>
    </w:p>
    <w:p>
      <w:pPr>
        <w:tabs>
          <w:tab w:pos="567" w:val="left"/>
        </w:tabs>
        <w:ind w:left="567" w:hanging="567"/>
      </w:pPr>
      <w:r>
        <w:t>8.</w:t>
      </w:r>
      <w:r>
        <w:tab/>
      </w:r>
      <w:r>
        <w:t>Sicherstellung der Fähigkeit, Vertraulichkeit, Integrität, Verfügbarkeit und Belastbarkeit der Systeme und Dienste im Zusammenhang mit der Verarbeitung personenbezogener Daten, einschließlich der Fähigkeit, die Verfügbarkeit und den Zugang bei einem physischen oder technischen Zwischenfall rasch wiederherzustellen,</w:t>
      </w:r>
    </w:p>
    <w:p>
      <w:pPr>
        <w:tabs>
          <w:tab w:pos="567" w:val="left"/>
        </w:tabs>
        <w:ind w:left="567" w:hanging="567"/>
      </w:pPr>
      <w:r>
        <w:t>9.</w:t>
      </w:r>
      <w:r>
        <w:tab/>
      </w:r>
      <w:r>
        <w:t>zur Gewährleistung der Sicherheit der Verarbeitung die Einrichtung eines Verfahrens zur regelmäßigen Überprüfung, Bewertung und Evaluierung der Wirksamkeit der technischen und organisatorischen Maßnahmen oder</w:t>
      </w:r>
    </w:p>
    <w:p>
      <w:pPr>
        <w:tabs>
          <w:tab w:pos="567" w:val="left"/>
        </w:tabs>
        <w:ind w:left="567" w:hanging="567"/>
      </w:pPr>
      <w:r>
        <w:t>10.</w:t>
      </w:r>
      <w:r>
        <w:tab/>
      </w:r>
      <w:r>
        <w:t>spezifische Verfahrensregelungen, die im Fall einer Übermittlung oder Verarbeitung für andere Zwecke die Einhaltung der Vorgaben dieses Gesetzes sowie der Verordnung (EU) 2016/679 sicherstellen.</w:t>
      </w:r>
    </w:p>
    <w:p>
      <w:pPr>
        <w:pStyle w:val="Heading4"/>
      </w:pPr>
      <w:bookmarkStart w:id="33" w:name="b32"/>
      <w:r>
        <w:t>§ 23 Verarbeitung zu anderen Zwecken durch öffentliche Stellen</w:t>
      </w:r>
      <w:r>
        <w:t xml:space="preserve"> </w:t>
      </w:r>
      <w:r>
        <w:rPr>
          <w:rStyle w:val="Suchmarke"/>
        </w:rPr>
        <w:t>#23#</w:t>
      </w:r>
      <w:bookmarkEnd w:id="33"/>
    </w:p>
    <w:p>
      <w:r>
        <w:t>(1) Die Verarbeitung personenbezogener Daten zu einem anderen Zweck als zu demjenigen, zu dem die Daten erhoben wurden, durch öffentliche Stellen im Rahmen ihrer Aufgabenerfüllung ist zulässig, wenn</w:t>
      </w:r>
    </w:p>
    <w:p>
      <w:pPr>
        <w:tabs>
          <w:tab w:pos="567" w:val="left"/>
        </w:tabs>
        <w:ind w:left="567" w:hanging="567"/>
      </w:pPr>
      <w:r>
        <w:t>1.</w:t>
      </w:r>
      <w:r>
        <w:tab/>
      </w:r>
      <w:r>
        <w:t>offensichtlich ist, dass sie im Interesse der betroffenen Person liegt und kein Grund zu der Annahme besteht, dass sie in Kenntnis des anderen Zwecks ihre Einwilligung verweigern würde,</w:t>
      </w:r>
    </w:p>
    <w:p>
      <w:pPr>
        <w:tabs>
          <w:tab w:pos="567" w:val="left"/>
        </w:tabs>
        <w:ind w:left="567" w:hanging="567"/>
      </w:pPr>
      <w:r>
        <w:t>2.</w:t>
      </w:r>
      <w:r>
        <w:tab/>
      </w:r>
      <w:r>
        <w:t>Angaben der betroffenen Person überprüft werden müssen, weil tatsächliche Anhaltspunkte für deren Unrichtigkeit bestehen,</w:t>
      </w:r>
    </w:p>
    <w:p>
      <w:pPr>
        <w:tabs>
          <w:tab w:pos="567" w:val="left"/>
        </w:tabs>
        <w:ind w:left="567" w:hanging="567"/>
      </w:pPr>
      <w:r>
        <w:t>3.</w:t>
      </w:r>
      <w:r>
        <w:tab/>
      </w:r>
      <w:r>
        <w:t>sie zur Abwehr erheblicher Nachteile für das Gemeinwohl oder einer Gefahr für die öffentliche Sicherheit, die Verteidigung oder die nationale Sicherheit, zur Wahrung erheblicher Belange des Gemeinwohls oder zur Sicherung des Steuer- und Zollaufkommens erforderlich ist,</w:t>
      </w:r>
    </w:p>
    <w:p>
      <w:pPr>
        <w:tabs>
          <w:tab w:pos="567" w:val="left"/>
        </w:tabs>
        <w:ind w:left="567" w:hanging="567"/>
      </w:pPr>
      <w:r>
        <w:t>4.</w:t>
      </w:r>
      <w:r>
        <w:tab/>
      </w:r>
      <w:r>
        <w:t>sie zur Verfolgung von Straftaten oder Ordnungswidrigkeiten, zur Vollstreckung oder zum Vollzug von Strafen oder Maßnahmen im Sinne des § 11 Absatz 1 Nummer 8 des Strafgesetzbuchs oder von Erziehungsmaßregeln oder Zuchtmitteln im Sinne des Jugendgerichtsgesetzes oder zur Vollstreckung von Geldbußen erforderlich ist,</w:t>
      </w:r>
    </w:p>
    <w:p>
      <w:pPr>
        <w:tabs>
          <w:tab w:pos="567" w:val="left"/>
        </w:tabs>
        <w:ind w:left="567" w:hanging="567"/>
      </w:pPr>
      <w:r>
        <w:t>5.</w:t>
      </w:r>
      <w:r>
        <w:tab/>
      </w:r>
      <w:r>
        <w:t>sie zur Abwehr einer schwerwiegenden Beeinträchtigung der Rechte einer anderen Person erforderlich ist oder</w:t>
      </w:r>
    </w:p>
    <w:p>
      <w:pPr>
        <w:tabs>
          <w:tab w:pos="567" w:val="left"/>
        </w:tabs>
        <w:ind w:left="567" w:hanging="567"/>
      </w:pPr>
      <w:r>
        <w:t>6.</w:t>
      </w:r>
      <w:r>
        <w:tab/>
      </w:r>
      <w:r>
        <w:t>sie der Wahrnehmung von Aufsichts- und Kontrollbefugnissen, der Rechnungsprüfung oder der Durchführung von Organisationsuntersuchungen des Verantwortlichen dient; dies gilt auch für die Verarbeitung zu Ausbildungs- und Prüfungszwecken durch den Verantwortlichen, soweit schutzwürdige Interessen der betroffenen Person dem nicht entgegenstehen.</w:t>
      </w:r>
    </w:p>
    <w:p>
      <w:r>
        <w:t xml:space="preserve">(2) Die Verarbeitung besonderer Kategorien personenbezogener Daten im Sinne des Artikels 9 Absatz 1 der Verordnung (EU) 2016/679 zu einem anderen Zweck als zu demjenigen, zu dem die Daten erhoben wurden, ist zulässig, wenn die Voraussetzungen des Absatzes 1 und ein Ausnahmetatbestand nach Artikel 9 Absatz 2 der Verordnung (EU) 2016/679 oder nach </w:t>
      </w:r>
      <w:hyperlink w:anchor="b31" w:history="1">
        <w:r>
          <w:rPr>
            <w:color w:val="0A3A8C"/>
            <w:u w:val="single"/>
          </w:rPr>
          <w:t xml:space="preserve">§ 22</w:t>
        </w:r>
      </w:hyperlink>
      <w:r>
        <w:t xml:space="preserve"> vorliegen.</w:t>
      </w:r>
    </w:p>
    <w:p>
      <w:pPr>
        <w:pStyle w:val="Heading4"/>
      </w:pPr>
      <w:bookmarkStart w:id="34" w:name="b33"/>
      <w:r>
        <w:t>§ 24 Verarbeitung zu anderen Zwecken durch nichtöffentliche Stellen</w:t>
      </w:r>
      <w:r>
        <w:t xml:space="preserve"> </w:t>
      </w:r>
      <w:r>
        <w:rPr>
          <w:rStyle w:val="Suchmarke"/>
        </w:rPr>
        <w:t>#24#</w:t>
      </w:r>
      <w:bookmarkEnd w:id="34"/>
    </w:p>
    <w:p>
      <w:r>
        <w:t>(1) Die Verarbeitung personenbezogener Daten zu einem anderen Zweck als zu demjenigen, zu dem die Daten erhoben wurden, durch nichtöffentliche Stellen ist zulässig, wenn</w:t>
      </w:r>
    </w:p>
    <w:p>
      <w:pPr>
        <w:tabs>
          <w:tab w:pos="567" w:val="left"/>
        </w:tabs>
        <w:ind w:left="567" w:hanging="567"/>
      </w:pPr>
      <w:r>
        <w:t>1.</w:t>
      </w:r>
      <w:r>
        <w:tab/>
      </w:r>
      <w:r>
        <w:t>sie zur Abwehr von Gefahren für die staatliche oder öffentliche Sicherheit oder zur Verfolgung von Straftaten erforderlich ist oder</w:t>
      </w:r>
    </w:p>
    <w:p>
      <w:pPr>
        <w:tabs>
          <w:tab w:pos="567" w:val="left"/>
        </w:tabs>
        <w:ind w:left="567" w:hanging="567"/>
      </w:pPr>
      <w:r>
        <w:t>2.</w:t>
      </w:r>
      <w:r>
        <w:tab/>
      </w:r>
      <w:r>
        <w:t>sie zur Geltendmachung, Ausübung oder Verteidigung zivilrechtlicher Ansprüche erforderlich ist,</w:t>
      </w:r>
    </w:p>
    <w:p>
      <w:r>
        <w:t>sofern nicht die Interessen der betroffenen Person an dem Ausschluss der Verarbeitung überwiegen.</w:t>
      </w:r>
    </w:p>
    <w:p>
      <w:r>
        <w:t xml:space="preserve">(2) Die Verarbeitung besonderer Kategorien personenbezogener Daten im Sinne des Artikels 9 Absatz 1 der Verordnung (EU) 2016/679 zu einem anderen Zweck als zu demjenigen, zu dem die Daten erhoben wurden, ist zulässig, wenn die Voraussetzungen des Absatzes 1 und ein Ausnahmetatbestand nach Artikel 9 Absatz 2 der Verordnung (EU) 2016/679 oder nach </w:t>
      </w:r>
      <w:hyperlink w:anchor="b31" w:history="1">
        <w:r>
          <w:rPr>
            <w:color w:val="0A3A8C"/>
            <w:u w:val="single"/>
          </w:rPr>
          <w:t xml:space="preserve">§ 22</w:t>
        </w:r>
      </w:hyperlink>
      <w:r>
        <w:t xml:space="preserve"> vorliegen.</w:t>
      </w:r>
    </w:p>
    <w:p>
      <w:pPr>
        <w:pStyle w:val="Heading4"/>
      </w:pPr>
      <w:bookmarkStart w:id="35" w:name="b34"/>
      <w:r>
        <w:t>§ 25 Datenübermittlungen durch öffentliche Stellen</w:t>
      </w:r>
      <w:r>
        <w:t xml:space="preserve"> </w:t>
      </w:r>
      <w:r>
        <w:rPr>
          <w:rStyle w:val="Suchmarke"/>
        </w:rPr>
        <w:t>#25#</w:t>
      </w:r>
      <w:bookmarkEnd w:id="35"/>
    </w:p>
    <w:p>
      <w:r>
        <w:t xml:space="preserve">(1) </w:t>
      </w:r>
      <w:r>
        <w:rPr>
          <w:rStyle w:val="Satznummer"/>
        </w:rPr>
        <w:t>1</w:t>
      </w:r>
      <w:r>
        <w:t xml:space="preserve">Die Übermittlung personenbezogener Daten durch öffentliche Stellen an öffentliche Stellen ist zulässig, wenn sie zur Erfüllung der in der Zuständigkeit der übermittelnden Stelle oder des Dritten, an den die Daten übermittelt werden, liegenden Aufgaben erforderlich ist und die Voraussetzungen vorliegen, die eine Verarbeitung nach </w:t>
      </w:r>
      <w:hyperlink w:anchor="b32" w:history="1">
        <w:r>
          <w:rPr>
            <w:color w:val="0A3A8C"/>
            <w:u w:val="single"/>
          </w:rPr>
          <w:t xml:space="preserve">§ 23</w:t>
        </w:r>
      </w:hyperlink>
      <w:r>
        <w:t xml:space="preserve"> zulassen würden. </w:t>
      </w:r>
      <w:r>
        <w:rPr>
          <w:rStyle w:val="Satznummer"/>
        </w:rPr>
        <w:t>2</w:t>
      </w:r>
      <w:r>
        <w:t xml:space="preserve">Der Dritte, an den die Daten übermittelt werden, darf diese nur für den Zweck verarbeiten, zu dessen Erfüllung sie ihm übermittelt werden. </w:t>
      </w:r>
      <w:r>
        <w:rPr>
          <w:rStyle w:val="Satznummer"/>
        </w:rPr>
        <w:t>3</w:t>
      </w:r>
      <w:r>
        <w:t xml:space="preserve">Eine Verarbeitung für andere Zwecke ist unter den Voraussetzungen des </w:t>
      </w:r>
      <w:hyperlink w:anchor="b32" w:history="1">
        <w:r>
          <w:rPr>
            <w:color w:val="0A3A8C"/>
            <w:u w:val="single"/>
          </w:rPr>
          <w:t xml:space="preserve">§ 23</w:t>
        </w:r>
      </w:hyperlink>
      <w:r>
        <w:t xml:space="preserve"> zulässig.</w:t>
      </w:r>
    </w:p>
    <w:p>
      <w:r>
        <w:t xml:space="preserve">(2) </w:t>
      </w:r>
      <w:r>
        <w:rPr>
          <w:rStyle w:val="Satznummer"/>
        </w:rPr>
        <w:t>1</w:t>
      </w:r>
      <w:r>
        <w:t>Die Übermittlung personenbezogener Daten durch öffentliche Stellen an nichtöffentliche Stellen ist zulässig, wenn</w:t>
      </w:r>
    </w:p>
    <w:p>
      <w:pPr>
        <w:tabs>
          <w:tab w:pos="567" w:val="left"/>
        </w:tabs>
        <w:ind w:left="567" w:hanging="567"/>
      </w:pPr>
      <w:r>
        <w:t>1.</w:t>
      </w:r>
      <w:r>
        <w:tab/>
      </w:r>
      <w:r>
        <w:t xml:space="preserve">sie zur Erfüllung der in der Zuständigkeit der übermittelnden Stelle liegenden Aufgaben erforderlich ist und die Voraussetzungen vorliegen, die eine Verarbeitung nach </w:t>
      </w:r>
      <w:hyperlink w:anchor="b32" w:history="1">
        <w:r>
          <w:rPr>
            <w:color w:val="0A3A8C"/>
            <w:u w:val="single"/>
          </w:rPr>
          <w:t xml:space="preserve">§ 23</w:t>
        </w:r>
      </w:hyperlink>
      <w:r>
        <w:t xml:space="preserve"> zulassen würden,</w:t>
      </w:r>
    </w:p>
    <w:p>
      <w:pPr>
        <w:tabs>
          <w:tab w:pos="567" w:val="left"/>
        </w:tabs>
        <w:ind w:left="567" w:hanging="567"/>
      </w:pPr>
      <w:r>
        <w:t>2.</w:t>
      </w:r>
      <w:r>
        <w:tab/>
      </w:r>
      <w:r>
        <w:t>der Dritte, an den die Daten übermittelt werden, ein berechtigtes Interesse an der Kenntnis der zu übermittelnden Daten glaubhaft darlegt und die betroffene Person kein schutzwürdiges Interesse an dem Ausschluss der Übermittlung hat oder</w:t>
      </w:r>
    </w:p>
    <w:p>
      <w:pPr>
        <w:tabs>
          <w:tab w:pos="567" w:val="left"/>
        </w:tabs>
        <w:ind w:left="567" w:hanging="567"/>
      </w:pPr>
      <w:r>
        <w:t>3.</w:t>
      </w:r>
      <w:r>
        <w:tab/>
      </w:r>
      <w:r>
        <w:t>es zur Geltendmachung, Ausübung oder Verteidigung rechtlicher Ansprüche erforderlich ist</w:t>
      </w:r>
    </w:p>
    <w:p>
      <w:r>
        <w:t xml:space="preserve">und der Dritte sich gegenüber der übermittelnden öffentlichen Stelle verpflichtet hat, die Daten nur für den Zweck zu verarbeiten, zu dessen Erfüllung sie ihm übermittelt werden. </w:t>
      </w:r>
      <w:r>
        <w:rPr>
          <w:rStyle w:val="Satznummer"/>
        </w:rPr>
        <w:t>2</w:t>
      </w:r>
      <w:r>
        <w:t>Eine Verarbeitung für andere Zwecke ist zulässig, wenn eine Übermittlung nach Satz 1 zulässig wäre und die übermittelnde Stelle zugestimmt hat.</w:t>
      </w:r>
    </w:p>
    <w:p>
      <w:r>
        <w:t xml:space="preserve">(3) Die Übermittlung besonderer Kategorien personenbezogener Daten im Sinne des Artikels 9 Absatz 1 der Verordnung (EU) 2016/679 ist zulässig, wenn die Voraussetzungen des Absatzes 1 oder 2 und ein Ausnahmetatbestand nach Artikel 9 Absatz 2 der Verordnung (EU) 2016/679 oder nach </w:t>
      </w:r>
      <w:hyperlink w:anchor="b31" w:history="1">
        <w:r>
          <w:rPr>
            <w:color w:val="0A3A8C"/>
            <w:u w:val="single"/>
          </w:rPr>
          <w:t xml:space="preserve">§ 22</w:t>
        </w:r>
      </w:hyperlink>
      <w:r>
        <w:t xml:space="preserve"> vorliegen.</w:t>
      </w:r>
    </w:p>
    <w:p>
      <w:pPr>
        <w:pStyle w:val="Heading3"/>
      </w:pPr>
      <w:bookmarkStart w:id="36" w:name="b35"/>
      <w:r>
        <w:t>Abschnitt 2 Besondere Verarbeitungssituationen</w:t>
      </w:r>
      <w:bookmarkEnd w:id="36"/>
    </w:p>
    <w:p>
      <w:pPr>
        <w:pStyle w:val="Heading4"/>
      </w:pPr>
      <w:bookmarkStart w:id="37" w:name="b36"/>
      <w:r>
        <w:t>§ 26 Datenverarbeitung für Zwecke des Beschäftigungsverhältnisses</w:t>
      </w:r>
      <w:r>
        <w:t xml:space="preserve"> </w:t>
      </w:r>
      <w:r>
        <w:rPr>
          <w:rStyle w:val="Suchmarke"/>
        </w:rPr>
        <w:t>#26#</w:t>
      </w:r>
      <w:bookmarkEnd w:id="37"/>
    </w:p>
    <w:p>
      <w:r>
        <w:t xml:space="preserve">(1) </w:t>
      </w:r>
      <w:r>
        <w:rPr>
          <w:rStyle w:val="Satznummer"/>
        </w:rPr>
        <w:t>1</w:t>
      </w:r>
      <w:r>
        <w:t xml:space="preserve">Personenbezogene Daten von Beschäftigten dürfen für Zwecke des Beschäftigungsverhältnisses verarbeitet werden, wenn dies für die Entscheidung über die Begründung eines Beschäftigungsverhältnisses oder nach Begründung des Beschäftigungsverhältnisses für dessen Durchführung oder Beendigung oder zur Ausübung oder Erfüllung der sich aus einem Gesetz oder einem Tarifvertrag, einer Betriebs- oder Dienstvereinbarung (Kollektivvereinbarung) ergebenden Rechte und Pflichten der Interessenvertretung der Beschäftigten erforderlich ist. </w:t>
      </w:r>
      <w:r>
        <w:rPr>
          <w:rStyle w:val="Satznummer"/>
        </w:rPr>
        <w:t>2</w:t>
      </w:r>
      <w:r>
        <w:t>Zur Aufdeckung von Straftaten dürfen personenbezogene Daten von Beschäftigten nur dann verarbeitet werden, wenn zu dokumentierende tatsächliche Anhaltspunkte den Verdacht begründen, dass die betroffene Person im Beschäftigungsverhältnis eine Straftat begangen hat, die Verarbeitung zur Aufdeckung erforderlich ist und das schutzwürdige Interesse der oder des Beschäftigten an dem Ausschluss der Verarbeitung nicht überwiegt, insbesondere Art und Ausmaß im Hinblick auf den Anlass nicht unverhältnismäßig sind.</w:t>
      </w:r>
    </w:p>
    <w:p>
      <w:r>
        <w:t xml:space="preserve">(2) </w:t>
      </w:r>
      <w:r>
        <w:rPr>
          <w:rStyle w:val="Satznummer"/>
        </w:rPr>
        <w:t>1</w:t>
      </w:r>
      <w:r>
        <w:t xml:space="preserve">Erfolgt die Verarbeitung personenbezogener Daten von Beschäftigten auf der Grundlage einer Einwilligung, so sind für die Beurteilung der Freiwilligkeit der Einwilligung insbesondere die im Beschäftigungsverhältnis bestehende Abhängigkeit der beschäftigten Person sowie die Umstände, unter denen die Einwilligung erteilt worden ist, zu berücksichtigen. </w:t>
      </w:r>
      <w:r>
        <w:rPr>
          <w:rStyle w:val="Satznummer"/>
        </w:rPr>
        <w:t>2</w:t>
      </w:r>
      <w:r>
        <w:t xml:space="preserve">Freiwilligkeit kann insbesondere vorliegen, wenn für die beschäftigte Person ein rechtlicher oder wirtschaftlicher Vorteil erreicht wird oder Arbeitgeber und beschäftigte Person gleichgelagerte Interessen verfolgen. </w:t>
      </w:r>
      <w:r>
        <w:rPr>
          <w:rStyle w:val="Satznummer"/>
        </w:rPr>
        <w:t>3</w:t>
      </w:r>
      <w:r>
        <w:t xml:space="preserve">Die Einwilligung hat schriftlich oder elektronisch zu erfolgen, soweit nicht wegen besonderer Umstände eine andere Form angemessen ist. </w:t>
      </w:r>
      <w:r>
        <w:rPr>
          <w:rStyle w:val="Satznummer"/>
        </w:rPr>
        <w:t>4</w:t>
      </w:r>
      <w:r>
        <w:t xml:space="preserve">Der Arbeitgeber hat die beschäftigte Person über den Zweck der Datenverarbeitung und über ihr Widerrufsrecht nach Artikel 7 Absatz 3 der Verordnung (EU) </w:t>
      </w:r>
      <w:r>
        <w:t>2016/679</w:t>
      </w:r>
      <w:r>
        <w:t xml:space="preserve"> in Textform aufzuklären.</w:t>
      </w:r>
    </w:p>
    <w:p>
      <w:r>
        <w:t xml:space="preserve">(3) </w:t>
      </w:r>
      <w:r>
        <w:rPr>
          <w:rStyle w:val="Satznummer"/>
        </w:rPr>
        <w:t>1</w:t>
      </w:r>
      <w:r>
        <w:t xml:space="preserve">Abweichend von Artikel 9 Absatz 1 der Verordnung (EU) 2016/679 ist die Verarbeitung besonderer Kategorien personenbezogener Daten im Sinne des Artikels 9 Absatz 1 der Verordnung (EU) 2016/679 für Zwecke des Beschäftigungsverhältnisses zulässig, wenn sie zur Ausübung von Rechten oder zur Erfüllung rechtlicher Pflichten aus dem Arbeitsrecht, dem Recht der sozialen Sicherheit und des Sozialschutzes erforderlich ist und kein Grund zu der Annahme besteht, dass das schutzwürdige Interesse der betroffenen Person an dem Ausschluss der Verarbeitung überwiegt. </w:t>
      </w:r>
      <w:r>
        <w:rPr>
          <w:rStyle w:val="Satznummer"/>
        </w:rPr>
        <w:t>2</w:t>
      </w:r>
      <w:r>
        <w:t xml:space="preserve">Absatz 2 gilt auch für die Einwilligung in die Verarbeitung besonderer Kategorien personenbezogener Daten; die Einwilligung muss sich dabei ausdrücklich auf diese Daten beziehen. </w:t>
      </w:r>
      <w:r>
        <w:rPr>
          <w:rStyle w:val="Satznummer"/>
        </w:rPr>
        <w:t>3</w:t>
      </w:r>
      <w:hyperlink w:anchor="b31" w:history="1">
        <w:r>
          <w:rPr>
            <w:color w:val="0A3A8C"/>
            <w:u w:val="single"/>
          </w:rPr>
          <w:t xml:space="preserve">§ 22</w:t>
        </w:r>
      </w:hyperlink>
      <w:r>
        <w:t xml:space="preserve"> Absatz 2 gilt entsprechend.</w:t>
      </w:r>
    </w:p>
    <w:p>
      <w:r>
        <w:t xml:space="preserve">(4) </w:t>
      </w:r>
      <w:r>
        <w:rPr>
          <w:rStyle w:val="Satznummer"/>
        </w:rPr>
        <w:t>1</w:t>
      </w:r>
      <w:r>
        <w:t xml:space="preserve">Die Verarbeitung personenbezogener Daten, einschließlich besonderer Kategorien personenbezogener Daten von Beschäftigten für Zwecke des Beschäftigungsverhältnisses, ist auf der Grundlage von Kollektivvereinbarungen zulässig. </w:t>
      </w:r>
      <w:r>
        <w:rPr>
          <w:rStyle w:val="Satznummer"/>
        </w:rPr>
        <w:t>2</w:t>
      </w:r>
      <w:r>
        <w:t xml:space="preserve">Dabei haben die Verhandlungspartner Artikel 88 Absatz 2 der Verordnung (EU) </w:t>
      </w:r>
      <w:r>
        <w:t>2016/679</w:t>
      </w:r>
      <w:r>
        <w:t xml:space="preserve"> zu beachten.</w:t>
      </w:r>
    </w:p>
    <w:p>
      <w:r>
        <w:t>(5) Der Verantwortliche muss geeignete Maßnahmen ergreifen, um sicherzustellen, dass insbesondere die in Artikel 5 der Verordnung (EU) 2016/679 dargelegten Grundsätze für die Verarbeitung personenbezogener Daten eingehalten werden.</w:t>
      </w:r>
    </w:p>
    <w:p>
      <w:r>
        <w:t>(6) Die Beteiligungsrechte der Interessenvertretungen der Beschäftigten bleiben unberührt.</w:t>
      </w:r>
    </w:p>
    <w:p>
      <w:r>
        <w:t>(7) Die Absätze 1 bis 6 sind auch anzuwenden, wenn personenbezogene Daten, einschließlich besonderer Kategorien personenbezogener Daten, von Beschäftigten verarbeitet werden, ohne dass sie in einem Dateisystem gespeichert sind oder gespeichert werden sollen.</w:t>
      </w:r>
    </w:p>
    <w:p>
      <w:r>
        <w:t xml:space="preserve">(8) </w:t>
      </w:r>
      <w:r>
        <w:rPr>
          <w:rStyle w:val="Satznummer"/>
        </w:rPr>
        <w:t>1</w:t>
      </w:r>
      <w:r>
        <w:t>Beschäftigte im Sinne dieses Gesetzes sind:</w:t>
      </w:r>
    </w:p>
    <w:p>
      <w:pPr>
        <w:tabs>
          <w:tab w:pos="567" w:val="left"/>
        </w:tabs>
        <w:ind w:left="567" w:hanging="567"/>
      </w:pPr>
      <w:r>
        <w:t>1.</w:t>
      </w:r>
      <w:r>
        <w:tab/>
      </w:r>
      <w:r>
        <w:t>Arbeitnehmerinnen und Arbeitnehmer, einschließlich der Leiharbeitnehmerinnen und Leiharbeitnehmer im Verhältnis zum Entleiher,</w:t>
      </w:r>
    </w:p>
    <w:p>
      <w:pPr>
        <w:tabs>
          <w:tab w:pos="567" w:val="left"/>
        </w:tabs>
        <w:ind w:left="567" w:hanging="567"/>
      </w:pPr>
      <w:r>
        <w:t>2.</w:t>
      </w:r>
      <w:r>
        <w:tab/>
      </w:r>
      <w:r>
        <w:t>zu ihrer Berufsbildung Beschäftigte,</w:t>
      </w:r>
    </w:p>
    <w:p>
      <w:pPr>
        <w:tabs>
          <w:tab w:pos="567" w:val="left"/>
        </w:tabs>
        <w:ind w:left="567" w:hanging="567"/>
      </w:pPr>
      <w:r>
        <w:t>3.</w:t>
      </w:r>
      <w:r>
        <w:tab/>
      </w:r>
      <w:r>
        <w:t>Teilnehmerinnen und Teilnehmer an Leistungen zur Teilhabe am Arbeitsleben sowie an Abklärungen der beruflichen Eignung oder Arbeitserprobung (Rehabilitandinnen und Rehabilitanden),</w:t>
      </w:r>
    </w:p>
    <w:p>
      <w:pPr>
        <w:tabs>
          <w:tab w:pos="567" w:val="left"/>
        </w:tabs>
        <w:ind w:left="567" w:hanging="567"/>
      </w:pPr>
      <w:r>
        <w:t>4.</w:t>
      </w:r>
      <w:r>
        <w:tab/>
      </w:r>
      <w:r>
        <w:t>in anerkannten Werkstätten für behinderte Menschen Beschäftigte,</w:t>
      </w:r>
    </w:p>
    <w:p>
      <w:pPr>
        <w:tabs>
          <w:tab w:pos="567" w:val="left"/>
        </w:tabs>
        <w:ind w:left="567" w:hanging="567"/>
      </w:pPr>
      <w:r>
        <w:t>5.</w:t>
      </w:r>
      <w:r>
        <w:tab/>
      </w:r>
      <w:r>
        <w:t>Freiwillige, die einen Dienst nach dem Jugendfreiwilligendienstegesetz oder dem Bundesfreiwilligendienstgesetz leisten,</w:t>
      </w:r>
    </w:p>
    <w:p>
      <w:pPr>
        <w:tabs>
          <w:tab w:pos="567" w:val="left"/>
        </w:tabs>
        <w:ind w:left="567" w:hanging="567"/>
      </w:pPr>
      <w:r>
        <w:t>6.</w:t>
      </w:r>
      <w:r>
        <w:tab/>
      </w:r>
      <w:r>
        <w:t>Personen, die wegen ihrer wirtschaftlichen Unselbständigkeit als arbeitnehmerähnliche Personen anzusehen sind; zu diesen gehören auch die in Heimarbeit Beschäftigten und die ihnen Gleichgestellten,</w:t>
      </w:r>
    </w:p>
    <w:p>
      <w:pPr>
        <w:tabs>
          <w:tab w:pos="567" w:val="left"/>
        </w:tabs>
        <w:ind w:left="567" w:hanging="567"/>
      </w:pPr>
      <w:r>
        <w:t>7.</w:t>
      </w:r>
      <w:r>
        <w:tab/>
      </w:r>
      <w:r>
        <w:t>Beamtinnen und Beamte des Bundes, Richterinnen und Richter des Bundes, Soldatinnen und Soldaten sowie Zivildienstleistende.</w:t>
      </w:r>
    </w:p>
    <w:p>
      <w:r>
        <w:rPr>
          <w:rStyle w:val="Satznummer"/>
        </w:rPr>
        <w:t>2</w:t>
      </w:r>
      <w:r>
        <w:t>Bewerberinnen und Bewerber für ein Beschäftigungsverhältnis sowie Personen, deren Beschäftigungsverhältnis beendet ist, gelten als Beschäftigte.</w:t>
      </w:r>
    </w:p>
    <w:p>
      <w:pPr>
        <w:pStyle w:val="Heading4"/>
      </w:pPr>
      <w:bookmarkStart w:id="38" w:name="b37"/>
      <w:r>
        <w:t>§ 27 Datenverarbeitung zu wissenschaftlichen oder historischen Forschungszwecken und zu statistischen Zwecken</w:t>
      </w:r>
      <w:r>
        <w:t xml:space="preserve"> </w:t>
      </w:r>
      <w:r>
        <w:rPr>
          <w:rStyle w:val="Suchmarke"/>
        </w:rPr>
        <w:t>#27#</w:t>
      </w:r>
      <w:bookmarkEnd w:id="38"/>
    </w:p>
    <w:p>
      <w:r>
        <w:t xml:space="preserve">(1) </w:t>
      </w:r>
      <w:r>
        <w:rPr>
          <w:rStyle w:val="Satznummer"/>
        </w:rPr>
        <w:t>1</w:t>
      </w:r>
      <w:r>
        <w:t xml:space="preserve">Abweichend von Artikel 9 Absatz 1 der Verordnung (EU) 2016/679 ist die Verarbeitung besonderer Kategorien personenbezogener Daten im Sinne des Artikels 9 Absatz 1 der Verordnung (EU) 2016/679 auch ohne Einwilligung für wissenschaftliche oder historische Forschungszwecke oder für statistische Zwecke zulässig, wenn die Verarbeitung zu diesen Zwecken erforderlich ist und die Interessen des Verantwortlichen an der Verarbeitung die Interessen der betroffenen Person an einem Ausschluss der Verarbeitung erheblich überwiegen. </w:t>
      </w:r>
      <w:r>
        <w:rPr>
          <w:rStyle w:val="Satznummer"/>
        </w:rPr>
        <w:t>2</w:t>
      </w:r>
      <w:r>
        <w:t xml:space="preserve">Der Verantwortliche sieht angemessene und spezifische Maßnahmen zur Wahrung der Interessen der betroffenen Person gemäß </w:t>
      </w:r>
      <w:hyperlink w:anchor="b31" w:history="1">
        <w:r>
          <w:rPr>
            <w:color w:val="0A3A8C"/>
            <w:u w:val="single"/>
          </w:rPr>
          <w:t xml:space="preserve">§ 22</w:t>
        </w:r>
      </w:hyperlink>
      <w:r>
        <w:t xml:space="preserve"> Absatz 2 Satz 2 vor.</w:t>
      </w:r>
    </w:p>
    <w:p>
      <w:r>
        <w:t xml:space="preserve">(2) </w:t>
      </w:r>
      <w:r>
        <w:rPr>
          <w:rStyle w:val="Satznummer"/>
        </w:rPr>
        <w:t>1</w:t>
      </w:r>
      <w:r>
        <w:t xml:space="preserve">Die in den Artikeln 15, 16, 18 und 21 der Verordnung (EU) 2016/679 vorgesehenen Rechte der betroffenen Person sind insoweit beschränkt, als diese Rechte voraussichtlich die Verwirklichung der Forschungs- oder Statistikzwecke unmöglich machen oder ernsthaft beinträchtigen und die Beschränkung für die Erfüllung der Forschungs- oder Statistikzwecke notwendig ist. </w:t>
      </w:r>
      <w:r>
        <w:rPr>
          <w:rStyle w:val="Satznummer"/>
        </w:rPr>
        <w:t>2</w:t>
      </w:r>
      <w:r>
        <w:t>Das Recht auf Auskunft gemäß Artikel 15 der Verordnung (EU) 2016/679 besteht darüber hinaus nicht, wenn die Daten für Zwecke der wissenschaftlichen Forschung erforderlich sind und die Auskunftserteilung einen unverhältnismäßigen Aufwand erfordern würde.</w:t>
      </w:r>
    </w:p>
    <w:p>
      <w:r>
        <w:t xml:space="preserve">(3) </w:t>
      </w:r>
      <w:r>
        <w:rPr>
          <w:rStyle w:val="Satznummer"/>
        </w:rPr>
        <w:t>1</w:t>
      </w:r>
      <w:r>
        <w:t xml:space="preserve">Ergänzend zu den in </w:t>
      </w:r>
      <w:hyperlink w:anchor="b31" w:history="1">
        <w:r>
          <w:rPr>
            <w:color w:val="0A3A8C"/>
            <w:u w:val="single"/>
          </w:rPr>
          <w:t xml:space="preserve">§ 22</w:t>
        </w:r>
      </w:hyperlink>
      <w:r>
        <w:t xml:space="preserve"> Absatz 2 genannten Maßnahmen sind zu wissenschaftlichen oder historischen Forschungszwecken oder zu statistischen Zwecken verarbeitete besondere Kategorien personenbezogener Daten im Sinne des Artikels 9 Absatz 1 der Verordnung (EU) 2016/679 zu anonymisieren, sobald dies nach dem Forschungs- oder Statistikzweck möglich ist, es sei denn, berechtigte Interessen der betroffenen Person stehen dem entgegen. </w:t>
      </w:r>
      <w:r>
        <w:rPr>
          <w:rStyle w:val="Satznummer"/>
        </w:rPr>
        <w:t>2</w:t>
      </w:r>
      <w:r>
        <w:t xml:space="preserve">Bis dahin sind die Merkmale gesondert zu speichern, mit denen Einzelangaben über persönliche oder sachliche Verhältnisse einer bestimmten oder bestimmbaren Person zugeordnet werden können. </w:t>
      </w:r>
      <w:r>
        <w:rPr>
          <w:rStyle w:val="Satznummer"/>
        </w:rPr>
        <w:t>3</w:t>
      </w:r>
      <w:r>
        <w:t>Sie dürfen mit den Einzelangaben nur zusammengeführt werden, soweit der Forschungs- oder Statistikzweck dies erfordert.</w:t>
      </w:r>
    </w:p>
    <w:p>
      <w:r>
        <w:t>(4) Der Verantwortliche darf personenbezogene Daten nur veröffentlichen, wenn die betroffene Person eingewilligt hat oder dies für die Darstellung von Forschungsergebnissen über Ereignisse der Zeitgeschichte unerlässlich ist.</w:t>
      </w:r>
    </w:p>
    <w:p>
      <w:pPr>
        <w:pStyle w:val="Heading4"/>
      </w:pPr>
      <w:bookmarkStart w:id="39" w:name="b38"/>
      <w:r>
        <w:t>§ 28 Datenverarbeitung zu im öffentlichen Interesse liegenden Archivzwecken</w:t>
      </w:r>
      <w:r>
        <w:t xml:space="preserve"> </w:t>
      </w:r>
      <w:r>
        <w:rPr>
          <w:rStyle w:val="Suchmarke"/>
        </w:rPr>
        <w:t>#28#</w:t>
      </w:r>
      <w:bookmarkEnd w:id="39"/>
    </w:p>
    <w:p>
      <w:r>
        <w:t xml:space="preserve">(1) </w:t>
      </w:r>
      <w:r>
        <w:rPr>
          <w:rStyle w:val="Satznummer"/>
        </w:rPr>
        <w:t>1</w:t>
      </w:r>
      <w:r>
        <w:t xml:space="preserve">Abweichend von Artikel 9 Absatz 1 der Verordnung (EU) 2016/679 ist die Verarbeitung besonderer Kategorien personenbezogener Daten im Sinne des Artikels 9 Absatz 1 der Verordnung (EU) 2016/679 zulässig, wenn sie für im öffentlichen Interesse liegende Archivzwecke erforderlich ist. </w:t>
      </w:r>
      <w:r>
        <w:rPr>
          <w:rStyle w:val="Satznummer"/>
        </w:rPr>
        <w:t>2</w:t>
      </w:r>
      <w:r>
        <w:t xml:space="preserve">Der Verantwortliche sieht angemessene und spezifische Maßnahmen zur Wahrung der Interessen der betroffenen Person gemäß </w:t>
      </w:r>
      <w:hyperlink w:anchor="b31" w:history="1">
        <w:r>
          <w:rPr>
            <w:color w:val="0A3A8C"/>
            <w:u w:val="single"/>
          </w:rPr>
          <w:t xml:space="preserve">§ 22</w:t>
        </w:r>
      </w:hyperlink>
      <w:r>
        <w:t xml:space="preserve"> Absatz 2 Satz 2 vor.</w:t>
      </w:r>
    </w:p>
    <w:p>
      <w:r>
        <w:t>(2) Das Recht auf Auskunft der betroffenen Person gemäß Artikel 15 der Verordnung (EU) 2016/679 besteht nicht, wenn das Archivgut nicht durch den Namen der Person erschlossen ist oder keine Angaben gemacht werden, die das Auffinden des betreffenden Archivguts mit vertretbarem Verwaltungsaufwand ermöglichen.</w:t>
      </w:r>
    </w:p>
    <w:p>
      <w:r>
        <w:t xml:space="preserve">(3) </w:t>
      </w:r>
      <w:r>
        <w:rPr>
          <w:rStyle w:val="Satznummer"/>
        </w:rPr>
        <w:t>1</w:t>
      </w:r>
      <w:r>
        <w:t xml:space="preserve">Das Recht auf Berichtigung der betroffenen Person gemäß Artikel 16 der Verordnung (EU) </w:t>
      </w:r>
      <w:r>
        <w:t>2016/679</w:t>
      </w:r>
      <w:r>
        <w:t xml:space="preserve"> besteht nicht, wenn die personenbezogenen Daten zu Archivzwecken im öffentlichen Interesse verarbeitet werden. </w:t>
      </w:r>
      <w:r>
        <w:rPr>
          <w:rStyle w:val="Satznummer"/>
        </w:rPr>
        <w:t>2</w:t>
      </w:r>
      <w:r>
        <w:t xml:space="preserve">Bestreitet die betroffene Person die Richtigkeit der personenbezogenen Daten, ist ihr die Möglichkeit einer Gegendarstellung einzuräumen. </w:t>
      </w:r>
      <w:r>
        <w:rPr>
          <w:rStyle w:val="Satznummer"/>
        </w:rPr>
        <w:t>3</w:t>
      </w:r>
      <w:r>
        <w:t>Das zuständige Archiv ist verpflichtet, die Gegendarstellung den Unterlagen hinzuzufügen.</w:t>
      </w:r>
    </w:p>
    <w:p>
      <w:r>
        <w:t xml:space="preserve">(4) Die in Artikel 18 Absatz 1 Buchstabe a, b und d, den Artikeln 20 und 21 der Verordnung (EU) </w:t>
      </w:r>
      <w:r>
        <w:t>2016/679</w:t>
      </w:r>
      <w:r>
        <w:t xml:space="preserve"> vorgesehenen Rechte bestehen nicht, soweit diese Rechte voraussichtlich die Verwirklichung der im öffentlichen Interesse liegenden Archivzwecke unmöglich machen oder ernsthaft beeinträchtigen und die Ausnahmen für die Erfüllung dieser Zwecke erforderlich sind.</w:t>
      </w:r>
    </w:p>
    <w:p>
      <w:pPr>
        <w:pStyle w:val="Heading4"/>
      </w:pPr>
      <w:bookmarkStart w:id="40" w:name="b39"/>
      <w:r>
        <w:t>§ 29 Rechte der betroffenen Person und aufsichtsbehördliche Befugnisse im Fall von Geheimhaltungspflichten</w:t>
      </w:r>
      <w:r>
        <w:t xml:space="preserve"> </w:t>
      </w:r>
      <w:r>
        <w:rPr>
          <w:rStyle w:val="Suchmarke"/>
        </w:rPr>
        <w:t>#29#</w:t>
      </w:r>
      <w:bookmarkEnd w:id="40"/>
    </w:p>
    <w:p>
      <w:r>
        <w:t xml:space="preserve">(1) </w:t>
      </w:r>
      <w:r>
        <w:rPr>
          <w:rStyle w:val="Satznummer"/>
        </w:rPr>
        <w:t>1</w:t>
      </w:r>
      <w:r>
        <w:t xml:space="preserve">Die Pflicht zur Information der betroffenen Person gemäß Artikel 14 Absatz 1 bis 4 der Verordnung (EU) 2016/679 besteht ergänzend zu den in Artikel 14 Absatz 5 der Verordnung (EU) 2016/679 genannten Ausnahmen nicht, soweit durch ihre Erfüllung Informationen offenbart würden, die ihrem Wesen nach, insbesondere wegen der überwiegenden berechtigten Interessen eines Dritten, geheim gehalten werden müssen. </w:t>
      </w:r>
      <w:r>
        <w:rPr>
          <w:rStyle w:val="Satznummer"/>
        </w:rPr>
        <w:t>2</w:t>
      </w:r>
      <w:r>
        <w:t xml:space="preserve">Das Recht auf Auskunft der betroffenen Person gemäß Artikel 15 der Verordnung (EU) 2016/679 besteht nicht, soweit durch die Auskunft Informationen offenbart würden, die nach einer Rechtsvorschrift oder ihrem Wesen nach, insbesondere wegen der überwiegenden berechtigten Interessen eines Dritten, geheim gehalten werden müssen. </w:t>
      </w:r>
      <w:r>
        <w:rPr>
          <w:rStyle w:val="Satznummer"/>
        </w:rPr>
        <w:t>3</w:t>
      </w:r>
      <w:r>
        <w:t xml:space="preserve">Die Pflicht zur Benachrichtigung gemäß Artikel 34 der Verordnung (EU) 2016/679 besteht ergänzend zu der in Artikel 34 Absatz 3 der Verordnung (EU) 2016/679 genannten Ausnahme nicht, soweit durch die Benachrichtigung Informationen offenbart würden, die nach einer Rechtsvorschrift oder ihrem Wesen nach, insbesondere wegen der überwiegenden berechtigten Interessen eines Dritten, geheim gehalten werden müssen. </w:t>
      </w:r>
      <w:r>
        <w:rPr>
          <w:rStyle w:val="Satznummer"/>
        </w:rPr>
        <w:t>4</w:t>
      </w:r>
      <w:r>
        <w:t>Abweichend von der Ausnahme nach Satz 3 ist die betroffene Person nach Artikel 34 der Verordnung (EU) 2016/679 zu benachrichtigen, wenn die Interessen der betroffenen Person, insbesondere unter Berücksichtigung drohender Schäden, gegenüber dem Geheimhaltungsinteresse überwiegen.</w:t>
      </w:r>
    </w:p>
    <w:p>
      <w:r>
        <w:t>(2) Werden Daten Dritter im Zuge der Aufnahme oder im Rahmen eines Mandatsverhältnisses an einen Berufsgeheimnisträger übermittelt, so besteht die Pflicht der übermittelnden Stelle zur Information der betroffenen Person gemäß Artikel 13 Absatz 3 der Verordnung (EU) 2016/679 nicht, sofern nicht das Interesse der betroffenen Person an der Informationserteilung überwiegt.</w:t>
      </w:r>
    </w:p>
    <w:p>
      <w:r>
        <w:t xml:space="preserve">(3) </w:t>
      </w:r>
      <w:r>
        <w:rPr>
          <w:rStyle w:val="Satznummer"/>
        </w:rPr>
        <w:t>1</w:t>
      </w:r>
      <w:r>
        <w:t xml:space="preserve">Gegenüber den in § 203 Absatz 1, 2a und 3 des Strafgesetzbuchs genannten Personen oder deren Auftragsverarbeitern bestehen die Untersuchungsbefugnisse der Aufsichtsbehörden gemäß Artikel 58 Absatz 1 Buchstabe e und f der Verordnung (EU) 2016/679 nicht, soweit die Inanspruchnahme der Befugnisse zu einem Verstoß gegen die Geheimhaltungspflichten dieser Personen führen würde. </w:t>
      </w:r>
      <w:r>
        <w:rPr>
          <w:rStyle w:val="Satznummer"/>
        </w:rPr>
        <w:t>2</w:t>
      </w:r>
      <w:r>
        <w:t>Erlangt eine Aufsichtsbehörde im Rahmen einer Untersuchung Kenntnis von Daten, die einer Geheimhaltungspflicht im Sinne des Satzes 1 unterliegen, gilt die Geheimhaltungspflicht auch für die Aufsichtsbehörde.</w:t>
      </w:r>
    </w:p>
    <w:p>
      <w:pPr>
        <w:pStyle w:val="Heading4"/>
      </w:pPr>
      <w:bookmarkStart w:id="41" w:name="b40"/>
      <w:r>
        <w:t>§ 30 Verbraucherkredite</w:t>
      </w:r>
      <w:r>
        <w:t xml:space="preserve"> </w:t>
      </w:r>
      <w:r>
        <w:rPr>
          <w:rStyle w:val="Suchmarke"/>
        </w:rPr>
        <w:t>#30#</w:t>
      </w:r>
      <w:bookmarkEnd w:id="41"/>
    </w:p>
    <w:p>
      <w:r>
        <w:t>(1) Eine Stelle, die geschäftsmäßig personenbezogene Daten, die zur Bewertung der Kreditwürdigkeit von Verbrauchern genutzt werden dürfen, zum Zweck der Übermittlung erhebt, speichert oder verändert, hat Auskunftsverlangen von Darlehensgebern aus anderen Mitgliedstaaten der Europäischen Union genauso zu behandeln wie Auskunftsverlangen inländischer Darlehensgeber.</w:t>
      </w:r>
    </w:p>
    <w:p>
      <w:r>
        <w:t xml:space="preserve">(2) </w:t>
      </w:r>
      <w:r>
        <w:rPr>
          <w:rStyle w:val="Satznummer"/>
        </w:rPr>
        <w:t>1</w:t>
      </w:r>
      <w:r>
        <w:t xml:space="preserve">Wer den Abschluss eines Verbraucherdarlehensvertrags oder eines Vertrags über eine entgeltliche Finanzierungshilfe mit einem Verbraucher infolge einer Auskunft einer Stelle im Sinne des Absatzes 1 ablehnt, hat den Verbraucher unverzüglich hierüber sowie über die erhaltene Auskunft zu unterrichten. </w:t>
      </w:r>
      <w:r>
        <w:rPr>
          <w:rStyle w:val="Satznummer"/>
        </w:rPr>
        <w:t>2</w:t>
      </w:r>
      <w:r>
        <w:t xml:space="preserve">Die Unterrichtung unterbleibt, soweit hierdurch die öffentliche Sicherheit oder Ordnung gefährdet würde. </w:t>
      </w:r>
      <w:r>
        <w:rPr>
          <w:rStyle w:val="Satznummer"/>
        </w:rPr>
        <w:t>3</w:t>
      </w:r>
      <w:hyperlink w:anchor="b48" w:history="1">
        <w:r>
          <w:rPr>
            <w:color w:val="0A3A8C"/>
            <w:u w:val="single"/>
          </w:rPr>
          <w:t xml:space="preserve">§ 37</w:t>
        </w:r>
      </w:hyperlink>
      <w:r>
        <w:t xml:space="preserve"> bleibt unberührt.</w:t>
      </w:r>
    </w:p>
    <w:p>
      <w:pPr>
        <w:pStyle w:val="Heading4"/>
      </w:pPr>
      <w:bookmarkStart w:id="42" w:name="b41"/>
      <w:r>
        <w:t>§ 31 Schutz des Wirtschaftsverkehrs bei Scoring und Bonitätsauskünften</w:t>
      </w:r>
      <w:r>
        <w:t xml:space="preserve"> </w:t>
      </w:r>
      <w:r>
        <w:rPr>
          <w:rStyle w:val="Suchmarke"/>
        </w:rPr>
        <w:t>#31#</w:t>
      </w:r>
      <w:bookmarkEnd w:id="42"/>
    </w:p>
    <w:p>
      <w:r>
        <w:t>(1) Die Verwendung eines Wahrscheinlichkeitswerts über ein bestimmtes zukünftiges Verhalten einer natürlichen Person zum Zweck der Entscheidung über die Begründung, Durchführung oder Beendigung eines Vertragsverhältnisses mit dieser Person (Scoring) ist nur zulässig, wenn</w:t>
      </w:r>
    </w:p>
    <w:p>
      <w:pPr>
        <w:tabs>
          <w:tab w:pos="567" w:val="left"/>
        </w:tabs>
        <w:ind w:left="567" w:hanging="567"/>
      </w:pPr>
      <w:r>
        <w:t>1.</w:t>
      </w:r>
      <w:r>
        <w:tab/>
      </w:r>
      <w:r>
        <w:t>die Vorschriften des Datenschutzrechts eingehalten wurden,</w:t>
      </w:r>
    </w:p>
    <w:p>
      <w:pPr>
        <w:tabs>
          <w:tab w:pos="567" w:val="left"/>
        </w:tabs>
        <w:ind w:left="567" w:hanging="567"/>
      </w:pPr>
      <w:r>
        <w:t>2.</w:t>
      </w:r>
      <w:r>
        <w:tab/>
      </w:r>
      <w:r>
        <w:t>die zur Berechnung des Wahrscheinlichkeitswerts genutzten Daten unter Zugrundelegung eines wissenschaftlich anerkannten mathematisch-statistischen Verfahrens nachweisbar für die Berechnung der Wahrscheinlichkeit des bestimmten Verhaltens erheblich sind,</w:t>
      </w:r>
    </w:p>
    <w:p>
      <w:pPr>
        <w:tabs>
          <w:tab w:pos="567" w:val="left"/>
        </w:tabs>
        <w:ind w:left="567" w:hanging="567"/>
      </w:pPr>
      <w:r>
        <w:t>3.</w:t>
      </w:r>
      <w:r>
        <w:tab/>
      </w:r>
      <w:r>
        <w:t>für die Berechnung des Wahrscheinlichkeitswerts nicht ausschließlich Anschriftendaten genutzt wurden und</w:t>
      </w:r>
    </w:p>
    <w:p>
      <w:pPr>
        <w:tabs>
          <w:tab w:pos="567" w:val="left"/>
        </w:tabs>
        <w:ind w:left="567" w:hanging="567"/>
      </w:pPr>
      <w:r>
        <w:t>4.</w:t>
      </w:r>
      <w:r>
        <w:tab/>
      </w:r>
      <w:r>
        <w:t>im Fall der Nutzung von Anschriftendaten die betroffene Person vor Berechnung des Wahrscheinlichkeitswerts über die vorgesehene Nutzung dieser Daten unterrichtet worden ist; die Unterrichtung ist zu dokumentieren.</w:t>
      </w:r>
    </w:p>
    <w:p>
      <w:r>
        <w:t xml:space="preserve">(2) </w:t>
      </w:r>
      <w:r>
        <w:rPr>
          <w:rStyle w:val="Satznummer"/>
        </w:rPr>
        <w:t>1</w:t>
      </w:r>
      <w:r>
        <w:t>Die Verwendung eines von Auskunfteien ermittelten Wahrscheinlichkeitswerts über die Zahlungsfähig- und Zahlungswilligkeit einer natürlichen Person ist im Fall der Einbeziehung von Informationen über Forderungen nur zulässig, soweit die Voraussetzungen nach Absatz 1 vorliegen und nur solche Forderungen über eine geschuldete Leistung, die trotz Fälligkeit nicht erbracht worden ist, berücksichtigt werden,</w:t>
      </w:r>
    </w:p>
    <w:p>
      <w:pPr>
        <w:tabs>
          <w:tab w:pos="567" w:val="left"/>
        </w:tabs>
        <w:ind w:left="567" w:hanging="567"/>
      </w:pPr>
      <w:r>
        <w:t>1.</w:t>
      </w:r>
      <w:r>
        <w:tab/>
      </w:r>
      <w:r>
        <w:t>die durch ein rechtskräftiges oder für vorläufig vollstreckbar erklärtes Urteil festgestellt worden sind oder für die ein Schuldtitel nach § 794 der Zivilprozessordnung vorliegt,</w:t>
      </w:r>
    </w:p>
    <w:p>
      <w:pPr>
        <w:tabs>
          <w:tab w:pos="567" w:val="left"/>
        </w:tabs>
        <w:ind w:left="567" w:hanging="567"/>
      </w:pPr>
      <w:r>
        <w:t>2.</w:t>
      </w:r>
      <w:r>
        <w:tab/>
      </w:r>
      <w:r>
        <w:t>die nach § 178 der Insolvenzordnung festgestellt und nicht vom Schuldner im Prüfungstermin bestritten worden sind,</w:t>
      </w:r>
    </w:p>
    <w:p>
      <w:pPr>
        <w:tabs>
          <w:tab w:pos="567" w:val="left"/>
        </w:tabs>
        <w:ind w:left="567" w:hanging="567"/>
      </w:pPr>
      <w:r>
        <w:t>3.</w:t>
      </w:r>
      <w:r>
        <w:tab/>
      </w:r>
      <w:r>
        <w:t>die der Schuldner ausdrücklich anerkannt hat,</w:t>
      </w:r>
    </w:p>
    <w:p>
      <w:pPr>
        <w:tabs>
          <w:tab w:pos="567" w:val="left"/>
        </w:tabs>
        <w:ind w:left="567" w:hanging="567"/>
      </w:pPr>
      <w:r>
        <w:t>4.</w:t>
      </w:r>
      <w:r>
        <w:tab/>
      </w:r>
      <w:r>
        <w:t>bei denen</w:t>
      </w:r>
    </w:p>
    <w:p>
      <w:pPr>
        <w:tabs>
          <w:tab w:pos="1134" w:val="left"/>
        </w:tabs>
        <w:ind w:left="1134" w:hanging="567"/>
      </w:pPr>
      <w:r>
        <w:t>a)</w:t>
      </w:r>
      <w:r>
        <w:tab/>
      </w:r>
      <w:r>
        <w:t>der Schuldner nach Eintritt der Fälligkeit der Forderung mindestens zweimal schriftlich gemahnt worden ist,</w:t>
      </w:r>
    </w:p>
    <w:p>
      <w:pPr>
        <w:tabs>
          <w:tab w:pos="1134" w:val="left"/>
        </w:tabs>
        <w:ind w:left="1134" w:hanging="567"/>
      </w:pPr>
      <w:r>
        <w:t>b)</w:t>
      </w:r>
      <w:r>
        <w:tab/>
      </w:r>
      <w:r>
        <w:t>die erste Mahnung mindestens vier Wochen zurückliegt,</w:t>
      </w:r>
    </w:p>
    <w:p>
      <w:pPr>
        <w:tabs>
          <w:tab w:pos="1134" w:val="left"/>
        </w:tabs>
        <w:ind w:left="1134" w:hanging="567"/>
      </w:pPr>
      <w:r>
        <w:t>c)</w:t>
      </w:r>
      <w:r>
        <w:tab/>
      </w:r>
      <w:r>
        <w:t>der Schuldner zuvor, jedoch frühestens bei der ersten Mahnung, über eine mögliche Berücksichtigung durch eine Auskunftei unterrichtet worden ist und</w:t>
      </w:r>
    </w:p>
    <w:p>
      <w:pPr>
        <w:tabs>
          <w:tab w:pos="1134" w:val="left"/>
        </w:tabs>
        <w:ind w:left="1134" w:hanging="567"/>
      </w:pPr>
      <w:r>
        <w:t>d)</w:t>
      </w:r>
      <w:r>
        <w:tab/>
      </w:r>
      <w:r>
        <w:t>der Schuldner die Forderung nicht bestritten hat oder</w:t>
      </w:r>
    </w:p>
    <w:p>
      <w:pPr>
        <w:tabs>
          <w:tab w:pos="567" w:val="left"/>
        </w:tabs>
        <w:ind w:left="567" w:hanging="567"/>
      </w:pPr>
      <w:r>
        <w:t>5.</w:t>
      </w:r>
      <w:r>
        <w:tab/>
      </w:r>
      <w:r>
        <w:t>deren zugrunde liegendes Vertragsverhältnis aufgrund von Zahlungsrückständen fristlos gekündigt werden kann und bei denen der Schuldner zuvor über eine mögliche Berücksichtigung durch eine Auskunftei unterrichtet worden ist.</w:t>
      </w:r>
    </w:p>
    <w:p>
      <w:r>
        <w:rPr>
          <w:rStyle w:val="Satznummer"/>
        </w:rPr>
        <w:t>2</w:t>
      </w:r>
      <w:r>
        <w:t>Die Zulässigkeit der Verarbeitung, einschließlich der Ermittlung von Wahrscheinlichkeitswerten, von anderen bonitätsrelevanten Daten nach allgemeinem Datenschutzrecht bleibt unberührt.</w:t>
      </w:r>
    </w:p>
    <w:p>
      <w:pPr>
        <w:pStyle w:val="Heading2"/>
      </w:pPr>
      <w:bookmarkStart w:id="43" w:name="b42"/>
      <w:r>
        <w:t>Kapitel 2 Rechte der betroffenen Person</w:t>
      </w:r>
      <w:bookmarkEnd w:id="43"/>
    </w:p>
    <w:p>
      <w:pPr>
        <w:pStyle w:val="Heading3"/>
      </w:pPr>
      <w:bookmarkStart w:id="44" w:name="b43"/>
      <w:r>
        <w:t>§ 32 Informationspflicht bei Erhebung von personenbezogenen Daten bei der betroffenen Person</w:t>
      </w:r>
      <w:r>
        <w:t xml:space="preserve"> </w:t>
      </w:r>
      <w:r>
        <w:rPr>
          <w:rStyle w:val="Suchmarke"/>
        </w:rPr>
        <w:t>#32#</w:t>
      </w:r>
      <w:bookmarkEnd w:id="44"/>
    </w:p>
    <w:p>
      <w:r>
        <w:t xml:space="preserve">(1) Die Pflicht zur Information der betroffenen Person gemäß Artikel 13 Absatz 3 der Verordnung (EU) </w:t>
      </w:r>
      <w:r>
        <w:t>2016/679</w:t>
      </w:r>
      <w:r>
        <w:t xml:space="preserve"> besteht ergänzend zu der in Artikel 13 Absatz 4 der Verordnung (EU) 2016/679 genannten Ausnahme dann nicht, wenn die Erteilung der Information über die beabsichtigte Weiterverarbeitung</w:t>
      </w:r>
    </w:p>
    <w:p>
      <w:pPr>
        <w:tabs>
          <w:tab w:pos="567" w:val="left"/>
        </w:tabs>
        <w:ind w:left="567" w:hanging="567"/>
      </w:pPr>
      <w:r>
        <w:t>1.</w:t>
      </w:r>
      <w:r>
        <w:tab/>
      </w:r>
      <w:r>
        <w:t xml:space="preserve">eine Weiterverarbeitung analog gespeicherter Daten betrifft, bei der sich der Verantwortliche durch die Weiterverarbeitung unmittelbar an die betroffene Person wendet, der Zweck mit dem ursprünglichen Erhebungszweck gemäß der Verordnung (EU) </w:t>
      </w:r>
      <w:r>
        <w:t>2016/679</w:t>
      </w:r>
      <w:r>
        <w:t xml:space="preserve"> vereinbar ist, die Kommunikation mit der betroffenen Person nicht in digitaler Form erfolgt und das Interesse der betroffenen Person an der Informationserteilung nach den Umständen des Einzelfalls, insbesondere mit Blick auf den Zusammenhang, in dem die Daten erhoben wurden, als gering anzusehen ist,</w:t>
      </w:r>
    </w:p>
    <w:p>
      <w:pPr>
        <w:tabs>
          <w:tab w:pos="567" w:val="left"/>
        </w:tabs>
        <w:ind w:left="567" w:hanging="567"/>
      </w:pPr>
      <w:r>
        <w:t>2.</w:t>
      </w:r>
      <w:r>
        <w:tab/>
      </w:r>
      <w:r>
        <w:t>im Fall einer öffentlichen Stelle die ordnungsgemäße Erfüllung der in der Zuständigkeit des Verantwortlichen liegenden Aufgaben im Sinne des Artikels 23 Absatz 1 Buchstabe a bis e der Verordnung (EU) 2016/679 gefährden würde und die Interessen des Verantwortlichen an der Nichterteilung der Information die Interessen der betroffenen Person überwiegen,</w:t>
      </w:r>
    </w:p>
    <w:p>
      <w:pPr>
        <w:tabs>
          <w:tab w:pos="567" w:val="left"/>
        </w:tabs>
        <w:ind w:left="567" w:hanging="567"/>
      </w:pPr>
      <w:r>
        <w:t>3.</w:t>
      </w:r>
      <w:r>
        <w:tab/>
      </w:r>
      <w:r>
        <w:t>die öffentliche Sicherheit oder Ordnung gefährden oder sonst dem Wohl des Bundes oder eines Landes Nachteile bereiten würde und die Interessen des Verantwortlichen an der Nichterteilung der Information die Interessen der betroffenen Person überwiegen,</w:t>
      </w:r>
    </w:p>
    <w:p>
      <w:pPr>
        <w:tabs>
          <w:tab w:pos="567" w:val="left"/>
        </w:tabs>
        <w:ind w:left="567" w:hanging="567"/>
      </w:pPr>
      <w:r>
        <w:t>4.</w:t>
      </w:r>
      <w:r>
        <w:tab/>
      </w:r>
      <w:r>
        <w:t>die Geltendmachung, Ausübung oder Verteidigung rechtlicher Ansprüche beeinträchtigen würde und die Interessen des Verantwortlichen an der Nichterteilung der Information die Interessen der betroffenen Person überwiegen oder</w:t>
      </w:r>
    </w:p>
    <w:p>
      <w:pPr>
        <w:tabs>
          <w:tab w:pos="567" w:val="left"/>
        </w:tabs>
        <w:ind w:left="567" w:hanging="567"/>
      </w:pPr>
      <w:r>
        <w:t>5.</w:t>
      </w:r>
      <w:r>
        <w:tab/>
      </w:r>
      <w:r>
        <w:t>eine vertrauliche Übermittlung von Daten an öffentliche Stellen gefährden würde.</w:t>
      </w:r>
    </w:p>
    <w:p>
      <w:r>
        <w:t xml:space="preserve">(2) </w:t>
      </w:r>
      <w:r>
        <w:rPr>
          <w:rStyle w:val="Satznummer"/>
        </w:rPr>
        <w:t>1</w:t>
      </w:r>
      <w:r>
        <w:t xml:space="preserve">Unterbleibt eine Information der betroffenen Person nach Maßgabe des Absatzes 1, ergreift der Verantwortliche geeignete Maßnahmen zum Schutz der berechtigten Interessen der betroffenen Person, einschließlich der Bereitstellung der in Artikel 13 Absatz 1 und 2 der Verordnung (EU) 2016/679 genannten Informationen für die Öffentlichkeit in präziser, transparenter, verständlicher und leicht zugänglicher Form in einer klaren und einfachen Sprache. </w:t>
      </w:r>
      <w:r>
        <w:rPr>
          <w:rStyle w:val="Satznummer"/>
        </w:rPr>
        <w:t>2</w:t>
      </w:r>
      <w:r>
        <w:t xml:space="preserve">Der Verantwortliche hält schriftlich fest, aus welchen Gründen er von einer Information abgesehen hat. </w:t>
      </w:r>
      <w:r>
        <w:rPr>
          <w:rStyle w:val="Satznummer"/>
        </w:rPr>
        <w:t>3</w:t>
      </w:r>
      <w:r>
        <w:t>Die Sätze 1 und 2 finden in den Fällen des Absatzes 1 Nummer 4 und 5 keine Anwendung.</w:t>
      </w:r>
    </w:p>
    <w:p>
      <w:r>
        <w:t>(3) Unterbleibt die Benachrichtigung in den Fällen des Absatzes 1 wegen eines vorübergehenden Hinderungsgrundes, kommt der Verantwortliche der Informationspflicht unter Berücksichtigung der spezifischen Umstände der Verarbeitung innerhalb einer angemessenen Frist nach Fortfall des Hinderungsgrundes, spätestens jedoch innerhalb von zwei Wochen, nach.</w:t>
      </w:r>
    </w:p>
    <w:p>
      <w:pPr>
        <w:pStyle w:val="Heading3"/>
      </w:pPr>
      <w:bookmarkStart w:id="45" w:name="b44"/>
      <w:r>
        <w:t>§ 33 Informationspflicht, wenn die personenbezogenen Daten nicht bei der betroffenen Person erhoben wurden</w:t>
      </w:r>
      <w:r>
        <w:t xml:space="preserve"> </w:t>
      </w:r>
      <w:r>
        <w:rPr>
          <w:rStyle w:val="Suchmarke"/>
        </w:rPr>
        <w:t>#33#</w:t>
      </w:r>
      <w:bookmarkEnd w:id="45"/>
    </w:p>
    <w:p>
      <w:r>
        <w:t xml:space="preserve">(1) Die Pflicht zur Information der betroffenen Person gemäß Artikel 14 Absatz 1, 2 und 4 der Verordnung (EU) 2016/679 besteht ergänzend zu den in Artikel 14 Absatz 5 der Verordnung (EU) 2016/679 und der in </w:t>
      </w:r>
      <w:hyperlink w:anchor="b39" w:history="1">
        <w:r>
          <w:rPr>
            <w:color w:val="0A3A8C"/>
            <w:u w:val="single"/>
          </w:rPr>
          <w:t xml:space="preserve">§ 29</w:t>
        </w:r>
      </w:hyperlink>
      <w:r>
        <w:t xml:space="preserve"> Absatz 1 Satz 1 genannten Ausnahme nicht, wenn die Erteilung der Information</w:t>
      </w:r>
    </w:p>
    <w:p>
      <w:pPr>
        <w:tabs>
          <w:tab w:pos="567" w:val="left"/>
        </w:tabs>
        <w:ind w:left="567" w:hanging="567"/>
      </w:pPr>
      <w:r>
        <w:t>1.</w:t>
      </w:r>
      <w:r>
        <w:tab/>
      </w:r>
      <w:r>
        <w:t>im Fall einer öffentlichen Stelle</w:t>
      </w:r>
    </w:p>
    <w:p>
      <w:pPr>
        <w:tabs>
          <w:tab w:pos="1134" w:val="left"/>
        </w:tabs>
        <w:ind w:left="1134" w:hanging="567"/>
      </w:pPr>
      <w:r>
        <w:t>a)</w:t>
      </w:r>
      <w:r>
        <w:tab/>
      </w:r>
      <w:r>
        <w:t>die ordnungsgemäße Erfüllung der in der Zuständigkeit des Verantwortlichen liegenden Aufgaben im Sinne des Artikels 23 Absatz 1 Buchstabe a bis e der Verordnung (EU) 2016/679 gefährden würde oder</w:t>
      </w:r>
    </w:p>
    <w:p>
      <w:pPr>
        <w:tabs>
          <w:tab w:pos="1134" w:val="left"/>
        </w:tabs>
        <w:ind w:left="1134" w:hanging="567"/>
      </w:pPr>
      <w:r>
        <w:t>b)</w:t>
      </w:r>
      <w:r>
        <w:tab/>
      </w:r>
      <w:r>
        <w:t>die öffentliche Sicherheit oder Ordnung gefährden oder sonst dem Wohl des Bundes oder eines Landes Nachteile bereiten würde</w:t>
      </w:r>
    </w:p>
    <w:p>
      <w:r>
        <w:t>und deswegen das Interesse der betroffenen Person an der Informationserteilung zurücktreten muss,</w:t>
      </w:r>
    </w:p>
    <w:p>
      <w:pPr>
        <w:tabs>
          <w:tab w:pos="567" w:val="left"/>
        </w:tabs>
        <w:ind w:left="567" w:hanging="567"/>
      </w:pPr>
      <w:r>
        <w:t>2.</w:t>
      </w:r>
      <w:r>
        <w:tab/>
      </w:r>
      <w:r>
        <w:t>im Fall einer nichtöffentlichen Stelle</w:t>
      </w:r>
    </w:p>
    <w:p>
      <w:pPr>
        <w:tabs>
          <w:tab w:pos="1134" w:val="left"/>
        </w:tabs>
        <w:ind w:left="1134" w:hanging="567"/>
      </w:pPr>
      <w:r>
        <w:t>a)</w:t>
      </w:r>
      <w:r>
        <w:tab/>
      </w:r>
      <w:r>
        <w:t>die Geltendmachung, Ausübung oder Verteidigung zivilrechtlicher Ansprüche beeinträchtigen würde oder die Verarbeitung Daten aus zivilrechtlichen Verträgen beinhaltet und der Verhütung von Schäden durch Straftaten dient, sofern nicht das berechtigte Interesse der betroffenen Person an der Informationserteilung überwiegt, oder</w:t>
      </w:r>
    </w:p>
    <w:p>
      <w:pPr>
        <w:tabs>
          <w:tab w:pos="1134" w:val="left"/>
        </w:tabs>
        <w:ind w:left="1134" w:hanging="567"/>
      </w:pPr>
      <w:r>
        <w:t>b)</w:t>
      </w:r>
      <w:r>
        <w:tab/>
      </w:r>
      <w:r>
        <w:t>die zuständige öffentliche Stelle gegenüber dem Verantwortlichen festgestellt hat, dass das Bekanntwerden der Daten die öffentliche Sicherheit oder Ordnung gefährden oder sonst dem Wohl des Bundes oder eines Landes Nachteile bereiten würde; im Fall der Datenverarbeitung für Zwecke der Strafverfolgung bedarf es keiner Feststellung nach dem ersten Halbsatz.</w:t>
      </w:r>
    </w:p>
    <w:p>
      <w:r>
        <w:t xml:space="preserve">(2) </w:t>
      </w:r>
      <w:r>
        <w:rPr>
          <w:rStyle w:val="Satznummer"/>
        </w:rPr>
        <w:t>1</w:t>
      </w:r>
      <w:r>
        <w:t xml:space="preserve">Unterbleibt eine Information der betroffenen Person nach Maßgabe des Absatzes 1, ergreift der Verantwortliche geeignete Maßnahmen zum Schutz der berechtigten Interessen der betroffenen Person, einschließlich der Bereitstellung der in Artikel 14 Absatz 1 und 2 der Verordnung (EU) 2016/679 genannten Informationen für die Öffentlichkeit in präziser, transparenter, verständlicher und leicht zugänglicher Form in einer klaren und einfachen Sprache. </w:t>
      </w:r>
      <w:r>
        <w:rPr>
          <w:rStyle w:val="Satznummer"/>
        </w:rPr>
        <w:t>2</w:t>
      </w:r>
      <w:r>
        <w:t>Der Verantwortliche hält schriftlich fest, aus welchen Gründen er von einer Information abgesehen hat.</w:t>
      </w:r>
    </w:p>
    <w:p>
      <w:r>
        <w:t>(3) Bezieht sich die Informationserteilung auf die Übermittlung personenbezogener Daten durch öffentliche Stellen an Verfassungsschutzbehörden, den Bundesnachrichtendienst, den Militärischen Abschirmdienst und, soweit die Sicherheit des Bundes berührt wird, andere Behörden des Bundesministeriums der Verteidigung, ist sie nur mit Zustimmung dieser Stellen zulässig.</w:t>
      </w:r>
    </w:p>
    <w:p>
      <w:pPr>
        <w:pStyle w:val="Heading3"/>
      </w:pPr>
      <w:bookmarkStart w:id="46" w:name="b45"/>
      <w:r>
        <w:t>§ 34 Auskunftsrecht der betroffenen Person</w:t>
      </w:r>
      <w:r>
        <w:t xml:space="preserve"> </w:t>
      </w:r>
      <w:r>
        <w:rPr>
          <w:rStyle w:val="Suchmarke"/>
        </w:rPr>
        <w:t>#34#</w:t>
      </w:r>
      <w:bookmarkEnd w:id="46"/>
    </w:p>
    <w:p>
      <w:r>
        <w:t xml:space="preserve">(1) Das Recht auf Auskunft der betroffenen Person gemäß Artikel 15 der Verordnung (EU) 2016/679 besteht ergänzend zu den in </w:t>
      </w:r>
      <w:hyperlink w:anchor="b37" w:history="1">
        <w:r>
          <w:rPr>
            <w:color w:val="0A3A8C"/>
            <w:u w:val="single"/>
          </w:rPr>
          <w:t xml:space="preserve">§ 27</w:t>
        </w:r>
      </w:hyperlink>
      <w:r>
        <w:t xml:space="preserve"> Absatz 2, </w:t>
      </w:r>
      <w:hyperlink w:anchor="b38" w:history="1">
        <w:r>
          <w:rPr>
            <w:color w:val="0A3A8C"/>
            <w:u w:val="single"/>
          </w:rPr>
          <w:t xml:space="preserve">§ 28</w:t>
        </w:r>
      </w:hyperlink>
      <w:r>
        <w:t xml:space="preserve"> Absatz 2 und </w:t>
      </w:r>
      <w:hyperlink w:anchor="b39" w:history="1">
        <w:r>
          <w:rPr>
            <w:color w:val="0A3A8C"/>
            <w:u w:val="single"/>
          </w:rPr>
          <w:t xml:space="preserve">§ 29</w:t>
        </w:r>
      </w:hyperlink>
      <w:r>
        <w:t xml:space="preserve"> Absatz 1 Satz 2 genannten Ausnahmen nicht, wenn</w:t>
      </w:r>
    </w:p>
    <w:p>
      <w:pPr>
        <w:tabs>
          <w:tab w:pos="567" w:val="left"/>
        </w:tabs>
        <w:ind w:left="567" w:hanging="567"/>
      </w:pPr>
      <w:r>
        <w:t>1.</w:t>
      </w:r>
      <w:r>
        <w:tab/>
      </w:r>
      <w:r>
        <w:t>die betroffene Person nach § 33 Absatz 1 Nummer 1, 2 Buchstabe b oder Absatz 3 nicht zu informieren ist, oder</w:t>
      </w:r>
    </w:p>
    <w:p>
      <w:pPr>
        <w:tabs>
          <w:tab w:pos="567" w:val="left"/>
        </w:tabs>
        <w:ind w:left="567" w:hanging="567"/>
      </w:pPr>
      <w:r>
        <w:t>2.</w:t>
      </w:r>
      <w:r>
        <w:tab/>
      </w:r>
      <w:r>
        <w:t>die Daten</w:t>
      </w:r>
    </w:p>
    <w:p>
      <w:pPr>
        <w:tabs>
          <w:tab w:pos="1134" w:val="left"/>
        </w:tabs>
        <w:ind w:left="1134" w:hanging="567"/>
      </w:pPr>
      <w:r>
        <w:t>a)</w:t>
      </w:r>
      <w:r>
        <w:tab/>
      </w:r>
      <w:r>
        <w:t>nur deshalb gespeichert sind, weil sie aufgrund gesetzlicher oder satzungsmäßiger Aufbewahrungsvorschriften nicht gelöscht werden dürfen, oder</w:t>
      </w:r>
    </w:p>
    <w:p>
      <w:pPr>
        <w:tabs>
          <w:tab w:pos="1134" w:val="left"/>
        </w:tabs>
        <w:ind w:left="1134" w:hanging="567"/>
      </w:pPr>
      <w:r>
        <w:t>b)</w:t>
      </w:r>
      <w:r>
        <w:tab/>
      </w:r>
      <w:r>
        <w:t>ausschließlich Zwecken der Datensicherung oder der Datenschutzkontrolle dienen</w:t>
      </w:r>
    </w:p>
    <w:p>
      <w:pPr>
        <w:ind w:left="567"/>
      </w:pPr>
      <w:r>
        <w:t>und die Auskunftserteilung einen unverhältnismäßigen Aufwand erfordern würde sowie eine Verarbeitung zu anderen Zwecken durch geeignete technische und organisatorische Maßnahmen ausgeschlossen ist.</w:t>
      </w:r>
    </w:p>
    <w:p>
      <w:r>
        <w:t xml:space="preserve">(2) </w:t>
      </w:r>
      <w:r>
        <w:rPr>
          <w:rStyle w:val="Satznummer"/>
        </w:rPr>
        <w:t>1</w:t>
      </w:r>
      <w:r>
        <w:t xml:space="preserve">Die Gründe der Auskunftsverweigerung sind zu dokumentieren. </w:t>
      </w:r>
      <w:r>
        <w:rPr>
          <w:rStyle w:val="Satznummer"/>
        </w:rPr>
        <w:t>2</w:t>
      </w:r>
      <w:r>
        <w:t xml:space="preserve">Die Ablehnung der Auskunftserteilung ist gegenüber der betroffenen Person zu begründen, soweit nicht durch die Mitteilung der tatsächlichen und rechtlichen Gründe, auf die die Entscheidung gestützt wird, der mit der Auskunftsverweigerung verfolgte Zweck gefährdet würde. </w:t>
      </w:r>
      <w:r>
        <w:rPr>
          <w:rStyle w:val="Satznummer"/>
        </w:rPr>
        <w:t>3</w:t>
      </w:r>
      <w:r>
        <w:t>Die zum Zweck der Auskunftserteilung an die betroffene Person und zu deren Vorbereitung gespeicherten Daten dürfen nur für diesen Zweck sowie für Zwecke der Datenschutzkontrolle verarbeitet werden; für andere Zwecke ist die Verarbeitung nach Maßgabe des Artikels 18 der Verordnung (EU) 2016/679 einzuschränken.</w:t>
      </w:r>
    </w:p>
    <w:p>
      <w:r>
        <w:t xml:space="preserve">(3) </w:t>
      </w:r>
      <w:r>
        <w:rPr>
          <w:rStyle w:val="Satznummer"/>
        </w:rPr>
        <w:t>1</w:t>
      </w:r>
      <w:r>
        <w:t xml:space="preserve">Wird der betroffenen Person durch eine öffentliche Stelle des Bundes keine Auskunft erteilt, so ist sie auf ihr Verlangen der oder dem Bundesbeauftragten zu erteilen, soweit nicht die jeweils zuständige oberste Bundesbehörde im Einzelfall feststellt, dass dadurch die Sicherheit des Bundes oder eines Landes gefährdet würde. </w:t>
      </w:r>
      <w:r>
        <w:rPr>
          <w:rStyle w:val="Satznummer"/>
        </w:rPr>
        <w:t>2</w:t>
      </w:r>
      <w:r>
        <w:t>Die Mitteilung der oder des Bundesbeauftragten an die betroffene Person über das Ergebnis der datenschutzrechtlichen Prüfung darf keine Rückschlüsse auf den Erkenntnisstand des Verantwortlichen zulassen, sofern dieser nicht einer weitergehenden Auskunft zustimmt.</w:t>
      </w:r>
    </w:p>
    <w:p>
      <w:r>
        <w:t>(4) Das Recht der betroffenen Person auf Auskunft über personenbezogene Daten, die durch eine öffentliche Stelle weder automatisiert verarbeitet noch nicht automatisiert verarbeitet und in einem Dateisystem gespeichert werden, besteht nur, soweit die betroffene Person Angaben macht, die das Auffinden der Daten ermöglichen, und der für die Erteilung der Auskunft erforderliche Aufwand nicht außer Verhältnis zu dem von der betroffenen Person geltend gemachten Informationsinteresse steht.</w:t>
      </w:r>
    </w:p>
    <w:p>
      <w:pPr>
        <w:pStyle w:val="Heading3"/>
      </w:pPr>
      <w:bookmarkStart w:id="47" w:name="b46"/>
      <w:r>
        <w:t>§ 35 Recht auf Löschung</w:t>
      </w:r>
      <w:r>
        <w:t xml:space="preserve"> </w:t>
      </w:r>
      <w:r>
        <w:rPr>
          <w:rStyle w:val="Suchmarke"/>
        </w:rPr>
        <w:t>#35#</w:t>
      </w:r>
      <w:bookmarkEnd w:id="47"/>
    </w:p>
    <w:p>
      <w:r>
        <w:t xml:space="preserve">(1) </w:t>
      </w:r>
      <w:r>
        <w:rPr>
          <w:rStyle w:val="Satznummer"/>
        </w:rPr>
        <w:t>1</w:t>
      </w:r>
      <w:r>
        <w:t xml:space="preserve">Ist eine Löschung im Fall nicht automatisierter Datenverarbeitung wegen der besonderen Art der Speicherung nicht oder nur mit unverhältnismäßig hohem Aufwand möglich und ist das Interesse der betroffenen Person an der Löschung als gering anzusehen, besteht das Recht der betroffenen Person auf und die Pflicht des Verantwortlichen zur Löschung personenbezogener Daten gemäß Artikel 17 Absatz 1 der Verordnung (EU) 2016/679 ergänzend zu den in Artikel 17 Absatz 3 der Verordnung (EU) 2016/679 genannten Ausnahmen nicht. </w:t>
      </w:r>
      <w:r>
        <w:rPr>
          <w:rStyle w:val="Satznummer"/>
        </w:rPr>
        <w:t>2</w:t>
      </w:r>
      <w:r>
        <w:t xml:space="preserve">In diesem Fall tritt an die Stelle einer Löschung die Einschränkung der Verarbeitung gemäß Artikel 18 der Verordnung (EU) 2016/679. </w:t>
      </w:r>
      <w:r>
        <w:rPr>
          <w:rStyle w:val="Satznummer"/>
        </w:rPr>
        <w:t>3</w:t>
      </w:r>
      <w:r>
        <w:t>Die Sätze 1 und 2 finden keine Anwendung, wenn die personenbezogenen Daten unrechtmäßig verarbeitet wurden.</w:t>
      </w:r>
    </w:p>
    <w:p>
      <w:r>
        <w:t xml:space="preserve">(2) </w:t>
      </w:r>
      <w:r>
        <w:rPr>
          <w:rStyle w:val="Satznummer"/>
        </w:rPr>
        <w:t>1</w:t>
      </w:r>
      <w:r>
        <w:t xml:space="preserve">Ergänzend zu Artikel 18 Absatz 1 Buchstabe b und c der Verordnung (EU) 2016/679 gilt Absatz 1 Satz 1 und 2 entsprechend im Fall des Artikels 17 Absatz 1 Buchstabe a und d der Verordnung (EU) 2016/679, solange und soweit der Verantwortliche Grund zu der Annahme hat, dass durch eine Löschung schutzwürdige Interessen der betroffenen Person beeinträchtigt würden. </w:t>
      </w:r>
      <w:r>
        <w:rPr>
          <w:rStyle w:val="Satznummer"/>
        </w:rPr>
        <w:t>2</w:t>
      </w:r>
      <w:r>
        <w:t>Der Verantwortliche unterrichtet die betroffene Person über die Einschränkung der Verarbeitung, sofern sich die Unterrichtung nicht als unmöglich erweist oder einen unverhältnismäßigen Aufwand erfordern würde.</w:t>
      </w:r>
    </w:p>
    <w:p>
      <w:r>
        <w:t>(3) Ergänzend zu Artikel 17 Absatz 3 Buchstabe b der Verordnung (EU) 2016/679 gilt Absatz 1 entsprechend im Fall des Artikels 17 Absatz 1 Buchstabe a der Verordnung (EU) 2016/679, wenn einer Löschung satzungsgemäße oder vertragliche Aufbewahrungsfristen entgegenstehen.</w:t>
      </w:r>
    </w:p>
    <w:p>
      <w:pPr>
        <w:pStyle w:val="Heading3"/>
      </w:pPr>
      <w:bookmarkStart w:id="48" w:name="b47"/>
      <w:r>
        <w:t>§ 36 Widerspruchsrecht</w:t>
      </w:r>
      <w:r>
        <w:t xml:space="preserve"> </w:t>
      </w:r>
      <w:r>
        <w:rPr>
          <w:rStyle w:val="Suchmarke"/>
        </w:rPr>
        <w:t>#36#</w:t>
      </w:r>
      <w:bookmarkEnd w:id="48"/>
    </w:p>
    <w:p>
      <w:r>
        <w:t>Das Recht auf Widerspruch gemäß Artikel 21 Absatz 1 der Verordnung (EU) 2016/679 gegenüber einer öffentlichen Stelle besteht nicht, soweit an der Verarbeitung ein zwingendes öffentliches Interesse besteht, das die Interessen der betroffenen Person überwiegt, oder eine Rechtsvorschrift zur Verarbeitung verpflichtet.</w:t>
      </w:r>
    </w:p>
    <w:p>
      <w:pPr>
        <w:pStyle w:val="Heading3"/>
      </w:pPr>
      <w:bookmarkStart w:id="49" w:name="b48"/>
      <w:r>
        <w:t>§ 37 Automatisierte Entscheidungen im Einzelfall einschließlich Profiling</w:t>
      </w:r>
      <w:r>
        <w:t xml:space="preserve"> </w:t>
      </w:r>
      <w:r>
        <w:rPr>
          <w:rStyle w:val="Suchmarke"/>
        </w:rPr>
        <w:t>#37#</w:t>
      </w:r>
      <w:bookmarkEnd w:id="49"/>
    </w:p>
    <w:p>
      <w:r>
        <w:t>(1) Das Recht gemäß Artikel 22 Absatz 1 der Verordnung (EU) 2016/679, keiner ausschließlich auf einer automatisierten Verarbeitung beruhenden Entscheidung unterworfen zu werden, besteht über die in Artikel 22 Absatz 2 Buchstabe a und c der Verordnung (EU) 2016/679 genannten Ausnahmen hinaus nicht, wenn die Entscheidung im Rahmen der Leistungserbringung nach einem Versicherungsvertrag ergeht und</w:t>
      </w:r>
    </w:p>
    <w:p>
      <w:pPr>
        <w:tabs>
          <w:tab w:pos="567" w:val="left"/>
        </w:tabs>
        <w:ind w:left="567" w:hanging="567"/>
      </w:pPr>
      <w:r>
        <w:t>1.</w:t>
      </w:r>
      <w:r>
        <w:tab/>
      </w:r>
      <w:r>
        <w:t>dem Begehren der betroffenen Person stattgegeben wurde oder</w:t>
      </w:r>
    </w:p>
    <w:p>
      <w:pPr>
        <w:tabs>
          <w:tab w:pos="567" w:val="left"/>
        </w:tabs>
        <w:ind w:left="567" w:hanging="567"/>
      </w:pPr>
      <w:r>
        <w:t>2.</w:t>
      </w:r>
      <w:r>
        <w:tab/>
      </w:r>
      <w:r>
        <w:t>die Entscheidung auf der Anwendung verbindlicher Entgeltregelungen für Heilbehandlungen beruht und der Verantwortliche für den Fall, dass dem Antrag nicht vollumfänglich stattgegeben wird, angemessene Maßnahmen zur Wahrung der berechtigten Interessen der betroffenen Person trifft, wozu mindestens das Recht auf Erwirkung des Eingreifens einer Person seitens des Verantwortlichen, auf Darlegung des eigenen Standpunktes und auf Anfechtung der Entscheidung zählt; der Verantwortliche informiert die betroffene Person über diese Rechte spätestens zum Zeitpunkt der Mitteilung, aus der sich ergibt, dass dem Antrag der betroffenen Person nicht vollumfänglich stattgegeben wird.</w:t>
      </w:r>
    </w:p>
    <w:p>
      <w:r>
        <w:t xml:space="preserve">(2) </w:t>
      </w:r>
      <w:r>
        <w:rPr>
          <w:rStyle w:val="Satznummer"/>
        </w:rPr>
        <w:t>1</w:t>
      </w:r>
      <w:r>
        <w:t xml:space="preserve">Entscheidungen nach Absatz 1 dürfen auf der Verarbeitung von Gesundheitsdaten im Sinne des Artikels 4 Nummer 15 der Verordnung (EU) 2016/679 beruhen. </w:t>
      </w:r>
      <w:r>
        <w:rPr>
          <w:rStyle w:val="Satznummer"/>
        </w:rPr>
        <w:t>2</w:t>
      </w:r>
      <w:r>
        <w:t xml:space="preserve">Der Verantwortliche sieht angemessene und spezifische Maßnahmen zur Wahrung der Interessen der betroffenen Person gemäß </w:t>
      </w:r>
      <w:hyperlink w:anchor="b31" w:history="1">
        <w:r>
          <w:rPr>
            <w:color w:val="0A3A8C"/>
            <w:u w:val="single"/>
          </w:rPr>
          <w:t xml:space="preserve">§ 22</w:t>
        </w:r>
      </w:hyperlink>
      <w:r>
        <w:t xml:space="preserve"> Absatz 2 Satz 2 vor.</w:t>
      </w:r>
    </w:p>
    <w:p>
      <w:pPr>
        <w:pStyle w:val="Heading2"/>
      </w:pPr>
      <w:bookmarkStart w:id="50" w:name="b49"/>
      <w:r>
        <w:t>Kapitel 3 Pflichten der Verantwortlichen und Auftragsverarbeiter</w:t>
      </w:r>
      <w:bookmarkEnd w:id="50"/>
    </w:p>
    <w:p>
      <w:pPr>
        <w:pStyle w:val="Heading3"/>
      </w:pPr>
      <w:bookmarkStart w:id="51" w:name="b50"/>
      <w:r>
        <w:t>§ 38 Datenschutzbeauftragte nichtöffentlicher Stellen</w:t>
      </w:r>
      <w:r>
        <w:t xml:space="preserve"> </w:t>
      </w:r>
      <w:r>
        <w:rPr>
          <w:rStyle w:val="Suchmarke"/>
        </w:rPr>
        <w:t>#38#</w:t>
      </w:r>
      <w:bookmarkEnd w:id="51"/>
    </w:p>
    <w:p>
      <w:r>
        <w:t xml:space="preserve">(1) </w:t>
      </w:r>
      <w:r>
        <w:rPr>
          <w:rStyle w:val="Satznummer"/>
        </w:rPr>
        <w:t>1</w:t>
      </w:r>
      <w:r>
        <w:t xml:space="preserve">Ergänzend zu Artikel 37 Absatz 1 Buchstabe b und c der Verordnung (EU) 2016/679 benennen der Verantwortliche und der Auftragsverarbeiter eine Datenschutzbeauftragte oder einen Datenschutzbeauftragten, soweit sie in der Regel mindestens 20 Personen ständig mit der automatisierten Verarbeitung personenbezogener Daten beschäftigen. </w:t>
      </w:r>
      <w:r>
        <w:rPr>
          <w:rStyle w:val="Satznummer"/>
        </w:rPr>
        <w:t>2</w:t>
      </w:r>
      <w:r>
        <w:t>Nehmen der Verantwortliche oder der Auftragsverarbeiter Verarbeitungen vor, die einer Datenschutz-Folgenabschätzung nach Artikel 35 der Verordnung (EU) 2016/679 unterliegen, oder verarbeiten sie personenbezogene Daten geschäftsmäßig zum Zweck der Übermittlung, der anonymisierten Übermittlung oder für Zwecke der Markt- oder Meinungsforschung, haben sie unabhängig von der Anzahl der mit der Verarbeitung beschäftigten Personen eine Datenschutzbeauftragte oder einen Datenschutzbeauftragten zu benennen.</w:t>
      </w:r>
    </w:p>
    <w:p>
      <w:r>
        <w:t xml:space="preserve">(2) </w:t>
      </w:r>
      <w:hyperlink w:anchor="b9" w:history="1">
        <w:r>
          <w:rPr>
            <w:color w:val="0A3A8C"/>
            <w:u w:val="single"/>
          </w:rPr>
          <w:t xml:space="preserve">§ 6</w:t>
        </w:r>
      </w:hyperlink>
      <w:r>
        <w:t xml:space="preserve"> Absatz 4, 5 Satz 2 und Absatz 6 finden Anwendung, </w:t>
      </w:r>
      <w:hyperlink w:anchor="b9" w:history="1">
        <w:r>
          <w:rPr>
            <w:color w:val="0A3A8C"/>
            <w:u w:val="single"/>
          </w:rPr>
          <w:t xml:space="preserve">§ 6</w:t>
        </w:r>
      </w:hyperlink>
      <w:r>
        <w:t xml:space="preserve"> Absatz 4 jedoch nur, wenn die Benennung einer oder eines Datenschutzbeauftragten verpflichtend ist.</w:t>
      </w:r>
    </w:p>
    <w:p>
      <w:pPr>
        <w:pStyle w:val="Heading3"/>
      </w:pPr>
      <w:bookmarkStart w:id="52" w:name="b51"/>
      <w:r>
        <w:t>§ 39 Akkreditierung</w:t>
      </w:r>
      <w:r>
        <w:t xml:space="preserve"> </w:t>
      </w:r>
      <w:r>
        <w:rPr>
          <w:rStyle w:val="Suchmarke"/>
        </w:rPr>
        <w:t>#39#</w:t>
      </w:r>
      <w:bookmarkEnd w:id="52"/>
    </w:p>
    <w:p>
      <w:r>
        <w:rPr>
          <w:rStyle w:val="Satznummer"/>
        </w:rPr>
        <w:t>1</w:t>
      </w:r>
      <w:r>
        <w:t xml:space="preserve">Die Erteilung der Befugnis, als Zertifizierungsstelle gemäß Artikel 43 Absatz 1 Satz 1 der Verordnung (EU) 2016/679 tätig zu werden, erfolgt durch die für die datenschutzrechtliche Aufsicht über die Zertifizierungsstelle zuständige Aufsichtsbehörde des Bundes oder der Länder auf der Grundlage einer Akkreditierung durch die Deutsche Akkreditierungsstelle. </w:t>
      </w:r>
      <w:r>
        <w:rPr>
          <w:rStyle w:val="Satznummer"/>
        </w:rPr>
        <w:t>2</w:t>
      </w:r>
      <w:r>
        <w:t xml:space="preserve">§ 2 Absatz 3 Satz 2, § 4 Absatz 3 und § 10 Absatz 1 Satz 1 Nummer 3 des Akkreditierungsstellengesetzes finden mit der Maßgabe Anwendung, dass der Datenschutz als ein dem Anwendungsbereich des </w:t>
      </w:r>
      <w:hyperlink w:anchor="b2" w:history="1">
        <w:r>
          <w:rPr>
            <w:color w:val="0A3A8C"/>
            <w:u w:val="single"/>
          </w:rPr>
          <w:t xml:space="preserve">§ 1</w:t>
        </w:r>
      </w:hyperlink>
      <w:r>
        <w:t xml:space="preserve"> Absatz 2 Satz 2 unterfallender Bereich gilt.</w:t>
      </w:r>
    </w:p>
    <w:p>
      <w:pPr>
        <w:pStyle w:val="Heading2"/>
      </w:pPr>
      <w:bookmarkStart w:id="53" w:name="b52"/>
      <w:r>
        <w:t>Kapitel 4 Aufsichtsbehörde für die Datenverarbeitung durch nichtöffentliche Stellen</w:t>
      </w:r>
      <w:bookmarkEnd w:id="53"/>
    </w:p>
    <w:p>
      <w:pPr>
        <w:pStyle w:val="Heading3"/>
      </w:pPr>
      <w:bookmarkStart w:id="54" w:name="b53"/>
      <w:r>
        <w:t>§ 40 Aufsichtsbehörden der Länder</w:t>
      </w:r>
      <w:r>
        <w:t xml:space="preserve"> </w:t>
      </w:r>
      <w:r>
        <w:rPr>
          <w:rStyle w:val="Suchmarke"/>
        </w:rPr>
        <w:t>#40#</w:t>
      </w:r>
      <w:bookmarkEnd w:id="54"/>
    </w:p>
    <w:p>
      <w:r>
        <w:t>(1) Die nach Landesrecht zuständigen Behörden überwachen im Anwendungsbereich der Verordnung (EU) 2016/679 bei den nichtöffentlichen Stellen die Anwendung der Vorschriften über den Datenschutz.</w:t>
      </w:r>
    </w:p>
    <w:p>
      <w:r>
        <w:t xml:space="preserve">(2) </w:t>
      </w:r>
      <w:r>
        <w:rPr>
          <w:rStyle w:val="Satznummer"/>
        </w:rPr>
        <w:t>1</w:t>
      </w:r>
      <w:r>
        <w:t xml:space="preserve">Hat der Verantwortliche oder Auftragsverarbeiter mehrere inländische Niederlassungen, findet für die Bestimmung der zuständigen Aufsichtsbehörde Artikel 4 Nummer 16 der Verordnung (EU) 2016/679 entsprechende Anwendung. </w:t>
      </w:r>
      <w:r>
        <w:rPr>
          <w:rStyle w:val="Satznummer"/>
        </w:rPr>
        <w:t>2</w:t>
      </w:r>
      <w:r>
        <w:t xml:space="preserve">Wenn sich mehrere Behörden für zuständig oder für unzuständig halten oder wenn die Zuständigkeit aus anderen Gründen zweifelhaft ist, treffen die Aufsichtsbehörden die Entscheidung gemeinsam nach Maßgabe des </w:t>
      </w:r>
      <w:hyperlink w:anchor="b23" w:history="1">
        <w:r>
          <w:rPr>
            <w:color w:val="0A3A8C"/>
            <w:u w:val="single"/>
          </w:rPr>
          <w:t xml:space="preserve">§ 18</w:t>
        </w:r>
      </w:hyperlink>
      <w:r>
        <w:t xml:space="preserve"> Absatz 2. </w:t>
      </w:r>
      <w:r>
        <w:rPr>
          <w:rStyle w:val="Satznummer"/>
        </w:rPr>
        <w:t>3</w:t>
      </w:r>
      <w:r>
        <w:t>§ 3 Absatz 3 und 4 des Verwaltungsverfahrensgesetzes findet entsprechende Anwendung.</w:t>
      </w:r>
    </w:p>
    <w:p>
      <w:r>
        <w:t xml:space="preserve">(3) </w:t>
      </w:r>
      <w:r>
        <w:rPr>
          <w:rStyle w:val="Satznummer"/>
        </w:rPr>
        <w:t>1</w:t>
      </w:r>
      <w:r>
        <w:t xml:space="preserve">Die Aufsichtsbehörde darf die von ihr gespeicherten Daten nur für Zwecke der Aufsicht verarbeiten; hierbei darf sie Daten an andere Aufsichtsbehörden übermitteln. </w:t>
      </w:r>
      <w:r>
        <w:rPr>
          <w:rStyle w:val="Satznummer"/>
        </w:rPr>
        <w:t>2</w:t>
      </w:r>
      <w:r>
        <w:t xml:space="preserve">Eine Verarbeitung zu einem anderen Zweck ist über Artikel 6 Absatz 4 der Verordnung (EU) </w:t>
      </w:r>
      <w:r>
        <w:t>2016/679</w:t>
      </w:r>
      <w:r>
        <w:t xml:space="preserve"> hinaus zulässig, wenn</w:t>
      </w:r>
    </w:p>
    <w:p>
      <w:pPr>
        <w:tabs>
          <w:tab w:pos="567" w:val="left"/>
        </w:tabs>
        <w:ind w:left="567" w:hanging="567"/>
      </w:pPr>
      <w:r>
        <w:t>1.</w:t>
      </w:r>
      <w:r>
        <w:tab/>
      </w:r>
      <w:r>
        <w:t>offensichtlich ist, dass sie im Interesse der betroffenen Person liegt und kein Grund zu der Annahme besteht, dass sie in Kenntnis des anderen Zwecks ihre Einwilligung verweigern würde,</w:t>
      </w:r>
    </w:p>
    <w:p>
      <w:pPr>
        <w:tabs>
          <w:tab w:pos="567" w:val="left"/>
        </w:tabs>
        <w:ind w:left="567" w:hanging="567"/>
      </w:pPr>
      <w:r>
        <w:t>2.</w:t>
      </w:r>
      <w:r>
        <w:tab/>
      </w:r>
      <w:r>
        <w:t>sie zur Abwehr erheblicher Nachteile für das Gemeinwohl oder einer Gefahr für die öffentliche Sicherheit oder zur Wahrung erheblicher Belange des Gemeinwohls erforderlich ist oder</w:t>
      </w:r>
    </w:p>
    <w:p>
      <w:pPr>
        <w:tabs>
          <w:tab w:pos="567" w:val="left"/>
        </w:tabs>
        <w:ind w:left="567" w:hanging="567"/>
      </w:pPr>
      <w:r>
        <w:t>3.</w:t>
      </w:r>
      <w:r>
        <w:tab/>
      </w:r>
      <w:r>
        <w:t>sie zur Verfolgung von Straftaten oder Ordnungswidrigkeiten, zur Vollstreckung oder zum Vollzug von Strafen oder Maßnahmen im Sinne des § 11 Absatz 1 Nummer 8 des Strafgesetzbuchs oder von Erziehungsmaßregeln oder Zuchtmitteln im Sinne des Jugendgerichtsgesetzes oder zur Vollstreckung von Geldbußen erforderlich ist.</w:t>
      </w:r>
    </w:p>
    <w:p>
      <w:r>
        <w:rPr>
          <w:rStyle w:val="Satznummer"/>
        </w:rPr>
        <w:t>3</w:t>
      </w:r>
      <w:r>
        <w:t xml:space="preserve">Stellt die Aufsichtsbehörde einen Verstoß gegen die Vorschriften über den Datenschutz fest, so ist sie befugt, die betroffenen Personen hierüber zu unterrichten, den Verstoß anderen für die Verfolgung oder Ahndung zuständigen Stellen anzuzeigen sowie bei schwerwiegenden Verstößen die Gewerbeaufsichtsbehörde zur Durchführung gewerberechtlicher Maßnahmen zu unterrichten. </w:t>
      </w:r>
      <w:r>
        <w:rPr>
          <w:rStyle w:val="Satznummer"/>
        </w:rPr>
        <w:t>4</w:t>
      </w:r>
      <w:hyperlink w:anchor="b17" w:history="1">
        <w:r>
          <w:rPr>
            <w:color w:val="0A3A8C"/>
            <w:u w:val="single"/>
          </w:rPr>
          <w:t xml:space="preserve">§ 13</w:t>
        </w:r>
      </w:hyperlink>
      <w:r>
        <w:t xml:space="preserve"> Absatz 4 Satz 4 bis 7 gilt entsprechend.</w:t>
      </w:r>
    </w:p>
    <w:p>
      <w:r>
        <w:t xml:space="preserve">(4) </w:t>
      </w:r>
      <w:r>
        <w:rPr>
          <w:rStyle w:val="Satznummer"/>
        </w:rPr>
        <w:t>1</w:t>
      </w:r>
      <w:r>
        <w:t xml:space="preserve">Die der Aufsicht unterliegenden Stellen sowie die mit deren Leitung beauftragten Personen haben einer Aufsichtsbehörde auf Verlangen die für die Erfüllung ihrer Aufgaben erforderlichen Auskünfte zu erteilen. </w:t>
      </w:r>
      <w:r>
        <w:rPr>
          <w:rStyle w:val="Satznummer"/>
        </w:rPr>
        <w:t>2</w:t>
      </w:r>
      <w:r>
        <w:t xml:space="preserve">Der Auskunftspflichtige kann die Auskunft auf solche Fragen verweigern, deren Beantwortung ihn selbst oder einen der in § 383 Absatz 1 Nummer 1 bis 3 der Zivilprozessordnung bezeichneten Angehörigen der Gefahr strafgerichtlicher Verfolgung oder eines Verfahrens nach dem Gesetz über Ordnungswidrigkeiten aussetzen würde. </w:t>
      </w:r>
      <w:r>
        <w:rPr>
          <w:rStyle w:val="Satznummer"/>
        </w:rPr>
        <w:t>3</w:t>
      </w:r>
      <w:r>
        <w:t>Der Auskunftspflichtige ist darauf hinzuweisen.</w:t>
      </w:r>
    </w:p>
    <w:p>
      <w:r>
        <w:t xml:space="preserve">(5) </w:t>
      </w:r>
      <w:r>
        <w:rPr>
          <w:rStyle w:val="Satznummer"/>
        </w:rPr>
        <w:t>1</w:t>
      </w:r>
      <w:r>
        <w:t xml:space="preserve">Die von einer Aufsichtsbehörde mit der Überwachung der Einhaltung der Vorschriften über den Datenschutz beauftragten Personen sind befugt, zur Erfüllung ihrer Aufgaben Grundstücke und Geschäftsräume der Stelle zu betreten und Zugang zu allen Datenverarbeitungsanlagen und -geräten zu erhalten. </w:t>
      </w:r>
      <w:r>
        <w:rPr>
          <w:rStyle w:val="Satznummer"/>
        </w:rPr>
        <w:t>2</w:t>
      </w:r>
      <w:r>
        <w:t xml:space="preserve">Die Stelle ist insoweit zur Duldung verpflichtet. </w:t>
      </w:r>
      <w:r>
        <w:rPr>
          <w:rStyle w:val="Satznummer"/>
        </w:rPr>
        <w:t>3</w:t>
      </w:r>
      <w:hyperlink w:anchor="b20" w:history="1">
        <w:r>
          <w:rPr>
            <w:color w:val="0A3A8C"/>
            <w:u w:val="single"/>
          </w:rPr>
          <w:t xml:space="preserve">§ 16</w:t>
        </w:r>
      </w:hyperlink>
      <w:r>
        <w:t xml:space="preserve"> Absatz 4 gilt entsprechend.</w:t>
      </w:r>
    </w:p>
    <w:p>
      <w:r>
        <w:t xml:space="preserve">(6) </w:t>
      </w:r>
      <w:r>
        <w:rPr>
          <w:rStyle w:val="Satznummer"/>
        </w:rPr>
        <w:t>1</w:t>
      </w:r>
      <w:r>
        <w:t xml:space="preserve">Die Aufsichtsbehörden beraten und unterstützen die Datenschutzbeauftragten mit Rücksicht auf deren typische Bedürfnisse. </w:t>
      </w:r>
      <w:r>
        <w:rPr>
          <w:rStyle w:val="Satznummer"/>
        </w:rPr>
        <w:t>2</w:t>
      </w:r>
      <w:r>
        <w:t>Sie können die Abberufung der oder des Datenschutzbeauftragten verlangen, wenn sie oder er die zur Erfüllung ihrer oder seiner Aufgaben erforderliche Fachkunde nicht besitzt oder im Fall des Artikels 38 Absatz 6 der Verordnung (EU) 2016/679 ein schwerwiegender Interessenkonflikt vorliegt.</w:t>
      </w:r>
    </w:p>
    <w:p>
      <w:r>
        <w:t>(7) Die Anwendung der Gewerbeordnung bleibt unberührt.</w:t>
      </w:r>
    </w:p>
    <w:p>
      <w:pPr>
        <w:pStyle w:val="Heading2"/>
      </w:pPr>
      <w:bookmarkStart w:id="55" w:name="b54"/>
      <w:r>
        <w:t>Kapitel 5 Sanktionen</w:t>
      </w:r>
      <w:bookmarkEnd w:id="55"/>
    </w:p>
    <w:p>
      <w:pPr>
        <w:pStyle w:val="Heading3"/>
      </w:pPr>
      <w:bookmarkStart w:id="56" w:name="b55"/>
      <w:r>
        <w:t>§ 41 Anwendung der Vorschriften über das Bußgeld- und Strafverfahren</w:t>
      </w:r>
      <w:r>
        <w:t xml:space="preserve"> </w:t>
      </w:r>
      <w:r>
        <w:rPr>
          <w:rStyle w:val="Suchmarke"/>
        </w:rPr>
        <w:t>#41#</w:t>
      </w:r>
      <w:bookmarkEnd w:id="56"/>
    </w:p>
    <w:p>
      <w:r>
        <w:t xml:space="preserve">(1) </w:t>
      </w:r>
      <w:r>
        <w:rPr>
          <w:rStyle w:val="Satznummer"/>
        </w:rPr>
        <w:t>1</w:t>
      </w:r>
      <w:r>
        <w:t xml:space="preserve">Für Verstöße nach Artikel 83 Absatz 4 bis 6 der Verordnung (EU) 2016/679 gelten, soweit dieses Gesetz nichts anderes bestimmt, die Vorschriften des Gesetzes über Ordnungswidrigkeiten sinngemäß. </w:t>
      </w:r>
      <w:r>
        <w:rPr>
          <w:rStyle w:val="Satznummer"/>
        </w:rPr>
        <w:t>2</w:t>
      </w:r>
      <w:r>
        <w:t xml:space="preserve">Die §§ 17, 35 und 36 des Gesetzes über Ordnungswidrigkeiten finden keine Anwendung. </w:t>
      </w:r>
      <w:r>
        <w:rPr>
          <w:rStyle w:val="Satznummer"/>
        </w:rPr>
        <w:t>3</w:t>
      </w:r>
      <w:r>
        <w:t>§ 68 des Gesetzes über Ordnungswidrigkeiten findet mit der Maßgabe Anwendung, dass das Landgericht entscheidet, wenn die festgesetzte Geldbuße den Betrag von einhunderttausend Euro übersteigt.</w:t>
      </w:r>
    </w:p>
    <w:p>
      <w:r>
        <w:t xml:space="preserve">(2) </w:t>
      </w:r>
      <w:r>
        <w:rPr>
          <w:rStyle w:val="Satznummer"/>
        </w:rPr>
        <w:t>1</w:t>
      </w:r>
      <w:r>
        <w:t xml:space="preserve">Für Verfahren wegen eines Verstoßes nach Artikel 83 Absatz 4 bis 6 der Verordnung (EU) </w:t>
      </w:r>
      <w:r>
        <w:t>2016/679</w:t>
      </w:r>
      <w:r>
        <w:t xml:space="preserve"> gelten, soweit dieses Gesetz nichts anderes bestimmt, die Vorschriften des Gesetzes über Ordnungswidrigkeiten und der allgemeinen Gesetze über das Strafverfahren, namentlich der Strafprozessordnung und des Gerichtsverfassungsgesetzes, entsprechend. </w:t>
      </w:r>
      <w:r>
        <w:rPr>
          <w:rStyle w:val="Satznummer"/>
        </w:rPr>
        <w:t>2</w:t>
      </w:r>
      <w:r>
        <w:t xml:space="preserve">Die §§ 56 bis 58, 87, 88, 99 und 100 des Gesetzes über Ordnungswidrigkeiten finden keine Anwendung. </w:t>
      </w:r>
      <w:r>
        <w:rPr>
          <w:rStyle w:val="Satznummer"/>
        </w:rPr>
        <w:t>3</w:t>
      </w:r>
      <w:r>
        <w:t>§ 69 Absatz 4 Satz 2 des Gesetzes über Ordnungswidrigkeiten findet mit der Maßgabe Anwendung, dass die Staatsanwaltschaft das Verfahren nur mit Zustimmung der Aufsichtsbehörde, die den Bußgeldbescheid erlassen hat, einstellen kann.</w:t>
      </w:r>
    </w:p>
    <w:p>
      <w:pPr>
        <w:pStyle w:val="Heading3"/>
      </w:pPr>
      <w:bookmarkStart w:id="57" w:name="b56"/>
      <w:r>
        <w:t>§ 42 Strafvorschriften</w:t>
      </w:r>
      <w:r>
        <w:t xml:space="preserve"> </w:t>
      </w:r>
      <w:r>
        <w:rPr>
          <w:rStyle w:val="Suchmarke"/>
        </w:rPr>
        <w:t>#42#</w:t>
      </w:r>
      <w:bookmarkEnd w:id="57"/>
    </w:p>
    <w:p>
      <w:r>
        <w:t>(1) Mit Freiheitsstrafe bis zu drei Jahren oder mit Geldstrafe wird bestraft, wer wissentlich nicht allgemein zugängliche personenbezogene Daten einer großen Zahl von Personen, ohne hierzu berechtigt zu sein,</w:t>
      </w:r>
    </w:p>
    <w:p>
      <w:pPr>
        <w:tabs>
          <w:tab w:pos="567" w:val="left"/>
        </w:tabs>
        <w:ind w:left="567" w:hanging="567"/>
      </w:pPr>
      <w:r>
        <w:t>1.</w:t>
      </w:r>
      <w:r>
        <w:tab/>
      </w:r>
      <w:r>
        <w:t>einem Dritten übermittelt oder</w:t>
      </w:r>
    </w:p>
    <w:p>
      <w:pPr>
        <w:tabs>
          <w:tab w:pos="567" w:val="left"/>
        </w:tabs>
        <w:ind w:left="567" w:hanging="567"/>
      </w:pPr>
      <w:r>
        <w:t>2.</w:t>
      </w:r>
      <w:r>
        <w:tab/>
      </w:r>
      <w:r>
        <w:t>auf andere Art und Weise zugänglich macht</w:t>
      </w:r>
    </w:p>
    <w:p>
      <w:r>
        <w:t>und hierbei gewerbsmäßig handelt.</w:t>
      </w:r>
    </w:p>
    <w:p>
      <w:r>
        <w:t>(2) Mit Freiheitsstrafe bis zu zwei Jahren oder mit Geldstrafe wird bestraft, wer personenbezogene Daten, die nicht allgemein zugänglich sind,</w:t>
      </w:r>
    </w:p>
    <w:p>
      <w:pPr>
        <w:tabs>
          <w:tab w:pos="567" w:val="left"/>
        </w:tabs>
        <w:ind w:left="567" w:hanging="567"/>
      </w:pPr>
      <w:r>
        <w:t>1.</w:t>
      </w:r>
      <w:r>
        <w:tab/>
      </w:r>
      <w:r>
        <w:t>ohne hierzu berechtigt zu sein, verarbeitet oder</w:t>
      </w:r>
    </w:p>
    <w:p>
      <w:pPr>
        <w:tabs>
          <w:tab w:pos="567" w:val="left"/>
        </w:tabs>
        <w:ind w:left="567" w:hanging="567"/>
      </w:pPr>
      <w:r>
        <w:t>2.</w:t>
      </w:r>
      <w:r>
        <w:tab/>
      </w:r>
      <w:r>
        <w:t>durch unrichtige Angaben erschleicht</w:t>
      </w:r>
    </w:p>
    <w:p>
      <w:r>
        <w:t>und hierbei gegen Entgelt oder in der Absicht handelt, sich oder einen anderen zu bereichern oder einen anderen zu schädigen.</w:t>
      </w:r>
    </w:p>
    <w:p>
      <w:r>
        <w:t xml:space="preserve">(3) </w:t>
      </w:r>
      <w:r>
        <w:rPr>
          <w:rStyle w:val="Satznummer"/>
        </w:rPr>
        <w:t>1</w:t>
      </w:r>
      <w:r>
        <w:t xml:space="preserve">Die Tat wird nur auf Antrag verfolgt. </w:t>
      </w:r>
      <w:r>
        <w:rPr>
          <w:rStyle w:val="Satznummer"/>
        </w:rPr>
        <w:t>2</w:t>
      </w:r>
      <w:r>
        <w:t>Antragsberechtigt sind die betroffene Person, der Verantwortliche, die oder der Bundesbeauftragte und die Aufsichtsbehörde.</w:t>
      </w:r>
    </w:p>
    <w:p>
      <w:r>
        <w:t>(4) Eine Meldung nach Artikel 33 der Verordnung (EU) 2016/679 oder eine Benachrichtigung nach Artikel 34 Absatz 1 der Verordnung (EU) 2016/679 darf in einem Strafverfahren gegen den Meldepflichtigen oder Benachrichtigenden oder seine in § 52 Absatz 1 der Strafprozessordnung bezeichneten Angehörigen nur mit Zustimmung des Meldepflichtigen oder Benachrichtigenden verwendet werden.</w:t>
      </w:r>
    </w:p>
    <w:p>
      <w:pPr>
        <w:pStyle w:val="Heading3"/>
      </w:pPr>
      <w:bookmarkStart w:id="58" w:name="b57"/>
      <w:r>
        <w:t>§ 43 Bußgeldvorschriften</w:t>
      </w:r>
      <w:r>
        <w:t xml:space="preserve"> </w:t>
      </w:r>
      <w:r>
        <w:rPr>
          <w:rStyle w:val="Suchmarke"/>
        </w:rPr>
        <w:t>#43#</w:t>
      </w:r>
      <w:bookmarkEnd w:id="58"/>
    </w:p>
    <w:p>
      <w:r>
        <w:t>(1) Ordnungswidrig handelt, wer vorsätzlich oder fahrlässig</w:t>
      </w:r>
    </w:p>
    <w:p>
      <w:pPr>
        <w:tabs>
          <w:tab w:pos="567" w:val="left"/>
        </w:tabs>
        <w:ind w:left="567" w:hanging="567"/>
      </w:pPr>
      <w:r>
        <w:t>1.</w:t>
      </w:r>
      <w:r>
        <w:tab/>
      </w:r>
      <w:r>
        <w:t xml:space="preserve">entgegen </w:t>
      </w:r>
      <w:hyperlink w:anchor="b40" w:history="1">
        <w:r>
          <w:rPr>
            <w:color w:val="0A3A8C"/>
            <w:u w:val="single"/>
          </w:rPr>
          <w:t xml:space="preserve">§ 30</w:t>
        </w:r>
      </w:hyperlink>
      <w:r>
        <w:t xml:space="preserve"> Absatz 1 ein Auskunftsverlangen nicht richtig behandelt oder</w:t>
      </w:r>
    </w:p>
    <w:p>
      <w:pPr>
        <w:tabs>
          <w:tab w:pos="567" w:val="left"/>
        </w:tabs>
        <w:ind w:left="567" w:hanging="567"/>
      </w:pPr>
      <w:r>
        <w:t>2.</w:t>
      </w:r>
      <w:r>
        <w:tab/>
      </w:r>
      <w:r>
        <w:t xml:space="preserve">entgegen </w:t>
      </w:r>
      <w:hyperlink w:anchor="b40" w:history="1">
        <w:r>
          <w:rPr>
            <w:color w:val="0A3A8C"/>
            <w:u w:val="single"/>
          </w:rPr>
          <w:t xml:space="preserve">§ 30</w:t>
        </w:r>
      </w:hyperlink>
      <w:r>
        <w:t xml:space="preserve"> Absatz 2 Satz 1 einen Verbraucher nicht, nicht richtig, nicht vollständig oder nicht rechtzeitig unterrichtet.</w:t>
      </w:r>
    </w:p>
    <w:p>
      <w:r>
        <w:t>(2) Die Ordnungswidrigkeit kann mit einer Geldbuße bis zu fünfzigtausend Euro geahndet werden.</w:t>
      </w:r>
    </w:p>
    <w:p>
      <w:r>
        <w:t xml:space="preserve">(3) Gegen Behörden und sonstige öffentliche Stellen im Sinne des </w:t>
      </w:r>
      <w:hyperlink w:anchor="b3" w:history="1">
        <w:r>
          <w:rPr>
            <w:color w:val="0A3A8C"/>
            <w:u w:val="single"/>
          </w:rPr>
          <w:t xml:space="preserve">§ 2</w:t>
        </w:r>
      </w:hyperlink>
      <w:r>
        <w:t xml:space="preserve"> Absatz 1 werden keine Geldbußen verhängt.</w:t>
      </w:r>
    </w:p>
    <w:p>
      <w:r>
        <w:t>(4) Eine Meldung nach Artikel 33 der Verordnung (EU) 2016/679 oder eine Benachrichtigung nach Artikel 34 Absatz 1 der Verordnung (EU) 2016/679 darf in einem Verfahren nach dem Gesetz über Ordnungswidrigkeiten gegen den Meldepflichtigen oder Benachrichtigenden oder seine in § 52 Absatz 1 der Strafprozessordnung bezeichneten Angehörigen nur mit Zustimmung des Meldepflichtigen oder Benachrichtigenden verwendet werden.</w:t>
      </w:r>
    </w:p>
    <w:p>
      <w:pPr>
        <w:pStyle w:val="Heading2"/>
      </w:pPr>
      <w:bookmarkStart w:id="59" w:name="b58"/>
      <w:r>
        <w:t>Kapitel 6 Rechtsbehelfe</w:t>
      </w:r>
      <w:bookmarkEnd w:id="59"/>
    </w:p>
    <w:p>
      <w:pPr>
        <w:pStyle w:val="Heading3"/>
      </w:pPr>
      <w:bookmarkStart w:id="60" w:name="b59"/>
      <w:r>
        <w:t>§ 44 Klagen gegen den Verantwortlichen oder Auftragsverarbeiter</w:t>
      </w:r>
      <w:r>
        <w:t xml:space="preserve"> </w:t>
      </w:r>
      <w:r>
        <w:rPr>
          <w:rStyle w:val="Suchmarke"/>
        </w:rPr>
        <w:t>#44#</w:t>
      </w:r>
      <w:bookmarkEnd w:id="60"/>
    </w:p>
    <w:p>
      <w:r>
        <w:t xml:space="preserve">(1) </w:t>
      </w:r>
      <w:r>
        <w:rPr>
          <w:rStyle w:val="Satznummer"/>
        </w:rPr>
        <w:t>1</w:t>
      </w:r>
      <w:r>
        <w:t xml:space="preserve">Klagen der betroffenen Person gegen einen Verantwortlichen oder einen Auftragsverarbeiter wegen eines Verstoßes gegen datenschutzrechtliche Bestimmungen im Anwendungsbereich der Verordnung (EU) </w:t>
      </w:r>
      <w:r>
        <w:t>2016/679</w:t>
      </w:r>
      <w:r>
        <w:t xml:space="preserve"> oder der darin enthaltenen Rechte der betroffenen Person können bei dem Gericht des Ortes erhoben werden, an dem sich eine Niederlassung des Verantwortlichen oder Auftragsverarbeiters befindet. </w:t>
      </w:r>
      <w:r>
        <w:rPr>
          <w:rStyle w:val="Satznummer"/>
        </w:rPr>
        <w:t>2</w:t>
      </w:r>
      <w:r>
        <w:t>Klagen nach Satz 1 können auch bei dem Gericht des Ortes erhoben werden, an dem die betroffene Person ihren gewöhnlichen Aufenthaltsort hat.</w:t>
      </w:r>
    </w:p>
    <w:p>
      <w:r>
        <w:t>(2) Absatz 1 gilt nicht für Klagen gegen Behörden, die in Ausübung ihrer hoheitlichen Befugnisse tätig geworden sind.</w:t>
      </w:r>
    </w:p>
    <w:p>
      <w:r>
        <w:t xml:space="preserve">(3) </w:t>
      </w:r>
      <w:r>
        <w:rPr>
          <w:rStyle w:val="Satznummer"/>
        </w:rPr>
        <w:t>1</w:t>
      </w:r>
      <w:r>
        <w:t xml:space="preserve">Hat der Verantwortliche oder Auftragsverarbeiter einen Vertreter nach Artikel 27 Absatz 1 der Verordnung (EU) 2016/679 benannt, gilt dieser auch als bevollmächtigt, Zustellungen in zivilgerichtlichen Verfahren nach Absatz 1 entgegenzunehmen. </w:t>
      </w:r>
      <w:r>
        <w:rPr>
          <w:rStyle w:val="Satznummer"/>
        </w:rPr>
        <w:t>2</w:t>
      </w:r>
      <w:r>
        <w:t>§ 184 der Zivilprozessordnung bleibt unberührt.</w:t>
      </w:r>
    </w:p>
    <w:p>
      <w:pPr>
        <w:pStyle w:val="Heading1"/>
      </w:pPr>
      <w:bookmarkStart w:id="61" w:name="b60"/>
      <w:r>
        <w:t>Teil 3 Bestimmungen für Verarbeitungen zu Zwecken gemäß Artikel 1 Absatz 1 der Richtlinie (EU) 2016/680</w:t>
      </w:r>
      <w:bookmarkEnd w:id="61"/>
    </w:p>
    <w:p>
      <w:pPr>
        <w:pStyle w:val="Heading2"/>
      </w:pPr>
      <w:bookmarkStart w:id="62" w:name="b61"/>
      <w:r>
        <w:t>Kapitel 1 Anwendungsbereich, Begriffsbestimmungen und allgemeine Grundsätze für die Verarbeitung personenbezogener Daten</w:t>
      </w:r>
      <w:bookmarkEnd w:id="62"/>
    </w:p>
    <w:p>
      <w:pPr>
        <w:pStyle w:val="Heading3"/>
      </w:pPr>
      <w:bookmarkStart w:id="63" w:name="b62"/>
      <w:r>
        <w:t>§ 45 Anwendungsbereich</w:t>
      </w:r>
      <w:r>
        <w:t xml:space="preserve"> </w:t>
      </w:r>
      <w:r>
        <w:rPr>
          <w:rStyle w:val="Suchmarke"/>
        </w:rPr>
        <w:t>#45#</w:t>
      </w:r>
      <w:bookmarkEnd w:id="63"/>
    </w:p>
    <w:p>
      <w:r>
        <w:rPr>
          <w:rStyle w:val="Satznummer"/>
        </w:rPr>
        <w:t>1</w:t>
      </w:r>
      <w:r>
        <w:t xml:space="preserve">Die Vorschriften dieses Teils gelten für die Verarbeitung personenbezogener Daten durch die für die Verhütung, Ermittlung, Aufdeckung, Verfolgung oder Ahndung von Straftaten oder Ordnungswidrigkeiten zuständigen öffentlichen Stellen, soweit sie Daten zum Zweck der Erfüllung dieser Aufgaben verarbeiten. </w:t>
      </w:r>
      <w:r>
        <w:rPr>
          <w:rStyle w:val="Satznummer"/>
        </w:rPr>
        <w:t>2</w:t>
      </w:r>
      <w:r>
        <w:t xml:space="preserve">Die öffentlichen Stellen gelten dabei als Verantwortliche. </w:t>
      </w:r>
      <w:r>
        <w:rPr>
          <w:rStyle w:val="Satznummer"/>
        </w:rPr>
        <w:t>3</w:t>
      </w:r>
      <w:r>
        <w:t xml:space="preserve">Die Verhütung von Straftaten im Sinne des Satzes 1 umfasst den Schutz vor und die Abwehr von Gefahren für die öffentliche Sicherheit. </w:t>
      </w:r>
      <w:r>
        <w:rPr>
          <w:rStyle w:val="Satznummer"/>
        </w:rPr>
        <w:t>4</w:t>
      </w:r>
      <w:r>
        <w:t xml:space="preserve">Die Sätze 1 und 2 finden zudem Anwendung auf diejenigen öffentlichen Stellen, die für die Vollstreckung von Strafen, von Maßnahmen im Sinne des § 11 Absatz 1 Nummer 8 des Strafgesetzbuchs, von Erziehungsmaßregeln oder Zuchtmitteln im Sinne des Jugendgerichtsgesetzes und von Geldbußen zuständig sind. </w:t>
      </w:r>
      <w:r>
        <w:rPr>
          <w:rStyle w:val="Satznummer"/>
        </w:rPr>
        <w:t>5</w:t>
      </w:r>
      <w:r>
        <w:t>Soweit dieser Teil Vorschriften für Auftragsverarbeiter enthält, gilt er auch für diese.</w:t>
      </w:r>
    </w:p>
    <w:p>
      <w:pPr>
        <w:pStyle w:val="Heading3"/>
      </w:pPr>
      <w:bookmarkStart w:id="64" w:name="b63"/>
      <w:r>
        <w:t>§ 46 Begriffsbestimmungen</w:t>
      </w:r>
      <w:r>
        <w:t xml:space="preserve"> </w:t>
      </w:r>
      <w:r>
        <w:rPr>
          <w:rStyle w:val="Suchmarke"/>
        </w:rPr>
        <w:t>#46#</w:t>
      </w:r>
      <w:bookmarkEnd w:id="64"/>
    </w:p>
    <w:p>
      <w:r>
        <w:t>Es bezeichnen die Begriffe:</w:t>
      </w:r>
    </w:p>
    <w:p>
      <w:pPr>
        <w:tabs>
          <w:tab w:pos="567" w:val="left"/>
        </w:tabs>
        <w:ind w:left="567" w:hanging="567"/>
      </w:pPr>
      <w:r>
        <w:t>1.</w:t>
      </w:r>
      <w:r>
        <w:tab/>
      </w:r>
      <w:r>
        <w:t>„personenbezogene Daten“ alle Informationen, die sich auf eine identifizierte oder identifizierbare natürliche Person (betroffene Person) beziehen; als identifizierbar wird eine natürliche Person angesehen, die direkt oder indirekt, insbesondere mittels Zuordnung zu einer Kennung wie einem Namen, zu einer Kennnummer, zu Standortdaten, zu einer Online-Kennung oder zu einem oder mehreren besonderen Merkmalen, die Ausdruck der physischen, physiologischen, genetischen, psychischen, wirtschaftlichen, kulturellen oder sozialen Identität dieser Person sind, identifiziert werden kann;</w:t>
      </w:r>
    </w:p>
    <w:p>
      <w:pPr>
        <w:tabs>
          <w:tab w:pos="567" w:val="left"/>
        </w:tabs>
        <w:ind w:left="567" w:hanging="567"/>
      </w:pPr>
      <w:r>
        <w:t>2.</w:t>
      </w:r>
      <w:r>
        <w:tab/>
      </w:r>
      <w:r>
        <w:t>„Verarbeitung“ jeden mit oder ohne Hilfe automatisierter Verfahren ausgeführten Vorgang oder jede solche Vorgangsreihe im Zusammenhang mit personenbezogenen Daten wie das Erheben, das Erfassen, die Organisation, das Ordnen, die Speicherung, die Anpassung, die Veränderung, das Auslesen, das Abfragen, die Verwendung, die Offenlegung durch Übermittlung, Verbreitung oder eine andere Form der Bereitstellung, den Abgleich, die Verknüpfung, die Einschränkung, das Löschen oder die Vernichtung;</w:t>
      </w:r>
    </w:p>
    <w:p>
      <w:pPr>
        <w:tabs>
          <w:tab w:pos="567" w:val="left"/>
        </w:tabs>
        <w:ind w:left="567" w:hanging="567"/>
      </w:pPr>
      <w:r>
        <w:t>3.</w:t>
      </w:r>
      <w:r>
        <w:tab/>
      </w:r>
      <w:r>
        <w:t>„Einschränkung der Verarbeitung“ die Markierung gespeicherter personenbezogener Daten mit dem Ziel, ihre künftige Verarbeitung einzuschränken;</w:t>
      </w:r>
    </w:p>
    <w:p>
      <w:pPr>
        <w:tabs>
          <w:tab w:pos="567" w:val="left"/>
        </w:tabs>
        <w:ind w:left="567" w:hanging="567"/>
      </w:pPr>
      <w:r>
        <w:t>4.</w:t>
      </w:r>
      <w:r>
        <w:tab/>
      </w:r>
      <w:r>
        <w:t>„Profiling“ jede Art der automatisierten Verarbeitung personenbezogener Daten, bei der diese Daten verwendet werden, um bestimmte persönliche Aspekte, die sich auf eine natürliche Person beziehen, zu bewerten, insbesondere um Aspekte der Arbeitsleistung, der wirtschaftlichen Lage, der Gesundheit, der persönlichen Vorlieben, der Interessen, der Zuverlässigkeit, des Verhaltens, der Aufenthaltsorte oder der Ortswechsel dieser natürlichen Person zu analysieren oder vorherzusagen;</w:t>
      </w:r>
    </w:p>
    <w:p>
      <w:pPr>
        <w:tabs>
          <w:tab w:pos="567" w:val="left"/>
        </w:tabs>
        <w:ind w:left="567" w:hanging="567"/>
      </w:pPr>
      <w:r>
        <w:t>5.</w:t>
      </w:r>
      <w:r>
        <w:tab/>
      </w:r>
      <w:r>
        <w:t>„Pseudonymisierung“ die Verarbeitung personenbezogener Daten in einer Weise, in der die Daten ohne Hinzuziehung zusätzlicher Informationen nicht mehr einer spezifischen betroffenen Person zugeordnet werden können, sofern diese zusätzlichen Informationen gesondert aufbewahrt werden und technischen und organisatorischen Maßnahmen unterliegen, die gewährleisten, dass die Daten keiner betroffenen Person zugewiesen werden können;</w:t>
      </w:r>
    </w:p>
    <w:p>
      <w:pPr>
        <w:tabs>
          <w:tab w:pos="567" w:val="left"/>
        </w:tabs>
        <w:ind w:left="567" w:hanging="567"/>
      </w:pPr>
      <w:r>
        <w:t>6.</w:t>
      </w:r>
      <w:r>
        <w:tab/>
      </w:r>
      <w:r>
        <w:t>„Dateisystem“ jede strukturierte Sammlung personenbezogener Daten, die nach bestimmten Kriterien zugänglich sind, unabhängig davon, ob diese Sammlung zentral, dezentral oder nach funktionalen oder geografischen Gesichtspunkten geordnet geführt wird;</w:t>
      </w:r>
    </w:p>
    <w:p>
      <w:pPr>
        <w:tabs>
          <w:tab w:pos="567" w:val="left"/>
        </w:tabs>
        <w:ind w:left="567" w:hanging="567"/>
      </w:pPr>
      <w:r>
        <w:t>7.</w:t>
      </w:r>
      <w:r>
        <w:tab/>
      </w:r>
      <w:r>
        <w:t>„Verantwortlicher“ die natürliche oder juristische Person, Behörde, Einrichtung oder andere Stelle, die allein oder gemeinsam mit anderen über die Zwecke und Mittel der Verarbeitung von personenbezogenen Daten entscheidet;</w:t>
      </w:r>
    </w:p>
    <w:p>
      <w:pPr>
        <w:tabs>
          <w:tab w:pos="567" w:val="left"/>
        </w:tabs>
        <w:ind w:left="567" w:hanging="567"/>
      </w:pPr>
      <w:r>
        <w:t>8.</w:t>
      </w:r>
      <w:r>
        <w:tab/>
      </w:r>
      <w:r>
        <w:t>„Auftragsverarbeiter“ eine natürliche oder juristische Person, Behörde, Einrichtung oder andere Stelle, die personenbezogene Daten im Auftrag des Verantwortlichen verarbeitet;</w:t>
      </w:r>
    </w:p>
    <w:p>
      <w:pPr>
        <w:tabs>
          <w:tab w:pos="567" w:val="left"/>
        </w:tabs>
        <w:ind w:left="567" w:hanging="567"/>
      </w:pPr>
      <w:r>
        <w:t>9.</w:t>
      </w:r>
      <w:r>
        <w:tab/>
      </w:r>
      <w:r>
        <w:t>„Empfänger“ eine natürliche oder juristische Person, Behörde, Einrichtung oder andere Stelle, der personenbezogene Daten offengelegt werden, unabhängig davon, ob es sich bei ihr um einen Dritten handelt oder nicht; Behörden, die im Rahmen eines bestimmten Untersuchungsauftrags nach dem Unionsrecht oder anderen Rechtsvorschriften personenbezogene Daten erhalten, gelten jedoch nicht als Empfänger; die Verarbeitung dieser Daten durch die genannten Behörden erfolgt im Einklang mit den geltenden Datenschutzvorschriften gemäß den Zwecken der Verarbeitung;</w:t>
      </w:r>
    </w:p>
    <w:p>
      <w:pPr>
        <w:tabs>
          <w:tab w:pos="567" w:val="left"/>
        </w:tabs>
        <w:ind w:left="567" w:hanging="567"/>
      </w:pPr>
      <w:r>
        <w:t>10.</w:t>
      </w:r>
      <w:r>
        <w:tab/>
      </w:r>
      <w:r>
        <w:t>„Verletzung des Schutzes personenbezogener Daten“ eine Verletzung der Sicherheit, die zur unbeabsichtigten oder unrechtmäßigen Vernichtung, zum Verlust, zur Veränderung oder zur unbefugten Offenlegung von oder zum unbefugten Zugang zu personenbezogenen Daten geführt hat, die verarbeitet wurden;</w:t>
      </w:r>
    </w:p>
    <w:p>
      <w:pPr>
        <w:tabs>
          <w:tab w:pos="567" w:val="left"/>
        </w:tabs>
        <w:ind w:left="567" w:hanging="567"/>
      </w:pPr>
      <w:r>
        <w:t>11.</w:t>
      </w:r>
      <w:r>
        <w:tab/>
      </w:r>
      <w:r>
        <w:t>„genetische Daten“ personenbezogene Daten zu den ererbten oder erworbenen genetischen Eigenschaften einer natürlichen Person, die eindeutige Informationen über die Physiologie oder die Gesundheit dieser Person liefern, insbesondere solche, die aus der Analyse einer biologischen Probe der Person gewonnen wurden;</w:t>
      </w:r>
    </w:p>
    <w:p>
      <w:pPr>
        <w:tabs>
          <w:tab w:pos="567" w:val="left"/>
        </w:tabs>
        <w:ind w:left="567" w:hanging="567"/>
      </w:pPr>
      <w:r>
        <w:t>12.</w:t>
      </w:r>
      <w:r>
        <w:tab/>
      </w:r>
      <w:r>
        <w:t>„biometrische Daten“ mit speziellen technischen Verfahren gewonnene personenbezogene Daten zu den physischen, physiologischen oder verhaltenstypischen Merkmalen einer natürlichen Person, die die eindeutige Identifizierung dieser natürlichen Person ermöglichen oder bestätigen, insbesondere Gesichtsbilder oder daktyloskopische Daten;</w:t>
      </w:r>
    </w:p>
    <w:p>
      <w:pPr>
        <w:tabs>
          <w:tab w:pos="567" w:val="left"/>
        </w:tabs>
        <w:ind w:left="567" w:hanging="567"/>
      </w:pPr>
      <w:r>
        <w:t>13.</w:t>
      </w:r>
      <w:r>
        <w:tab/>
      </w:r>
      <w:r>
        <w:t>„Gesundheitsdaten“ personenbezogene Daten, die sich auf die körperliche oder geistige Gesundheit einer natürlichen Person, einschließlich der Erbringung von Gesundheitsdienstleistungen, beziehen und aus denen Informationen über deren Gesundheitszustand hervorgehen;</w:t>
      </w:r>
    </w:p>
    <w:p>
      <w:pPr>
        <w:tabs>
          <w:tab w:pos="567" w:val="left"/>
        </w:tabs>
        <w:ind w:left="567" w:hanging="567"/>
      </w:pPr>
      <w:r>
        <w:t>14.</w:t>
      </w:r>
      <w:r>
        <w:tab/>
      </w:r>
      <w:r>
        <w:t>„besondere Kategorien personenbezogener Daten“</w:t>
      </w:r>
    </w:p>
    <w:p>
      <w:pPr>
        <w:tabs>
          <w:tab w:pos="1134" w:val="left"/>
        </w:tabs>
        <w:ind w:left="1134" w:hanging="567"/>
      </w:pPr>
      <w:r>
        <w:t>a)</w:t>
      </w:r>
      <w:r>
        <w:tab/>
      </w:r>
      <w:r>
        <w:t>Daten, aus denen die rassische oder ethnische Herkunft, politische Meinungen, religiöse oder weltanschauliche Überzeugungen oder die Gewerkschaftszugehörigkeit hervorgehen,</w:t>
      </w:r>
    </w:p>
    <w:p>
      <w:pPr>
        <w:tabs>
          <w:tab w:pos="1134" w:val="left"/>
        </w:tabs>
        <w:ind w:left="1134" w:hanging="567"/>
      </w:pPr>
      <w:r>
        <w:t>b)</w:t>
      </w:r>
      <w:r>
        <w:tab/>
      </w:r>
      <w:r>
        <w:t>genetische Daten,</w:t>
      </w:r>
    </w:p>
    <w:p>
      <w:pPr>
        <w:tabs>
          <w:tab w:pos="1134" w:val="left"/>
        </w:tabs>
        <w:ind w:left="1134" w:hanging="567"/>
      </w:pPr>
      <w:r>
        <w:t>c)</w:t>
      </w:r>
      <w:r>
        <w:tab/>
      </w:r>
      <w:r>
        <w:t>biometrische Daten zur eindeutigen Identifizierung einer natürlichen Person,</w:t>
      </w:r>
    </w:p>
    <w:p>
      <w:pPr>
        <w:tabs>
          <w:tab w:pos="1134" w:val="left"/>
        </w:tabs>
        <w:ind w:left="1134" w:hanging="567"/>
      </w:pPr>
      <w:r>
        <w:t>d)</w:t>
      </w:r>
      <w:r>
        <w:tab/>
      </w:r>
      <w:r>
        <w:t>Gesundheitsdaten und</w:t>
      </w:r>
    </w:p>
    <w:p>
      <w:pPr>
        <w:tabs>
          <w:tab w:pos="1134" w:val="left"/>
        </w:tabs>
        <w:ind w:left="1134" w:hanging="567"/>
      </w:pPr>
      <w:r>
        <w:t>e)</w:t>
      </w:r>
      <w:r>
        <w:tab/>
      </w:r>
      <w:r>
        <w:t>Daten zum Sexualleben oder zur sexuellen Orientierung;</w:t>
      </w:r>
    </w:p>
    <w:p>
      <w:pPr>
        <w:tabs>
          <w:tab w:pos="567" w:val="left"/>
        </w:tabs>
        <w:ind w:left="567" w:hanging="567"/>
      </w:pPr>
      <w:r>
        <w:t>15.</w:t>
      </w:r>
      <w:r>
        <w:tab/>
      </w:r>
      <w:r>
        <w:t>„Aufsichtsbehörde“ eine von einem Mitgliedstaat gemäß Artikel 41 der Richtlinie (EU) 2016/680 eingerichtete unabhängige staatliche Stelle;</w:t>
      </w:r>
    </w:p>
    <w:p>
      <w:pPr>
        <w:tabs>
          <w:tab w:pos="567" w:val="left"/>
        </w:tabs>
        <w:ind w:left="567" w:hanging="567"/>
      </w:pPr>
      <w:r>
        <w:t>16.</w:t>
      </w:r>
      <w:r>
        <w:tab/>
      </w:r>
      <w:r>
        <w:t>„internationale Organisation“ eine völkerrechtliche Organisation und ihre nachgeordneten Stellen sowie jede sonstige Einrichtung, die durch eine von zwei oder mehr Staaten geschlossene Übereinkunft oder auf der Grundlage einer solchen Übereinkunft geschaffen wurde;</w:t>
      </w:r>
    </w:p>
    <w:p>
      <w:pPr>
        <w:tabs>
          <w:tab w:pos="567" w:val="left"/>
        </w:tabs>
        <w:ind w:left="567" w:hanging="567"/>
      </w:pPr>
      <w:r>
        <w:t>17.</w:t>
      </w:r>
      <w:r>
        <w:tab/>
      </w:r>
      <w:r>
        <w:t>„Einwilligung“ jede freiwillig für den bestimmten Fall, in informierter Weise und unmissverständlich abgegebene Willensbekundung in Form einer Erklärung oder einer sonstigen eindeutigen bestätigenden Handlung, mit der die betroffene Person zu verstehen gibt, dass sie mit der Verarbeitung der sie betreffenden personenbezogenen Daten einverstanden ist.</w:t>
      </w:r>
    </w:p>
    <w:p>
      <w:pPr>
        <w:pStyle w:val="Heading3"/>
      </w:pPr>
      <w:bookmarkStart w:id="65" w:name="b64"/>
      <w:r>
        <w:t>§ 47 Allgemeine Grundsätze für die Verarbeitung personenbezogener Daten</w:t>
      </w:r>
      <w:r>
        <w:t xml:space="preserve"> </w:t>
      </w:r>
      <w:r>
        <w:rPr>
          <w:rStyle w:val="Suchmarke"/>
        </w:rPr>
        <w:t>#47#</w:t>
      </w:r>
      <w:bookmarkEnd w:id="65"/>
    </w:p>
    <w:p>
      <w:r>
        <w:t>Personenbezogene Daten müssen</w:t>
      </w:r>
    </w:p>
    <w:p>
      <w:pPr>
        <w:tabs>
          <w:tab w:pos="567" w:val="left"/>
        </w:tabs>
        <w:ind w:left="567" w:hanging="567"/>
      </w:pPr>
      <w:r>
        <w:t>1.</w:t>
      </w:r>
      <w:r>
        <w:tab/>
      </w:r>
      <w:r>
        <w:t>auf rechtmäßige Weise und nach Treu und Glauben verarbeitet werden,</w:t>
      </w:r>
    </w:p>
    <w:p>
      <w:pPr>
        <w:tabs>
          <w:tab w:pos="567" w:val="left"/>
        </w:tabs>
        <w:ind w:left="567" w:hanging="567"/>
      </w:pPr>
      <w:r>
        <w:t>2.</w:t>
      </w:r>
      <w:r>
        <w:tab/>
      </w:r>
      <w:r>
        <w:t>für festgelegte, eindeutige und rechtmäßige Zwecke erhoben und nicht in einer mit diesen Zwecken nicht zu vereinbarenden Weise verarbeitet werden,</w:t>
      </w:r>
    </w:p>
    <w:p>
      <w:pPr>
        <w:tabs>
          <w:tab w:pos="567" w:val="left"/>
        </w:tabs>
        <w:ind w:left="567" w:hanging="567"/>
      </w:pPr>
      <w:r>
        <w:t>3.</w:t>
      </w:r>
      <w:r>
        <w:tab/>
      </w:r>
      <w:r>
        <w:t>dem Verarbeitungszweck entsprechen, für das Erreichen des Verarbeitungszwecks erforderlich sein und ihre Verarbeitung nicht außer Verhältnis zu diesem Zweck stehen,</w:t>
      </w:r>
    </w:p>
    <w:p>
      <w:pPr>
        <w:tabs>
          <w:tab w:pos="567" w:val="left"/>
        </w:tabs>
        <w:ind w:left="567" w:hanging="567"/>
      </w:pPr>
      <w:r>
        <w:t>4.</w:t>
      </w:r>
      <w:r>
        <w:tab/>
      </w:r>
      <w:r>
        <w:t>sachlich richtig und erforderlichenfalls auf dem neuesten Stand sein; dabei sind alle angemessenen Maßnahmen zu treffen, damit personenbezogene Daten, die im Hinblick auf die Zwecke ihrer Verarbeitung unrichtig sind, unverzüglich gelöscht oder berichtigt werden,</w:t>
      </w:r>
    </w:p>
    <w:p>
      <w:pPr>
        <w:tabs>
          <w:tab w:pos="567" w:val="left"/>
        </w:tabs>
        <w:ind w:left="567" w:hanging="567"/>
      </w:pPr>
      <w:r>
        <w:t>5.</w:t>
      </w:r>
      <w:r>
        <w:tab/>
      </w:r>
      <w:r>
        <w:t>nicht länger als es für die Zwecke, für die sie verarbeitet werden, erforderlich ist, in einer Form gespeichert werden, die die Identifizierung der betroffenen Personen ermöglicht, und</w:t>
      </w:r>
    </w:p>
    <w:p>
      <w:pPr>
        <w:tabs>
          <w:tab w:pos="567" w:val="left"/>
        </w:tabs>
        <w:ind w:left="567" w:hanging="567"/>
      </w:pPr>
      <w:r>
        <w:t>6.</w:t>
      </w:r>
      <w:r>
        <w:tab/>
      </w:r>
      <w:r>
        <w:t>in einer Weise verarbeitet werden, die eine angemessene Sicherheit der personenbezogenen Daten gewährleistet; hierzu gehört auch ein durch geeignete technische und organisatorische Maßnahmen zu gewährleistender Schutz vor unbefugter oder unrechtmäßiger Verarbeitung, unbeabsichtigtem Verlust, unbeabsichtigter Zerstörung oder unbeabsichtigter Schädigung.</w:t>
      </w:r>
    </w:p>
    <w:p>
      <w:pPr>
        <w:pStyle w:val="Heading2"/>
      </w:pPr>
      <w:bookmarkStart w:id="66" w:name="b65"/>
      <w:r>
        <w:t>Kapitel 2 Rechtsgrundlagen der Verarbeitung personenbezogener Daten</w:t>
      </w:r>
      <w:bookmarkEnd w:id="66"/>
    </w:p>
    <w:p>
      <w:pPr>
        <w:pStyle w:val="Heading3"/>
      </w:pPr>
      <w:bookmarkStart w:id="67" w:name="b66"/>
      <w:r>
        <w:t>§ 48 Verarbeitung besonderer Kategorien personenbezogener Daten</w:t>
      </w:r>
      <w:r>
        <w:t xml:space="preserve"> </w:t>
      </w:r>
      <w:r>
        <w:rPr>
          <w:rStyle w:val="Suchmarke"/>
        </w:rPr>
        <w:t>#48#</w:t>
      </w:r>
      <w:bookmarkEnd w:id="67"/>
    </w:p>
    <w:p>
      <w:r>
        <w:t>(1) Die Verarbeitung besonderer Kategorien personenbezogener Daten ist nur zulässig, wenn sie zur Aufgabenerfüllung unbedingt erforderlich ist.</w:t>
      </w:r>
    </w:p>
    <w:p>
      <w:r>
        <w:t xml:space="preserve">(2) </w:t>
      </w:r>
      <w:r>
        <w:rPr>
          <w:rStyle w:val="Satznummer"/>
        </w:rPr>
        <w:t>1</w:t>
      </w:r>
      <w:r>
        <w:t xml:space="preserve">Werden besondere Kategorien personenbezogener Daten verarbeitet, sind geeignete Garantien für die Rechtsgüter der betroffenen Personen vorzusehen. </w:t>
      </w:r>
      <w:r>
        <w:rPr>
          <w:rStyle w:val="Satznummer"/>
        </w:rPr>
        <w:t>2</w:t>
      </w:r>
      <w:r>
        <w:t>Geeignete Garantien können insbesondere sein</w:t>
      </w:r>
    </w:p>
    <w:p>
      <w:pPr>
        <w:tabs>
          <w:tab w:pos="567" w:val="left"/>
        </w:tabs>
        <w:ind w:left="567" w:hanging="567"/>
      </w:pPr>
      <w:r>
        <w:t>1.</w:t>
      </w:r>
      <w:r>
        <w:tab/>
      </w:r>
      <w:r>
        <w:t>spezifische Anforderungen an die Datensicherheit oder die Datenschutzkontrolle,</w:t>
      </w:r>
    </w:p>
    <w:p>
      <w:pPr>
        <w:tabs>
          <w:tab w:pos="567" w:val="left"/>
        </w:tabs>
        <w:ind w:left="567" w:hanging="567"/>
      </w:pPr>
      <w:r>
        <w:t>2.</w:t>
      </w:r>
      <w:r>
        <w:tab/>
      </w:r>
      <w:r>
        <w:t>die Festlegung von besonderen Aussonderungsprüffristen,</w:t>
      </w:r>
    </w:p>
    <w:p>
      <w:pPr>
        <w:tabs>
          <w:tab w:pos="567" w:val="left"/>
        </w:tabs>
        <w:ind w:left="567" w:hanging="567"/>
      </w:pPr>
      <w:r>
        <w:t>3.</w:t>
      </w:r>
      <w:r>
        <w:tab/>
      </w:r>
      <w:r>
        <w:t>die Sensibilisierung der an Verarbeitungsvorgängen Beteiligten,</w:t>
      </w:r>
    </w:p>
    <w:p>
      <w:pPr>
        <w:tabs>
          <w:tab w:pos="567" w:val="left"/>
        </w:tabs>
        <w:ind w:left="567" w:hanging="567"/>
      </w:pPr>
      <w:r>
        <w:t>4.</w:t>
      </w:r>
      <w:r>
        <w:tab/>
      </w:r>
      <w:r>
        <w:t>die Beschränkung des Zugangs zu den personenbezogenen Daten innerhalb der verantwortlichen Stelle,</w:t>
      </w:r>
    </w:p>
    <w:p>
      <w:pPr>
        <w:tabs>
          <w:tab w:pos="567" w:val="left"/>
        </w:tabs>
        <w:ind w:left="567" w:hanging="567"/>
      </w:pPr>
      <w:r>
        <w:t>5.</w:t>
      </w:r>
      <w:r>
        <w:tab/>
      </w:r>
      <w:r>
        <w:t>die von anderen Daten getrennte Verarbeitung,</w:t>
      </w:r>
    </w:p>
    <w:p>
      <w:pPr>
        <w:tabs>
          <w:tab w:pos="567" w:val="left"/>
        </w:tabs>
        <w:ind w:left="567" w:hanging="567"/>
      </w:pPr>
      <w:r>
        <w:t>6.</w:t>
      </w:r>
      <w:r>
        <w:tab/>
      </w:r>
      <w:r>
        <w:t>die Pseudonymisierung personenbezogener Daten,</w:t>
      </w:r>
    </w:p>
    <w:p>
      <w:pPr>
        <w:tabs>
          <w:tab w:pos="567" w:val="left"/>
        </w:tabs>
        <w:ind w:left="567" w:hanging="567"/>
      </w:pPr>
      <w:r>
        <w:t>7.</w:t>
      </w:r>
      <w:r>
        <w:tab/>
      </w:r>
      <w:r>
        <w:t>die Verschlüsselung personenbezogener Daten oder</w:t>
      </w:r>
    </w:p>
    <w:p>
      <w:pPr>
        <w:tabs>
          <w:tab w:pos="567" w:val="left"/>
        </w:tabs>
        <w:ind w:left="567" w:hanging="567"/>
      </w:pPr>
      <w:r>
        <w:t>8.</w:t>
      </w:r>
      <w:r>
        <w:tab/>
      </w:r>
      <w:r>
        <w:t>spezifische Verfahrensregelungen, die im Fall einer Übermittlung oder Verarbeitung für andere Zwecke die Rechtmäßigkeit der Verarbeitung sicherstellen.</w:t>
      </w:r>
    </w:p>
    <w:p>
      <w:pPr>
        <w:pStyle w:val="Heading3"/>
      </w:pPr>
      <w:bookmarkStart w:id="68" w:name="b67"/>
      <w:r>
        <w:t>§ 49 Verarbeitung zu anderen Zwecken</w:t>
      </w:r>
      <w:r>
        <w:t xml:space="preserve"> </w:t>
      </w:r>
      <w:r>
        <w:rPr>
          <w:rStyle w:val="Suchmarke"/>
        </w:rPr>
        <w:t>#49#</w:t>
      </w:r>
      <w:bookmarkEnd w:id="68"/>
    </w:p>
    <w:p>
      <w:r>
        <w:rPr>
          <w:rStyle w:val="Satznummer"/>
        </w:rPr>
        <w:t>1</w:t>
      </w:r>
      <w:r>
        <w:t xml:space="preserve">Eine Verarbeitung personenbezogener Daten zu einem anderen Zweck als zu demjenigen, zu dem sie erhoben wurden, ist zulässig, wenn es sich bei dem anderen Zweck um einen der in </w:t>
      </w:r>
      <w:hyperlink w:anchor="b62" w:history="1">
        <w:r>
          <w:rPr>
            <w:color w:val="0A3A8C"/>
            <w:u w:val="single"/>
          </w:rPr>
          <w:t xml:space="preserve">§ 45</w:t>
        </w:r>
      </w:hyperlink>
      <w:r>
        <w:t xml:space="preserve"> genannten Zwecke handelt, der Verantwortliche befugt ist, Daten zu diesem Zweck zu verarbeiten, und die Verarbeitung zu diesem Zweck erforderlich und verhältnismäßig ist. </w:t>
      </w:r>
      <w:r>
        <w:rPr>
          <w:rStyle w:val="Satznummer"/>
        </w:rPr>
        <w:t>2</w:t>
      </w:r>
      <w:r>
        <w:t xml:space="preserve">Die Verarbeitung personenbezogener Daten zu einem anderen, in </w:t>
      </w:r>
      <w:hyperlink w:anchor="b62" w:history="1">
        <w:r>
          <w:rPr>
            <w:color w:val="0A3A8C"/>
            <w:u w:val="single"/>
          </w:rPr>
          <w:t xml:space="preserve">§ 45</w:t>
        </w:r>
      </w:hyperlink>
      <w:r>
        <w:t xml:space="preserve"> nicht genannten Zweck ist zulässig, wenn sie in einer Rechtsvorschrift vorgesehen ist.</w:t>
      </w:r>
    </w:p>
    <w:p>
      <w:pPr>
        <w:pStyle w:val="Heading3"/>
      </w:pPr>
      <w:bookmarkStart w:id="69" w:name="b68"/>
      <w:r>
        <w:t>§ 50 Verarbeitung zu archivarischen, wissenschaftlichen und statistischen Zwecken</w:t>
      </w:r>
      <w:r>
        <w:t xml:space="preserve"> </w:t>
      </w:r>
      <w:r>
        <w:rPr>
          <w:rStyle w:val="Suchmarke"/>
        </w:rPr>
        <w:t>#50#</w:t>
      </w:r>
      <w:bookmarkEnd w:id="69"/>
    </w:p>
    <w:p>
      <w:r>
        <w:rPr>
          <w:rStyle w:val="Satznummer"/>
        </w:rPr>
        <w:t>1</w:t>
      </w:r>
      <w:r>
        <w:t xml:space="preserve">Personenbezogene Daten dürfen im Rahmen der in </w:t>
      </w:r>
      <w:hyperlink w:anchor="b62" w:history="1">
        <w:r>
          <w:rPr>
            <w:color w:val="0A3A8C"/>
            <w:u w:val="single"/>
          </w:rPr>
          <w:t xml:space="preserve">§ 45</w:t>
        </w:r>
      </w:hyperlink>
      <w:r>
        <w:t xml:space="preserve"> genannten Zwecke in archivarischer, wissenschaftlicher oder statistischer Form verarbeitet werden, wenn hieran ein öffentliches Interesse besteht und geeignete Garantien für die Rechtsgüter der betroffenen Personen vorgesehen werden. </w:t>
      </w:r>
      <w:r>
        <w:rPr>
          <w:rStyle w:val="Satznummer"/>
        </w:rPr>
        <w:t>2</w:t>
      </w:r>
      <w:r>
        <w:t>Solche Garantien können in einer so zeitnah wie möglich erfolgenden Anonymisierung der personenbezogenen Daten, in Vorkehrungen gegen ihre unbefugte Kenntnisnahme durch Dritte oder in ihrer räumlich und organisatorisch von den sonstigen Fachaufgaben getrennten Verarbeitung bestehen.</w:t>
      </w:r>
    </w:p>
    <w:p>
      <w:pPr>
        <w:pStyle w:val="Heading3"/>
      </w:pPr>
      <w:bookmarkStart w:id="70" w:name="b69"/>
      <w:r>
        <w:t>§ 51 Einwilligung</w:t>
      </w:r>
      <w:r>
        <w:t xml:space="preserve"> </w:t>
      </w:r>
      <w:r>
        <w:rPr>
          <w:rStyle w:val="Suchmarke"/>
        </w:rPr>
        <w:t>#51#</w:t>
      </w:r>
      <w:bookmarkEnd w:id="70"/>
    </w:p>
    <w:p>
      <w:r>
        <w:t>(1) Soweit die Verarbeitung personenbezogener Daten nach einer Rechtsvorschrift auf der Grundlage einer Einwilligung erfolgen kann, muss der Verantwortliche die Einwilligung der betroffenen Person nachweisen können.</w:t>
      </w:r>
    </w:p>
    <w:p>
      <w:r>
        <w:t>(2) Erfolgt die Einwilligung der betroffenen Person durch eine schriftliche Erklärung, die noch andere Sachverhalte betrifft, muss das Ersuchen um Einwilligung in verständlicher und leicht zugänglicher Form in einer klaren und einfachen Sprache so erfolgen, dass es von den anderen Sachverhalten klar zu unterscheiden ist.</w:t>
      </w:r>
    </w:p>
    <w:p>
      <w:r>
        <w:t xml:space="preserve">(3) </w:t>
      </w:r>
      <w:r>
        <w:rPr>
          <w:rStyle w:val="Satznummer"/>
        </w:rPr>
        <w:t>1</w:t>
      </w:r>
      <w:r>
        <w:t xml:space="preserve">Die betroffene Person hat das Recht, ihre Einwilligung jederzeit zu widerrufen. </w:t>
      </w:r>
      <w:r>
        <w:rPr>
          <w:rStyle w:val="Satznummer"/>
        </w:rPr>
        <w:t>2</w:t>
      </w:r>
      <w:r>
        <w:t xml:space="preserve">Durch den Widerruf der Einwilligung wird die Rechtmäßigkeit der aufgrund der Einwilligung bis zum Widerruf erfolgten Verarbeitung nicht berührt. </w:t>
      </w:r>
      <w:r>
        <w:rPr>
          <w:rStyle w:val="Satznummer"/>
        </w:rPr>
        <w:t>3</w:t>
      </w:r>
      <w:r>
        <w:t>Die betroffene Person ist vor Abgabe der Einwilligung hiervon in Kenntnis zu setzen.</w:t>
      </w:r>
    </w:p>
    <w:p>
      <w:r>
        <w:t xml:space="preserve">(4) </w:t>
      </w:r>
      <w:r>
        <w:rPr>
          <w:rStyle w:val="Satznummer"/>
        </w:rPr>
        <w:t>1</w:t>
      </w:r>
      <w:r>
        <w:t xml:space="preserve">Die Einwilligung ist nur wirksam, wenn sie auf der freien Entscheidung der betroffenen Person beruht. </w:t>
      </w:r>
      <w:r>
        <w:rPr>
          <w:rStyle w:val="Satznummer"/>
        </w:rPr>
        <w:t>2</w:t>
      </w:r>
      <w:r>
        <w:t xml:space="preserve">Bei der Beurteilung, ob die Einwilligung freiwillig erteilt wurde, müssen die Umstände der Erteilung berücksichtigt werden. </w:t>
      </w:r>
      <w:r>
        <w:rPr>
          <w:rStyle w:val="Satznummer"/>
        </w:rPr>
        <w:t>3</w:t>
      </w:r>
      <w:r>
        <w:t xml:space="preserve">Die betroffene Person ist auf den vorgesehenen Zweck der Verarbeitung hinzuweisen. </w:t>
      </w:r>
      <w:r>
        <w:rPr>
          <w:rStyle w:val="Satznummer"/>
        </w:rPr>
        <w:t>4</w:t>
      </w:r>
      <w:r>
        <w:t>Ist dies nach den Umständen des Einzelfalles erforderlich oder verlangt die betroffene Person dies, ist sie auch über die Folgen der Verweigerung der Einwilligung zu belehren.</w:t>
      </w:r>
    </w:p>
    <w:p>
      <w:r>
        <w:t>(5) Soweit besondere Kategorien personenbezogener Daten verarbeitet werden, muss sich die Einwilligung ausdrücklich auf diese Daten beziehen.</w:t>
      </w:r>
    </w:p>
    <w:p>
      <w:pPr>
        <w:pStyle w:val="Heading3"/>
      </w:pPr>
      <w:bookmarkStart w:id="71" w:name="b70"/>
      <w:r>
        <w:t>§ 52 Verarbeitung auf Weisung des Verantwortlichen</w:t>
      </w:r>
      <w:r>
        <w:t xml:space="preserve"> </w:t>
      </w:r>
      <w:r>
        <w:rPr>
          <w:rStyle w:val="Suchmarke"/>
        </w:rPr>
        <w:t>#52#</w:t>
      </w:r>
      <w:bookmarkEnd w:id="71"/>
    </w:p>
    <w:p>
      <w:r>
        <w:t>Jede einem Verantwortlichen oder einem Auftragsverarbeiter unterstellte Person, die Zugang zu personenbezogenen Daten hat, darf diese Daten ausschließlich auf Weisung des Verantwortlichen verarbeiten, es sei denn, dass sie nach einer Rechtsvorschrift zur Verarbeitung verpflichtet ist.</w:t>
      </w:r>
    </w:p>
    <w:p>
      <w:pPr>
        <w:pStyle w:val="Heading3"/>
      </w:pPr>
      <w:bookmarkStart w:id="72" w:name="b71"/>
      <w:r>
        <w:t>§ 53 Datengeheimnis</w:t>
      </w:r>
      <w:r>
        <w:t xml:space="preserve"> </w:t>
      </w:r>
      <w:r>
        <w:rPr>
          <w:rStyle w:val="Suchmarke"/>
        </w:rPr>
        <w:t>#53#</w:t>
      </w:r>
      <w:bookmarkEnd w:id="72"/>
    </w:p>
    <w:p>
      <w:r>
        <w:rPr>
          <w:rStyle w:val="Satznummer"/>
        </w:rPr>
        <w:t>1</w:t>
      </w:r>
      <w:r>
        <w:t xml:space="preserve">Mit Datenverarbeitung befasste Personen dürfen personenbezogene Daten nicht unbefugt verarbeiten (Datengeheimnis). </w:t>
      </w:r>
      <w:r>
        <w:rPr>
          <w:rStyle w:val="Satznummer"/>
        </w:rPr>
        <w:t>2</w:t>
      </w:r>
      <w:r>
        <w:t xml:space="preserve">Sie sind bei der Aufnahme ihrer Tätigkeit auf das Datengeheimnis zu verpflichten. </w:t>
      </w:r>
      <w:r>
        <w:rPr>
          <w:rStyle w:val="Satznummer"/>
        </w:rPr>
        <w:t>3</w:t>
      </w:r>
      <w:r>
        <w:t>Das Datengeheimnis besteht auch nach der Beendigung ihrer Tätigkeit fort.</w:t>
      </w:r>
    </w:p>
    <w:p>
      <w:pPr>
        <w:pStyle w:val="Heading3"/>
      </w:pPr>
      <w:bookmarkStart w:id="73" w:name="b72"/>
      <w:r>
        <w:t>§ 54 Automatisierte Einzelentscheidung</w:t>
      </w:r>
      <w:r>
        <w:t xml:space="preserve"> </w:t>
      </w:r>
      <w:r>
        <w:rPr>
          <w:rStyle w:val="Suchmarke"/>
        </w:rPr>
        <w:t>#54#</w:t>
      </w:r>
      <w:bookmarkEnd w:id="73"/>
    </w:p>
    <w:p>
      <w:r>
        <w:t>(1) Eine ausschließlich auf einer automatischen Verarbeitung beruhende Entscheidung, die mit einer nachteiligen Rechtsfolge für die betroffene Person verbunden ist oder sie erheblich beeinträchtigt, ist nur zulässig, wenn sie in einer Rechtsvorschrift vorgesehen ist.</w:t>
      </w:r>
    </w:p>
    <w:p>
      <w:r>
        <w:t>(2) Entscheidungen nach Absatz 1 dürfen nicht auf besonderen Kategorien personenbezogener Daten beruhen, sofern nicht geeignete Maßnahmen zum Schutz der Rechtsgüter sowie der berechtigten Interessen der betroffenen Personen getroffen wurden.</w:t>
      </w:r>
    </w:p>
    <w:p>
      <w:r>
        <w:t>(3) Profiling, das zur Folge hat, dass betroffene Personen auf der Grundlage von besonderen Kategorien personenbezogener Daten diskriminiert werden, ist verboten.</w:t>
      </w:r>
    </w:p>
    <w:p>
      <w:pPr>
        <w:pStyle w:val="Heading2"/>
      </w:pPr>
      <w:bookmarkStart w:id="74" w:name="b73"/>
      <w:r>
        <w:t>Kapitel 3 Rechte der betroffenen Person</w:t>
      </w:r>
      <w:bookmarkEnd w:id="74"/>
    </w:p>
    <w:p>
      <w:pPr>
        <w:pStyle w:val="Heading3"/>
      </w:pPr>
      <w:bookmarkStart w:id="75" w:name="b74"/>
      <w:r>
        <w:t>§ 55 Allgemeine Informationen zu Datenverarbeitungen</w:t>
      </w:r>
      <w:r>
        <w:t xml:space="preserve"> </w:t>
      </w:r>
      <w:r>
        <w:rPr>
          <w:rStyle w:val="Suchmarke"/>
        </w:rPr>
        <w:t>#55#</w:t>
      </w:r>
      <w:bookmarkEnd w:id="75"/>
    </w:p>
    <w:p>
      <w:r>
        <w:t>Der Verantwortliche hat in allgemeiner Form und für jedermann zugänglich Informationen zur Verfügung zu stellen über</w:t>
      </w:r>
    </w:p>
    <w:p>
      <w:pPr>
        <w:tabs>
          <w:tab w:pos="567" w:val="left"/>
        </w:tabs>
        <w:ind w:left="567" w:hanging="567"/>
      </w:pPr>
      <w:r>
        <w:t>1.</w:t>
      </w:r>
      <w:r>
        <w:tab/>
      </w:r>
      <w:r>
        <w:t>die Zwecke der von ihm vorgenommenen Verarbeitungen,</w:t>
      </w:r>
    </w:p>
    <w:p>
      <w:pPr>
        <w:tabs>
          <w:tab w:pos="567" w:val="left"/>
        </w:tabs>
        <w:ind w:left="567" w:hanging="567"/>
      </w:pPr>
      <w:r>
        <w:t>2.</w:t>
      </w:r>
      <w:r>
        <w:tab/>
      </w:r>
      <w:r>
        <w:t>die im Hinblick auf die Verarbeitung ihrer personenbezogenen Daten bestehenden Rechte der betroffenen Personen auf Auskunft, Berichtigung, Löschung und Einschränkung der Verarbeitung,</w:t>
      </w:r>
    </w:p>
    <w:p>
      <w:pPr>
        <w:tabs>
          <w:tab w:pos="567" w:val="left"/>
        </w:tabs>
        <w:ind w:left="567" w:hanging="567"/>
      </w:pPr>
      <w:r>
        <w:t>3.</w:t>
      </w:r>
      <w:r>
        <w:tab/>
      </w:r>
      <w:r>
        <w:t>den Namen und die Kontaktdaten des Verantwortlichen und der oder des Datenschutzbeauftragten,</w:t>
      </w:r>
    </w:p>
    <w:p>
      <w:pPr>
        <w:tabs>
          <w:tab w:pos="567" w:val="left"/>
        </w:tabs>
        <w:ind w:left="567" w:hanging="567"/>
      </w:pPr>
      <w:r>
        <w:t>4.</w:t>
      </w:r>
      <w:r>
        <w:tab/>
      </w:r>
      <w:r>
        <w:t>das Recht, die Bundesbeauftragte oder den Bundesbeauftragten anzurufen, und</w:t>
      </w:r>
    </w:p>
    <w:p>
      <w:pPr>
        <w:tabs>
          <w:tab w:pos="567" w:val="left"/>
        </w:tabs>
        <w:ind w:left="567" w:hanging="567"/>
      </w:pPr>
      <w:r>
        <w:t>5.</w:t>
      </w:r>
      <w:r>
        <w:tab/>
      </w:r>
      <w:r>
        <w:t>die Erreichbarkeit der oder des Bundesbeauftragten.</w:t>
      </w:r>
    </w:p>
    <w:p>
      <w:pPr>
        <w:pStyle w:val="Heading3"/>
      </w:pPr>
      <w:bookmarkStart w:id="76" w:name="b75"/>
      <w:r>
        <w:t>§ 56 Benachrichtigung betroffener Personen</w:t>
      </w:r>
      <w:r>
        <w:t xml:space="preserve"> </w:t>
      </w:r>
      <w:r>
        <w:rPr>
          <w:rStyle w:val="Suchmarke"/>
        </w:rPr>
        <w:t>#56#</w:t>
      </w:r>
      <w:bookmarkEnd w:id="76"/>
    </w:p>
    <w:p>
      <w:r>
        <w:t>(1) Ist die Benachrichtigung betroffener Personen über die Verarbeitung sie betreffender personenbezogener Daten in speziellen Rechtsvorschriften, insbesondere bei verdeckten Maßnahmen, vorgesehen oder angeordnet, so hat diese Benachrichtigung zumindest die folgenden Angaben zu enthalten:</w:t>
      </w:r>
    </w:p>
    <w:p>
      <w:pPr>
        <w:tabs>
          <w:tab w:pos="567" w:val="left"/>
        </w:tabs>
        <w:ind w:left="567" w:hanging="567"/>
      </w:pPr>
      <w:r>
        <w:t>1.</w:t>
      </w:r>
      <w:r>
        <w:tab/>
      </w:r>
      <w:r>
        <w:t xml:space="preserve">die in </w:t>
      </w:r>
      <w:hyperlink w:anchor="b74" w:history="1">
        <w:r>
          <w:rPr>
            <w:color w:val="0A3A8C"/>
            <w:u w:val="single"/>
          </w:rPr>
          <w:t xml:space="preserve">§ 55</w:t>
        </w:r>
      </w:hyperlink>
      <w:r>
        <w:t xml:space="preserve"> genannten Angaben,</w:t>
      </w:r>
    </w:p>
    <w:p>
      <w:pPr>
        <w:tabs>
          <w:tab w:pos="567" w:val="left"/>
        </w:tabs>
        <w:ind w:left="567" w:hanging="567"/>
      </w:pPr>
      <w:r>
        <w:t>2.</w:t>
      </w:r>
      <w:r>
        <w:tab/>
      </w:r>
      <w:r>
        <w:t>die Rechtsgrundlage der Verarbeitung,</w:t>
      </w:r>
    </w:p>
    <w:p>
      <w:pPr>
        <w:tabs>
          <w:tab w:pos="567" w:val="left"/>
        </w:tabs>
        <w:ind w:left="567" w:hanging="567"/>
      </w:pPr>
      <w:r>
        <w:t>3.</w:t>
      </w:r>
      <w:r>
        <w:tab/>
      </w:r>
      <w:r>
        <w:t>die für die Daten geltende Speicherdauer oder, falls dies nicht möglich ist, die Kriterien für die Festlegung dieser Dauer,</w:t>
      </w:r>
    </w:p>
    <w:p>
      <w:pPr>
        <w:tabs>
          <w:tab w:pos="567" w:val="left"/>
        </w:tabs>
        <w:ind w:left="567" w:hanging="567"/>
      </w:pPr>
      <w:r>
        <w:t>4.</w:t>
      </w:r>
      <w:r>
        <w:tab/>
      </w:r>
      <w:r>
        <w:t>gegebenenfalls die Kategorien von Empfängern der personenbezogenen Daten sowie</w:t>
      </w:r>
    </w:p>
    <w:p>
      <w:pPr>
        <w:tabs>
          <w:tab w:pos="567" w:val="left"/>
        </w:tabs>
        <w:ind w:left="567" w:hanging="567"/>
      </w:pPr>
      <w:r>
        <w:t>5.</w:t>
      </w:r>
      <w:r>
        <w:tab/>
      </w:r>
      <w:r>
        <w:t>erforderlichenfalls weitere Informationen, insbesondere, wenn die personenbezogenen Daten ohne Wissen der betroffenen Person erhoben wurden.</w:t>
      </w:r>
    </w:p>
    <w:p>
      <w:r>
        <w:t>(2) In den Fällen des Absatzes 1 kann der Verantwortliche die Benachrichtigung insoweit und solange aufschieben, einschränken oder unterlassen, wie andernfalls</w:t>
      </w:r>
    </w:p>
    <w:p>
      <w:pPr>
        <w:tabs>
          <w:tab w:pos="567" w:val="left"/>
        </w:tabs>
        <w:ind w:left="567" w:hanging="567"/>
      </w:pPr>
      <w:r>
        <w:t>1.</w:t>
      </w:r>
      <w:r>
        <w:tab/>
      </w:r>
      <w:r>
        <w:t xml:space="preserve">die Erfüllung der in </w:t>
      </w:r>
      <w:hyperlink w:anchor="b62" w:history="1">
        <w:r>
          <w:rPr>
            <w:color w:val="0A3A8C"/>
            <w:u w:val="single"/>
          </w:rPr>
          <w:t xml:space="preserve">§ 45</w:t>
        </w:r>
      </w:hyperlink>
      <w:r>
        <w:t xml:space="preserve"> genannten Aufgaben,</w:t>
      </w:r>
    </w:p>
    <w:p>
      <w:pPr>
        <w:tabs>
          <w:tab w:pos="567" w:val="left"/>
        </w:tabs>
        <w:ind w:left="567" w:hanging="567"/>
      </w:pPr>
      <w:r>
        <w:t>2.</w:t>
      </w:r>
      <w:r>
        <w:tab/>
      </w:r>
      <w:r>
        <w:t>die öffentliche Sicherheit oder</w:t>
      </w:r>
    </w:p>
    <w:p>
      <w:pPr>
        <w:tabs>
          <w:tab w:pos="567" w:val="left"/>
        </w:tabs>
        <w:ind w:left="567" w:hanging="567"/>
      </w:pPr>
      <w:r>
        <w:t>3.</w:t>
      </w:r>
      <w:r>
        <w:tab/>
      </w:r>
      <w:r>
        <w:t>Rechtsgüter Dritter</w:t>
      </w:r>
    </w:p>
    <w:p>
      <w:r>
        <w:t>gefährdet würden, wenn das Interesse an der Vermeidung dieser Gefahren das Informationsinteresse der betroffenen Person überwiegt.</w:t>
      </w:r>
    </w:p>
    <w:p>
      <w:r>
        <w:t>(3) Bezieht sich die Benachrichtigung auf die Übermittlung personenbezogener Daten an Verfassungsschutzbehörden, den Bundesnachrichtendienst, den Militärischen Abschirmdienst und, soweit die Sicherheit des Bundes berührt wird, andere Behörden des Bundesministeriums der Verteidigung, ist sie nur mit Zustimmung dieser Stellen zulässig.</w:t>
      </w:r>
    </w:p>
    <w:p>
      <w:r>
        <w:t xml:space="preserve">(4) Im Fall der Einschränkung nach Absatz 2 gilt </w:t>
      </w:r>
      <w:hyperlink w:anchor="b76" w:history="1">
        <w:r>
          <w:rPr>
            <w:color w:val="0A3A8C"/>
            <w:u w:val="single"/>
          </w:rPr>
          <w:t xml:space="preserve">§ 57</w:t>
        </w:r>
      </w:hyperlink>
      <w:r>
        <w:t xml:space="preserve"> Absatz 7 entsprechend.</w:t>
      </w:r>
    </w:p>
    <w:p>
      <w:pPr>
        <w:pStyle w:val="Heading3"/>
      </w:pPr>
      <w:bookmarkStart w:id="77" w:name="b76"/>
      <w:r>
        <w:t>§ 57 Auskunftsrecht</w:t>
      </w:r>
      <w:r>
        <w:t xml:space="preserve"> </w:t>
      </w:r>
      <w:r>
        <w:rPr>
          <w:rStyle w:val="Suchmarke"/>
        </w:rPr>
        <w:t>#57#</w:t>
      </w:r>
      <w:bookmarkEnd w:id="77"/>
    </w:p>
    <w:p>
      <w:r>
        <w:t xml:space="preserve">(1) </w:t>
      </w:r>
      <w:r>
        <w:rPr>
          <w:rStyle w:val="Satznummer"/>
        </w:rPr>
        <w:t>1</w:t>
      </w:r>
      <w:r>
        <w:t xml:space="preserve">Der Verantwortliche hat betroffenen Personen auf Antrag Auskunft darüber zu erteilen, ob er sie betreffende Daten verarbeitet. </w:t>
      </w:r>
      <w:r>
        <w:rPr>
          <w:rStyle w:val="Satznummer"/>
        </w:rPr>
        <w:t>2</w:t>
      </w:r>
      <w:r>
        <w:t>Betroffene Personen haben darüber hinaus das Recht, Informationen zu erhalten über</w:t>
      </w:r>
    </w:p>
    <w:p>
      <w:pPr>
        <w:tabs>
          <w:tab w:pos="567" w:val="left"/>
        </w:tabs>
        <w:ind w:left="567" w:hanging="567"/>
      </w:pPr>
      <w:r>
        <w:t>1.</w:t>
      </w:r>
      <w:r>
        <w:tab/>
      </w:r>
      <w:r>
        <w:t>die personenbezogenen Daten, die Gegenstand der Verarbeitung sind, und die Kategorie, zu der sie gehören,</w:t>
      </w:r>
    </w:p>
    <w:p>
      <w:pPr>
        <w:tabs>
          <w:tab w:pos="567" w:val="left"/>
        </w:tabs>
        <w:ind w:left="567" w:hanging="567"/>
      </w:pPr>
      <w:r>
        <w:t>2.</w:t>
      </w:r>
      <w:r>
        <w:tab/>
      </w:r>
      <w:r>
        <w:t>die verfügbaren Informationen über die Herkunft der Daten,</w:t>
      </w:r>
    </w:p>
    <w:p>
      <w:pPr>
        <w:tabs>
          <w:tab w:pos="567" w:val="left"/>
        </w:tabs>
        <w:ind w:left="567" w:hanging="567"/>
      </w:pPr>
      <w:r>
        <w:t>3.</w:t>
      </w:r>
      <w:r>
        <w:tab/>
      </w:r>
      <w:r>
        <w:t>die Zwecke der Verarbeitung und deren Rechtsgrundlage,</w:t>
      </w:r>
    </w:p>
    <w:p>
      <w:pPr>
        <w:tabs>
          <w:tab w:pos="567" w:val="left"/>
        </w:tabs>
        <w:ind w:left="567" w:hanging="567"/>
      </w:pPr>
      <w:r>
        <w:t>4.</w:t>
      </w:r>
      <w:r>
        <w:tab/>
      </w:r>
      <w:r>
        <w:t>die Empfänger oder die Kategorien von Empfängern, gegenüber denen die Daten offengelegt worden sind, insbesondere bei Empfängern in Drittstaaten oder bei internationalen Organisationen,</w:t>
      </w:r>
    </w:p>
    <w:p>
      <w:pPr>
        <w:tabs>
          <w:tab w:pos="567" w:val="left"/>
        </w:tabs>
        <w:ind w:left="567" w:hanging="567"/>
      </w:pPr>
      <w:r>
        <w:t>5.</w:t>
      </w:r>
      <w:r>
        <w:tab/>
      </w:r>
      <w:r>
        <w:t>die für die Daten geltende Speicherdauer oder, falls dies nicht möglich ist, die Kriterien für die Festlegung dieser Dauer,</w:t>
      </w:r>
    </w:p>
    <w:p>
      <w:pPr>
        <w:tabs>
          <w:tab w:pos="567" w:val="left"/>
        </w:tabs>
        <w:ind w:left="567" w:hanging="567"/>
      </w:pPr>
      <w:r>
        <w:t>6.</w:t>
      </w:r>
      <w:r>
        <w:tab/>
      </w:r>
      <w:r>
        <w:t>das Bestehen eines Rechts auf Berichtigung, Löschung oder Einschränkung der Verarbeitung der Daten durch den Verantwortlichen,</w:t>
      </w:r>
    </w:p>
    <w:p>
      <w:pPr>
        <w:tabs>
          <w:tab w:pos="567" w:val="left"/>
        </w:tabs>
        <w:ind w:left="567" w:hanging="567"/>
      </w:pPr>
      <w:r>
        <w:t>7.</w:t>
      </w:r>
      <w:r>
        <w:tab/>
      </w:r>
      <w:r>
        <w:t xml:space="preserve">das Recht nach </w:t>
      </w:r>
      <w:hyperlink w:anchor="b79" w:history="1">
        <w:r>
          <w:rPr>
            <w:color w:val="0A3A8C"/>
            <w:u w:val="single"/>
          </w:rPr>
          <w:t xml:space="preserve">§ 60</w:t>
        </w:r>
      </w:hyperlink>
      <w:r>
        <w:t>, die Bundesbeauftragte oder den Bundesbeauftragten anzurufen, sowie</w:t>
      </w:r>
    </w:p>
    <w:p>
      <w:pPr>
        <w:tabs>
          <w:tab w:pos="567" w:val="left"/>
        </w:tabs>
        <w:ind w:left="567" w:hanging="567"/>
      </w:pPr>
      <w:r>
        <w:t>8.</w:t>
      </w:r>
      <w:r>
        <w:tab/>
      </w:r>
      <w:r>
        <w:t>Angaben zur Erreichbarkeit der oder des Bundesbeauftragten.</w:t>
      </w:r>
    </w:p>
    <w:p>
      <w:r>
        <w:t>(2) Absatz 1 gilt nicht für personenbezogene Daten, die nur deshalb verarbeitet werden, weil sie aufgrund gesetzlicher Aufbewahrungsvorschriften nicht gelöscht werden dürfen oder die ausschließlich Zwecken der Datensicherung oder der Datenschutzkontrolle dienen, wenn die Auskunftserteilung einen unverhältnismäßigen Aufwand erfordern würde und eine Verarbeitung zu anderen Zwecken durch geeignete technische und organisatorische Maßnahmen ausgeschlossen ist.</w:t>
      </w:r>
    </w:p>
    <w:p>
      <w:r>
        <w:t>(3) Von der Auskunftserteilung ist abzusehen, wenn die betroffene Person keine Angaben macht, die das Auffinden der Daten ermöglichen, und deshalb der für die Erteilung der Auskunft erforderliche Aufwand außer Verhältnis zu dem von der betroffenen Person geltend gemachten Informationsinteresse steht.</w:t>
      </w:r>
    </w:p>
    <w:p>
      <w:r>
        <w:t>(4) Der Verantwortliche kann unter den Voraussetzungen des § 56 Absatz 2 von der Auskunft nach Absatz 1 Satz 1 absehen oder die Auskunftserteilung nach Absatz 1 Satz 2 teilweise oder vollständig einschränken.</w:t>
      </w:r>
    </w:p>
    <w:p>
      <w:r>
        <w:t>(5) Bezieht sich die Auskunftserteilung auf die Übermittlung personenbezogener Daten an Verfassungsschutzbehörden, den Bundesnachrichtendienst, den Militärischen Abschirmdienst und, soweit die Sicherheit des Bundes berührt wird, andere Behörden des Bundesministeriums der Verteidigung, ist sie nur mit Zustimmung dieser Stellen zulässig.</w:t>
      </w:r>
    </w:p>
    <w:p>
      <w:r>
        <w:t xml:space="preserve">(6) </w:t>
      </w:r>
      <w:r>
        <w:rPr>
          <w:rStyle w:val="Satznummer"/>
        </w:rPr>
        <w:t>1</w:t>
      </w:r>
      <w:r>
        <w:t xml:space="preserve">Der Verantwortliche hat die betroffene Person über das Absehen von oder die Einschränkung einer Auskunft unverzüglich schriftlich zu unterrichten. </w:t>
      </w:r>
      <w:r>
        <w:rPr>
          <w:rStyle w:val="Satznummer"/>
        </w:rPr>
        <w:t>2</w:t>
      </w:r>
      <w:r>
        <w:t xml:space="preserve">Dies gilt nicht, wenn bereits die Erteilung dieser Informationen eine Gefährdung im Sinne des </w:t>
      </w:r>
      <w:hyperlink w:anchor="b75" w:history="1">
        <w:r>
          <w:rPr>
            <w:color w:val="0A3A8C"/>
            <w:u w:val="single"/>
          </w:rPr>
          <w:t xml:space="preserve">§ 56</w:t>
        </w:r>
      </w:hyperlink>
      <w:r>
        <w:t xml:space="preserve"> Absatz 2 mit sich bringen würde. </w:t>
      </w:r>
      <w:r>
        <w:rPr>
          <w:rStyle w:val="Satznummer"/>
        </w:rPr>
        <w:t>3</w:t>
      </w:r>
      <w:r>
        <w:t>Die Unterrichtung nach Satz 1 ist zu begründen, es sei denn, dass die Mitteilung der Gründe den mit dem Absehen von oder der Einschränkung der Auskunft verfolgten Zweck gefährden würde.</w:t>
      </w:r>
    </w:p>
    <w:p>
      <w:r>
        <w:t xml:space="preserve">(7) </w:t>
      </w:r>
      <w:r>
        <w:rPr>
          <w:rStyle w:val="Satznummer"/>
        </w:rPr>
        <w:t>1</w:t>
      </w:r>
      <w:r>
        <w:t xml:space="preserve">Wird die betroffene Person nach Absatz 6 über das Absehen von oder die Einschränkung der Auskunft unterrichtet, kann sie ihr Auskunftsrecht auch über die Bundesbeauftragte oder den Bundesbeauftragten ausüben. </w:t>
      </w:r>
      <w:r>
        <w:rPr>
          <w:rStyle w:val="Satznummer"/>
        </w:rPr>
        <w:t>2</w:t>
      </w:r>
      <w:r>
        <w:t xml:space="preserve">Der Verantwortliche hat die betroffene Person über diese Möglichkeit sowie darüber zu unterrichten, dass sie gemäß </w:t>
      </w:r>
      <w:hyperlink w:anchor="b79" w:history="1">
        <w:r>
          <w:rPr>
            <w:color w:val="0A3A8C"/>
            <w:u w:val="single"/>
          </w:rPr>
          <w:t xml:space="preserve">§ 60</w:t>
        </w:r>
      </w:hyperlink>
      <w:r>
        <w:t xml:space="preserve"> die Bundesbeauftragte oder den Bundesbeauftragten anrufen oder gerichtlichen Rechtsschutz suchen kann. </w:t>
      </w:r>
      <w:r>
        <w:rPr>
          <w:rStyle w:val="Satznummer"/>
        </w:rPr>
        <w:t>3</w:t>
      </w:r>
      <w:r>
        <w:t xml:space="preserve">Macht die betroffene Person von ihrem Recht nach Satz 1 Gebrauch, ist die Auskunft auf ihr Verlangen der oder dem Bundesbeauftragten zu erteilen, soweit nicht die zuständige oberste Bundesbehörde im Einzelfall feststellt, dass dadurch die Sicherheit des Bundes oder eines Landes gefährdet würde. </w:t>
      </w:r>
      <w:r>
        <w:rPr>
          <w:rStyle w:val="Satznummer"/>
        </w:rPr>
        <w:t>4</w:t>
      </w:r>
      <w:r>
        <w:t xml:space="preserve">Die oder der Bundesbeauftragte hat die betroffene Person zumindest darüber zu unterrichten, dass alle erforderlichen Prüfungen erfolgt sind oder eine Überprüfung durch sie stattgefunden hat. </w:t>
      </w:r>
      <w:r>
        <w:rPr>
          <w:rStyle w:val="Satznummer"/>
        </w:rPr>
        <w:t>5</w:t>
      </w:r>
      <w:r>
        <w:t xml:space="preserve">Diese Mitteilung kann die Information enthalten, ob datenschutzrechtliche Verstöße festgestellt wurden. </w:t>
      </w:r>
      <w:r>
        <w:rPr>
          <w:rStyle w:val="Satznummer"/>
        </w:rPr>
        <w:t>6</w:t>
      </w:r>
      <w:r>
        <w:t xml:space="preserve">Die Mitteilung der oder des Bundesbeauftragten an die betroffene Person darf keine Rückschlüsse auf den Erkenntnisstand des Verantwortlichen zulassen, sofern dieser keiner weitergehenden Auskunft zustimmt. </w:t>
      </w:r>
      <w:r>
        <w:rPr>
          <w:rStyle w:val="Satznummer"/>
        </w:rPr>
        <w:t>7</w:t>
      </w:r>
      <w:r>
        <w:t xml:space="preserve">Der Verantwortliche darf die Zustimmung nur insoweit und solange verweigern, wie er nach Absatz 4 von einer Auskunft absehen oder sie einschränken könnte. </w:t>
      </w:r>
      <w:r>
        <w:rPr>
          <w:rStyle w:val="Satznummer"/>
        </w:rPr>
        <w:t>8</w:t>
      </w:r>
      <w:r>
        <w:t>Die oder der Bundesbeauftragte hat zudem die betroffene Person über ihr Recht auf gerichtlichen Rechtsschutz zu unterrichten.</w:t>
      </w:r>
    </w:p>
    <w:p>
      <w:r>
        <w:t>(8) Der Verantwortliche hat die sachlichen oder rechtlichen Gründe für die Entscheidung zu dokumentieren.</w:t>
      </w:r>
    </w:p>
    <w:p>
      <w:pPr>
        <w:pStyle w:val="Heading3"/>
      </w:pPr>
      <w:bookmarkStart w:id="78" w:name="b77"/>
      <w:r>
        <w:t>§ 58 Rechte auf Berichtigung und Löschung sowie Einschränkung der Verarbeitung</w:t>
      </w:r>
      <w:r>
        <w:t xml:space="preserve"> </w:t>
      </w:r>
      <w:r>
        <w:rPr>
          <w:rStyle w:val="Suchmarke"/>
        </w:rPr>
        <w:t>#58#</w:t>
      </w:r>
      <w:bookmarkEnd w:id="78"/>
    </w:p>
    <w:p>
      <w:r>
        <w:t xml:space="preserve">(1) </w:t>
      </w:r>
      <w:r>
        <w:rPr>
          <w:rStyle w:val="Satznummer"/>
        </w:rPr>
        <w:t>1</w:t>
      </w:r>
      <w:r>
        <w:t xml:space="preserve">Die betroffene Person hat das Recht, von dem Verantwortlichen unverzüglich die Berichtigung sie betreffender unrichtiger Daten zu verlangen. </w:t>
      </w:r>
      <w:r>
        <w:rPr>
          <w:rStyle w:val="Satznummer"/>
        </w:rPr>
        <w:t>2</w:t>
      </w:r>
      <w:r>
        <w:t xml:space="preserve">Insbesondere im Fall von Aussagen oder Beurteilungen betrifft die Frage der Richtigkeit nicht den Inhalt der Aussage oder Beurteilung. </w:t>
      </w:r>
      <w:r>
        <w:rPr>
          <w:rStyle w:val="Satznummer"/>
        </w:rPr>
        <w:t>3</w:t>
      </w:r>
      <w:r>
        <w:t xml:space="preserve">Wenn die Richtigkeit oder Unrichtigkeit der Daten nicht festgestellt werden kann, tritt an die Stelle der Berichtigung eine Einschränkung der Verarbeitung. </w:t>
      </w:r>
      <w:r>
        <w:rPr>
          <w:rStyle w:val="Satznummer"/>
        </w:rPr>
        <w:t>4</w:t>
      </w:r>
      <w:r>
        <w:t xml:space="preserve">In diesem Fall hat der Verantwortliche die betroffene Person zu unterrichten, bevor er die Einschränkung wieder aufhebt. </w:t>
      </w:r>
      <w:r>
        <w:rPr>
          <w:rStyle w:val="Satznummer"/>
        </w:rPr>
        <w:t>5</w:t>
      </w:r>
      <w:r>
        <w:t>Die betroffene Person kann zudem die Vervollständigung unvollständiger personenbezogener Daten verlangen, wenn dies unter Berücksichtigung der Verarbeitungszwecke angemessen ist.</w:t>
      </w:r>
    </w:p>
    <w:p>
      <w:r>
        <w:t>(2) Die betroffene Person hat das Recht, von dem Verantwortlichen unverzüglich die Löschung sie betreffender Daten zu verlangen, wenn deren Verarbeitung unzulässig ist, deren Kenntnis für die Aufgabenerfüllung nicht mehr erforderlich ist oder diese zur Erfüllung einer rechtlichen Verpflichtung gelöscht werden müssen.</w:t>
      </w:r>
    </w:p>
    <w:p>
      <w:r>
        <w:t xml:space="preserve">(3) </w:t>
      </w:r>
      <w:r>
        <w:rPr>
          <w:rStyle w:val="Satznummer"/>
        </w:rPr>
        <w:t>1</w:t>
      </w:r>
      <w:r>
        <w:t>Anstatt die personenbezogenen Daten zu löschen, kann der Verantwortliche deren Verarbeitung einschränken, wenn</w:t>
      </w:r>
    </w:p>
    <w:p>
      <w:pPr>
        <w:tabs>
          <w:tab w:pos="567" w:val="left"/>
        </w:tabs>
        <w:ind w:left="567" w:hanging="567"/>
      </w:pPr>
      <w:r>
        <w:t>1.</w:t>
      </w:r>
      <w:r>
        <w:tab/>
      </w:r>
      <w:r>
        <w:t>Grund zu der Annahme besteht, dass eine Löschung schutzwürdige Interessen einer betroffenen Person beeinträchtigen würde,</w:t>
      </w:r>
    </w:p>
    <w:p>
      <w:pPr>
        <w:tabs>
          <w:tab w:pos="567" w:val="left"/>
        </w:tabs>
        <w:ind w:left="567" w:hanging="567"/>
      </w:pPr>
      <w:r>
        <w:t>2.</w:t>
      </w:r>
      <w:r>
        <w:tab/>
      </w:r>
      <w:r>
        <w:t xml:space="preserve">die Daten zu Beweiszwecken in Verfahren, die Zwecken des </w:t>
      </w:r>
      <w:hyperlink w:anchor="b62" w:history="1">
        <w:r>
          <w:rPr>
            <w:color w:val="0A3A8C"/>
            <w:u w:val="single"/>
          </w:rPr>
          <w:t xml:space="preserve">§ 45</w:t>
        </w:r>
      </w:hyperlink>
      <w:r>
        <w:t xml:space="preserve"> dienen, weiter aufbewahrt werden müssen oder</w:t>
      </w:r>
    </w:p>
    <w:p>
      <w:pPr>
        <w:tabs>
          <w:tab w:pos="567" w:val="left"/>
        </w:tabs>
        <w:ind w:left="567" w:hanging="567"/>
      </w:pPr>
      <w:r>
        <w:t>3.</w:t>
      </w:r>
      <w:r>
        <w:tab/>
      </w:r>
      <w:r>
        <w:t>eine Löschung wegen der besonderen Art der Speicherung nicht oder nur mit unverhältnismäßigem Aufwand möglich ist.</w:t>
      </w:r>
    </w:p>
    <w:p>
      <w:r>
        <w:rPr>
          <w:rStyle w:val="Satznummer"/>
        </w:rPr>
        <w:t>2</w:t>
      </w:r>
      <w:r>
        <w:t>In ihrer Verarbeitung nach Satz 1 eingeschränkte Daten dürfen nur zu dem Zweck verarbeitet werden, der ihrer Löschung entgegenstand.</w:t>
      </w:r>
    </w:p>
    <w:p>
      <w:r>
        <w:t>(4) Bei automatisierten Dateisystemen ist technisch sicherzustellen, dass eine Einschränkung der Verarbeitung eindeutig erkennbar ist und eine Verarbeitung für andere Zwecke nicht ohne weitere Prüfung möglich ist.</w:t>
      </w:r>
    </w:p>
    <w:p>
      <w:r>
        <w:t xml:space="preserve">(5) </w:t>
      </w:r>
      <w:r>
        <w:rPr>
          <w:rStyle w:val="Satznummer"/>
        </w:rPr>
        <w:t>1</w:t>
      </w:r>
      <w:r>
        <w:t xml:space="preserve">Hat der Verantwortliche eine Berichtigung vorgenommen, hat er einer Stelle, die ihm die personenbezogenen Daten zuvor übermittelt hat, die Berichtigung mitzuteilen. </w:t>
      </w:r>
      <w:r>
        <w:rPr>
          <w:rStyle w:val="Satznummer"/>
        </w:rPr>
        <w:t>2</w:t>
      </w:r>
      <w:r>
        <w:t xml:space="preserve">In Fällen der Berichtigung, Löschung oder Einschränkung der Verarbeitung nach den Absätzen 1 bis 3 hat der Verantwortliche Empfängern, denen die Daten übermittelt wurden, diese Maßnahmen mitzuteilen. </w:t>
      </w:r>
      <w:r>
        <w:rPr>
          <w:rStyle w:val="Satznummer"/>
        </w:rPr>
        <w:t>3</w:t>
      </w:r>
      <w:r>
        <w:t>Der Empfänger hat die Daten zu berichtigen, zu löschen oder ihre Verarbeitung einzuschränken.</w:t>
      </w:r>
    </w:p>
    <w:p>
      <w:r>
        <w:t xml:space="preserve">(6) </w:t>
      </w:r>
      <w:r>
        <w:rPr>
          <w:rStyle w:val="Satznummer"/>
        </w:rPr>
        <w:t>1</w:t>
      </w:r>
      <w:r>
        <w:t xml:space="preserve">Der Verantwortliche hat die betroffene Person über ein Absehen von der Berichtigung oder Löschung personenbezogener Daten oder über die an deren Stelle tretende Einschränkung der Verarbeitung schriftlich zu unterrichten. </w:t>
      </w:r>
      <w:r>
        <w:rPr>
          <w:rStyle w:val="Satznummer"/>
        </w:rPr>
        <w:t>2</w:t>
      </w:r>
      <w:r>
        <w:t xml:space="preserve">Dies gilt nicht, wenn bereits die Erteilung dieser Informationen eine Gefährdung im Sinne des </w:t>
      </w:r>
      <w:hyperlink w:anchor="b75" w:history="1">
        <w:r>
          <w:rPr>
            <w:color w:val="0A3A8C"/>
            <w:u w:val="single"/>
          </w:rPr>
          <w:t xml:space="preserve">§ 56</w:t>
        </w:r>
      </w:hyperlink>
      <w:r>
        <w:t xml:space="preserve"> Absatz 2 mit sich bringen würde. </w:t>
      </w:r>
      <w:r>
        <w:rPr>
          <w:rStyle w:val="Satznummer"/>
        </w:rPr>
        <w:t>3</w:t>
      </w:r>
      <w:r>
        <w:t>Die Unterrichtung nach Satz 1 ist zu begründen, es sei denn, dass die Mitteilung der Gründe den mit dem Absehen von der Unterrichtung verfolgten Zweck gefährden würde.</w:t>
      </w:r>
    </w:p>
    <w:p>
      <w:r>
        <w:t xml:space="preserve">(7) </w:t>
      </w:r>
      <w:hyperlink w:anchor="b76" w:history="1">
        <w:r>
          <w:rPr>
            <w:color w:val="0A3A8C"/>
            <w:u w:val="single"/>
          </w:rPr>
          <w:t xml:space="preserve">§ 57</w:t>
        </w:r>
      </w:hyperlink>
      <w:r>
        <w:t xml:space="preserve"> Absatz 7 und 8 findet entsprechende Anwendung.</w:t>
      </w:r>
    </w:p>
    <w:p>
      <w:pPr>
        <w:pStyle w:val="Heading3"/>
      </w:pPr>
      <w:bookmarkStart w:id="79" w:name="b78"/>
      <w:r>
        <w:t>§ 59 Verfahren für die Ausübung der Rechte der betroffenen Person</w:t>
      </w:r>
      <w:r>
        <w:t xml:space="preserve"> </w:t>
      </w:r>
      <w:r>
        <w:rPr>
          <w:rStyle w:val="Suchmarke"/>
        </w:rPr>
        <w:t>#59#</w:t>
      </w:r>
      <w:bookmarkEnd w:id="79"/>
    </w:p>
    <w:p>
      <w:r>
        <w:t xml:space="preserve">(1) </w:t>
      </w:r>
      <w:r>
        <w:rPr>
          <w:rStyle w:val="Satznummer"/>
        </w:rPr>
        <w:t>1</w:t>
      </w:r>
      <w:r>
        <w:t xml:space="preserve">Der Verantwortliche hat mit betroffenen Personen unter Verwendung einer klaren und einfachen Sprache in präziser, verständlicher und leicht zugänglicher Form zu kommunizieren. </w:t>
      </w:r>
      <w:r>
        <w:rPr>
          <w:rStyle w:val="Satznummer"/>
        </w:rPr>
        <w:t>2</w:t>
      </w:r>
      <w:r>
        <w:t>Unbeschadet besonderer Formvorschriften soll er bei der Beantwortung von Anträgen grundsätzlich die für den Antrag gewählte Form verwenden.</w:t>
      </w:r>
    </w:p>
    <w:p>
      <w:r>
        <w:t xml:space="preserve">(2) Bei Anträgen hat der Verantwortliche die betroffene Person unbeschadet des </w:t>
      </w:r>
      <w:hyperlink w:anchor="b76" w:history="1">
        <w:r>
          <w:rPr>
            <w:color w:val="0A3A8C"/>
            <w:u w:val="single"/>
          </w:rPr>
          <w:t xml:space="preserve">§ 57</w:t>
        </w:r>
      </w:hyperlink>
      <w:r>
        <w:t xml:space="preserve"> Absatz 6 und des </w:t>
      </w:r>
      <w:hyperlink w:anchor="b77" w:history="1">
        <w:r>
          <w:rPr>
            <w:color w:val="0A3A8C"/>
            <w:u w:val="single"/>
          </w:rPr>
          <w:t xml:space="preserve">§ 58</w:t>
        </w:r>
      </w:hyperlink>
      <w:r>
        <w:t xml:space="preserve"> Absatz 6 unverzüglich schriftlich darüber in Kenntnis zu setzen, wie verfahren wurde.</w:t>
      </w:r>
    </w:p>
    <w:p>
      <w:r>
        <w:t xml:space="preserve">(3) </w:t>
      </w:r>
      <w:r>
        <w:rPr>
          <w:rStyle w:val="Satznummer"/>
        </w:rPr>
        <w:t>1</w:t>
      </w:r>
      <w:r>
        <w:t xml:space="preserve">Die Erteilung von Informationen nach </w:t>
      </w:r>
      <w:hyperlink w:anchor="b74" w:history="1">
        <w:r>
          <w:rPr>
            <w:color w:val="0A3A8C"/>
            <w:u w:val="single"/>
          </w:rPr>
          <w:t xml:space="preserve">§ 55</w:t>
        </w:r>
      </w:hyperlink>
      <w:r>
        <w:t xml:space="preserve">, die Benachrichtigungen nach den </w:t>
      </w:r>
      <w:hyperlink w:anchor="b75" w:history="1">
        <w:r>
          <w:rPr>
            <w:color w:val="0A3A8C"/>
            <w:u w:val="single"/>
          </w:rPr>
          <w:t xml:space="preserve">§§ 56</w:t>
        </w:r>
      </w:hyperlink>
      <w:r>
        <w:t xml:space="preserve"> und </w:t>
      </w:r>
      <w:hyperlink w:anchor="b86" w:history="1">
        <w:r>
          <w:rPr>
            <w:color w:val="0A3A8C"/>
            <w:u w:val="single"/>
          </w:rPr>
          <w:t xml:space="preserve">66</w:t>
        </w:r>
      </w:hyperlink>
      <w:r>
        <w:t xml:space="preserve"> und die Bearbeitung von Anträgen nach den </w:t>
      </w:r>
      <w:hyperlink w:anchor="b76" w:history="1">
        <w:r>
          <w:rPr>
            <w:color w:val="0A3A8C"/>
            <w:u w:val="single"/>
          </w:rPr>
          <w:t xml:space="preserve">§§ 57</w:t>
        </w:r>
      </w:hyperlink>
      <w:r>
        <w:t xml:space="preserve"> und </w:t>
      </w:r>
      <w:hyperlink w:anchor="b77" w:history="1">
        <w:r>
          <w:rPr>
            <w:color w:val="0A3A8C"/>
            <w:u w:val="single"/>
          </w:rPr>
          <w:t xml:space="preserve">58</w:t>
        </w:r>
      </w:hyperlink>
      <w:r>
        <w:t xml:space="preserve"> erfolgen unentgeltlich. </w:t>
      </w:r>
      <w:r>
        <w:rPr>
          <w:rStyle w:val="Satznummer"/>
        </w:rPr>
        <w:t>2</w:t>
      </w:r>
      <w:r>
        <w:t xml:space="preserve">Bei offenkundig unbegründeten oder exzessiven Anträgen nach den </w:t>
      </w:r>
      <w:hyperlink w:anchor="b76" w:history="1">
        <w:r>
          <w:rPr>
            <w:color w:val="0A3A8C"/>
            <w:u w:val="single"/>
          </w:rPr>
          <w:t xml:space="preserve">§§ 57</w:t>
        </w:r>
      </w:hyperlink>
      <w:r>
        <w:t xml:space="preserve"> und </w:t>
      </w:r>
      <w:hyperlink w:anchor="b77" w:history="1">
        <w:r>
          <w:rPr>
            <w:color w:val="0A3A8C"/>
            <w:u w:val="single"/>
          </w:rPr>
          <w:t xml:space="preserve">58</w:t>
        </w:r>
      </w:hyperlink>
      <w:r>
        <w:t xml:space="preserve"> kann der Verantwortliche entweder eine angemessene Gebühr auf der Grundlage der Verwaltungskosten verlangen oder sich weigern, aufgrund des Antrags tätig zu werden. </w:t>
      </w:r>
      <w:r>
        <w:rPr>
          <w:rStyle w:val="Satznummer"/>
        </w:rPr>
        <w:t>3</w:t>
      </w:r>
      <w:r>
        <w:t>In diesem Fall muss der Verantwortliche den offenkundig unbegründeten oder exzessiven Charakter des Antrags belegen können.</w:t>
      </w:r>
    </w:p>
    <w:p>
      <w:r>
        <w:t xml:space="preserve">(4) Hat der Verantwortliche begründete Zweifel an der Identität einer betroffenen Person, die einen Antrag nach den </w:t>
      </w:r>
      <w:hyperlink w:anchor="b76" w:history="1">
        <w:r>
          <w:rPr>
            <w:color w:val="0A3A8C"/>
            <w:u w:val="single"/>
          </w:rPr>
          <w:t xml:space="preserve">§§ 57</w:t>
        </w:r>
      </w:hyperlink>
      <w:r>
        <w:t xml:space="preserve"> oder </w:t>
      </w:r>
      <w:hyperlink w:anchor="b77" w:history="1">
        <w:r>
          <w:rPr>
            <w:color w:val="0A3A8C"/>
            <w:u w:val="single"/>
          </w:rPr>
          <w:t xml:space="preserve">58</w:t>
        </w:r>
      </w:hyperlink>
      <w:r>
        <w:t xml:space="preserve"> gestellt hat, kann er von ihr zusätzliche Informationen anfordern, die zur Bestätigung ihrer Identität erforderlich sind.</w:t>
      </w:r>
    </w:p>
    <w:p>
      <w:pPr>
        <w:pStyle w:val="Heading3"/>
      </w:pPr>
      <w:bookmarkStart w:id="80" w:name="b79"/>
      <w:r>
        <w:t>§ 60 Anrufung der oder des Bundesbeauftragten</w:t>
      </w:r>
      <w:r>
        <w:t xml:space="preserve"> </w:t>
      </w:r>
      <w:r>
        <w:rPr>
          <w:rStyle w:val="Suchmarke"/>
        </w:rPr>
        <w:t>#60#</w:t>
      </w:r>
      <w:bookmarkEnd w:id="80"/>
    </w:p>
    <w:p>
      <w:r>
        <w:t xml:space="preserve">(1) </w:t>
      </w:r>
      <w:r>
        <w:rPr>
          <w:rStyle w:val="Satznummer"/>
        </w:rPr>
        <w:t>1</w:t>
      </w:r>
      <w:r>
        <w:t xml:space="preserve">Jede betroffene Person kann sich unbeschadet anderweitiger Rechtsbehelfe mit einer Beschwerde an die Bundesbeauftragte oder den Bundesbeauftragten wenden, wenn sie der Auffassung ist, bei der Verarbeitung ihrer personenbezogenen Daten durch öffentliche Stellen zu den in </w:t>
      </w:r>
      <w:hyperlink w:anchor="b62" w:history="1">
        <w:r>
          <w:rPr>
            <w:color w:val="0A3A8C"/>
            <w:u w:val="single"/>
          </w:rPr>
          <w:t xml:space="preserve">§ 45</w:t>
        </w:r>
      </w:hyperlink>
      <w:r>
        <w:t xml:space="preserve"> genannten Zwecken in ihren Rechten verletzt worden zu sein. </w:t>
      </w:r>
      <w:r>
        <w:rPr>
          <w:rStyle w:val="Satznummer"/>
        </w:rPr>
        <w:t>2</w:t>
      </w:r>
      <w:r>
        <w:t xml:space="preserve">Dies gilt nicht für die Verarbeitung von personenbezogenen Daten durch Gerichte, soweit diese die Daten im Rahmen ihrer justiziellen Tätigkeit verarbeitet haben. </w:t>
      </w:r>
      <w:r>
        <w:rPr>
          <w:rStyle w:val="Satznummer"/>
        </w:rPr>
        <w:t>3</w:t>
      </w:r>
      <w:r>
        <w:t xml:space="preserve">Die oder der Bundesbeauftragte hat die betroffene Person über den Stand und das Ergebnis der Beschwerde zu unterrichten und sie hierbei auf die Möglichkeit gerichtlichen Rechtsschutzes nach </w:t>
      </w:r>
      <w:hyperlink w:anchor="b80" w:history="1">
        <w:r>
          <w:rPr>
            <w:color w:val="0A3A8C"/>
            <w:u w:val="single"/>
          </w:rPr>
          <w:t xml:space="preserve">§ 61</w:t>
        </w:r>
      </w:hyperlink>
      <w:r>
        <w:t xml:space="preserve"> hinzuweisen.</w:t>
      </w:r>
    </w:p>
    <w:p>
      <w:r>
        <w:t xml:space="preserve">(2) </w:t>
      </w:r>
      <w:r>
        <w:rPr>
          <w:rStyle w:val="Satznummer"/>
        </w:rPr>
        <w:t>1</w:t>
      </w:r>
      <w:r>
        <w:t xml:space="preserve">Die oder der Bundesbeauftragte hat eine bei ihr oder ihm eingelegte Beschwerde über eine Verarbeitung, die in die Zuständigkeit einer Aufsichtsbehörde in einem anderen Mitgliedstaat der Europäischen Union fällt, unverzüglich an die zuständige Aufsichtsbehörde des anderen Staates weiterzuleiten. </w:t>
      </w:r>
      <w:r>
        <w:rPr>
          <w:rStyle w:val="Satznummer"/>
        </w:rPr>
        <w:t>2</w:t>
      </w:r>
      <w:r>
        <w:t>Sie oder er hat in diesem Fall die betroffene Person über die Weiterleitung zu unterrichten und ihr auf deren Ersuchen weitere Unterstützung zu leisten.</w:t>
      </w:r>
    </w:p>
    <w:p>
      <w:pPr>
        <w:pStyle w:val="Heading3"/>
      </w:pPr>
      <w:bookmarkStart w:id="81" w:name="b80"/>
      <w:r>
        <w:t>§ 61 Rechtsschutz gegen Entscheidungen der oder des Bundesbeauftragten oder bei deren oder dessen Untätigkeit</w:t>
      </w:r>
      <w:r>
        <w:t xml:space="preserve"> </w:t>
      </w:r>
      <w:r>
        <w:rPr>
          <w:rStyle w:val="Suchmarke"/>
        </w:rPr>
        <w:t>#61#</w:t>
      </w:r>
      <w:bookmarkEnd w:id="81"/>
    </w:p>
    <w:p>
      <w:r>
        <w:t>(1) Jede natürliche oder juristische Person kann unbeschadet anderer Rechtsbehelfe gerichtlich gegen eine verbindliche Entscheidung der oder des Bundesbeauftragten vorgehen.</w:t>
      </w:r>
    </w:p>
    <w:p>
      <w:r>
        <w:t xml:space="preserve">(2) Absatz 1 gilt entsprechend zugunsten betroffener Personen, wenn sich die oder der Bundesbeauftragte mit einer Beschwerde nach </w:t>
      </w:r>
      <w:hyperlink w:anchor="b79" w:history="1">
        <w:r>
          <w:rPr>
            <w:color w:val="0A3A8C"/>
            <w:u w:val="single"/>
          </w:rPr>
          <w:t xml:space="preserve">§ 60</w:t>
        </w:r>
      </w:hyperlink>
      <w:r>
        <w:t xml:space="preserve"> nicht befasst oder die betroffene Person nicht innerhalb von drei Monaten nach Einlegung der Beschwerde über den Stand oder das Ergebnis der Beschwerde in Kenntnis gesetzt hat.</w:t>
      </w:r>
    </w:p>
    <w:p>
      <w:pPr>
        <w:pStyle w:val="Heading2"/>
      </w:pPr>
      <w:bookmarkStart w:id="82" w:name="b81"/>
      <w:r>
        <w:t>Kapitel 4 Pflichten der Verantwortlichen und Auftragsverarbeiter</w:t>
      </w:r>
      <w:bookmarkEnd w:id="82"/>
    </w:p>
    <w:p>
      <w:pPr>
        <w:pStyle w:val="Heading3"/>
      </w:pPr>
      <w:bookmarkStart w:id="83" w:name="b82"/>
      <w:r>
        <w:t>§ 62 Auftragsverarbeitung</w:t>
      </w:r>
      <w:r>
        <w:t xml:space="preserve"> </w:t>
      </w:r>
      <w:r>
        <w:rPr>
          <w:rStyle w:val="Suchmarke"/>
        </w:rPr>
        <w:t>#62#</w:t>
      </w:r>
      <w:bookmarkEnd w:id="83"/>
    </w:p>
    <w:p>
      <w:r>
        <w:t xml:space="preserve">(1) </w:t>
      </w:r>
      <w:r>
        <w:rPr>
          <w:rStyle w:val="Satznummer"/>
        </w:rPr>
        <w:t>1</w:t>
      </w:r>
      <w:r>
        <w:t xml:space="preserve">Werden personenbezogene Daten im Auftrag eines Verantwortlichen durch andere Personen oder Stellen verarbeitet, hat der Verantwortliche für die Einhaltung der Vorschriften dieses Gesetzes und anderer Vorschriften über den Datenschutz zu sorgen. </w:t>
      </w:r>
      <w:r>
        <w:rPr>
          <w:rStyle w:val="Satznummer"/>
        </w:rPr>
        <w:t>2</w:t>
      </w:r>
      <w:r>
        <w:t>Die Rechte der betroffenen Personen auf Auskunft, Berichtigung, Löschung, Einschränkung der Verarbeitung und Schadensersatz sind in diesem Fall gegenüber dem Verantwortlichen geltend zu machen.</w:t>
      </w:r>
    </w:p>
    <w:p>
      <w:r>
        <w:t>(2) Ein Verantwortlicher darf nur solche Auftragsverarbeiter mit der Verarbeitung personenbezogener Daten beauftragen, die mit geeigneten technischen und organisatorischen Maßnahmen sicherstellen, dass die Verarbeitung im Einklang mit den gesetzlichen Anforderungen erfolgt und der Schutz der Rechte der betroffenen Personen gewährleistet wird.</w:t>
      </w:r>
    </w:p>
    <w:p>
      <w:r>
        <w:t xml:space="preserve">(3) </w:t>
      </w:r>
      <w:r>
        <w:rPr>
          <w:rStyle w:val="Satznummer"/>
        </w:rPr>
        <w:t>1</w:t>
      </w:r>
      <w:r>
        <w:t xml:space="preserve">Auftragsverarbeiter dürfen ohne vorherige schriftliche Genehmigung des Verantwortlichen keine weiteren Auftragsverarbeiter hinzuziehen. </w:t>
      </w:r>
      <w:r>
        <w:rPr>
          <w:rStyle w:val="Satznummer"/>
        </w:rPr>
        <w:t>2</w:t>
      </w:r>
      <w:r>
        <w:t xml:space="preserve">Hat der Verantwortliche dem Auftragsverarbeiter eine allgemeine Genehmigung zur Hinzuziehung weiterer Auftragsverarbeiter erteilt, hat der Auftragsverarbeiter den Verantwortlichen über jede beabsichtigte Hinzuziehung oder Ersetzung zu informieren. </w:t>
      </w:r>
      <w:r>
        <w:rPr>
          <w:rStyle w:val="Satznummer"/>
        </w:rPr>
        <w:t>3</w:t>
      </w:r>
      <w:r>
        <w:t>Der Verantwortliche kann in diesem Fall die Hinzuziehung oder Ersetzung untersagen.</w:t>
      </w:r>
    </w:p>
    <w:p>
      <w:r>
        <w:t xml:space="preserve">(4) </w:t>
      </w:r>
      <w:r>
        <w:rPr>
          <w:rStyle w:val="Satznummer"/>
        </w:rPr>
        <w:t>1</w:t>
      </w:r>
      <w:r>
        <w:t xml:space="preserve">Zieht ein Auftragsverarbeiter einen weiteren Auftragsverarbeiter hinzu, so hat er diesem dieselben Verpflichtungen aus seinem Vertrag mit dem Verantwortlichen nach Absatz 5 aufzuerlegen, die auch für ihn gelten, soweit diese Pflichten für den weiteren Auftragsverarbeiter nicht schon aufgrund anderer Vorschriften verbindlich sind. </w:t>
      </w:r>
      <w:r>
        <w:rPr>
          <w:rStyle w:val="Satznummer"/>
        </w:rPr>
        <w:t>2</w:t>
      </w:r>
      <w:r>
        <w:t>Erfüllt ein weiterer Auftragsverarbeiter diese Verpflichtungen nicht, so haftet der ihn beauftragende Auftragsverarbeiter gegenüber dem Verantwortlichen für die Einhaltung der Pflichten des weiteren Auftragsverarbeiters.</w:t>
      </w:r>
    </w:p>
    <w:p>
      <w:r>
        <w:t xml:space="preserve">(5) </w:t>
      </w:r>
      <w:r>
        <w:rPr>
          <w:rStyle w:val="Satznummer"/>
        </w:rPr>
        <w:t>1</w:t>
      </w:r>
      <w:r>
        <w:t xml:space="preserve">Die Verarbeitung durch einen Auftragsverarbeiter hat auf der Grundlage eines Vertrags oder eines anderen Rechtsinstruments zu erfolgen, der oder das den Auftragsverarbeiter an den Verantwortlichen bindet und der oder das den Gegenstand, die Dauer, die Art und den Zweck der Verarbeitung, die Art der personenbezogenen Daten, die Kategorien betroffener Personen und die Rechte und Pflichten des Verantwortlichen festlegt. </w:t>
      </w:r>
      <w:r>
        <w:rPr>
          <w:rStyle w:val="Satznummer"/>
        </w:rPr>
        <w:t>2</w:t>
      </w:r>
      <w:r>
        <w:t>Der Vertrag oder das andere Rechtsinstrument haben insbesondere vorzusehen, dass der Auftragsverarbeiter</w:t>
      </w:r>
    </w:p>
    <w:p>
      <w:pPr>
        <w:tabs>
          <w:tab w:pos="567" w:val="left"/>
        </w:tabs>
        <w:ind w:left="567" w:hanging="567"/>
      </w:pPr>
      <w:r>
        <w:t>1.</w:t>
      </w:r>
      <w:r>
        <w:tab/>
      </w:r>
      <w:r>
        <w:t>nur auf dokumentierte Weisung des Verantwortlichen handelt; ist der Auftragsverarbeiter der Auffassung, dass eine Weisung rechtswidrig ist, hat er den Verantwortlichen unverzüglich zu informieren;</w:t>
      </w:r>
    </w:p>
    <w:p>
      <w:pPr>
        <w:tabs>
          <w:tab w:pos="567" w:val="left"/>
        </w:tabs>
        <w:ind w:left="567" w:hanging="567"/>
      </w:pPr>
      <w:r>
        <w:t>2.</w:t>
      </w:r>
      <w:r>
        <w:tab/>
      </w:r>
      <w:r>
        <w:t>gewährleistet, dass die zur Verarbeitung der personenbezogenen Daten befugten Personen zur Vertraulichkeit verpflichtet werden, soweit sie keiner angemessenen gesetzlichen Verschwiegenheitspflicht unterliegen;</w:t>
      </w:r>
    </w:p>
    <w:p>
      <w:pPr>
        <w:tabs>
          <w:tab w:pos="567" w:val="left"/>
        </w:tabs>
        <w:ind w:left="567" w:hanging="567"/>
      </w:pPr>
      <w:r>
        <w:t>3.</w:t>
      </w:r>
      <w:r>
        <w:tab/>
      </w:r>
      <w:r>
        <w:t>den Verantwortlichen mit geeigneten Mitteln dabei unterstützt, die Einhaltung der Bestimmungen über die Rechte der betroffenen Person zu gewährleisten;</w:t>
      </w:r>
    </w:p>
    <w:p>
      <w:pPr>
        <w:tabs>
          <w:tab w:pos="567" w:val="left"/>
        </w:tabs>
        <w:ind w:left="567" w:hanging="567"/>
      </w:pPr>
      <w:r>
        <w:t>4.</w:t>
      </w:r>
      <w:r>
        <w:tab/>
      </w:r>
      <w:r>
        <w:t>alle personenbezogenen Daten nach Abschluss der Erbringung der Verarbeitungsleistungen nach Wahl des Verantwortlichen zurückgibt oder löscht und bestehende Kopien vernichtet, wenn nicht nach einer Rechtsvorschrift eine Verpflichtung zur Speicherung der Daten besteht;</w:t>
      </w:r>
    </w:p>
    <w:p>
      <w:pPr>
        <w:tabs>
          <w:tab w:pos="567" w:val="left"/>
        </w:tabs>
        <w:ind w:left="567" w:hanging="567"/>
      </w:pPr>
      <w:r>
        <w:t>5.</w:t>
      </w:r>
      <w:r>
        <w:tab/>
      </w:r>
      <w:r>
        <w:t xml:space="preserve">dem Verantwortlichen alle erforderlichen Informationen, insbesondere die gemäß </w:t>
      </w:r>
      <w:hyperlink w:anchor="b96" w:history="1">
        <w:r>
          <w:rPr>
            <w:color w:val="0A3A8C"/>
            <w:u w:val="single"/>
          </w:rPr>
          <w:t xml:space="preserve">§ 76</w:t>
        </w:r>
      </w:hyperlink>
      <w:r>
        <w:t xml:space="preserve"> erstellten Protokolle, zum Nachweis der Einhaltung seiner Pflichten zur Verfügung stellt;</w:t>
      </w:r>
    </w:p>
    <w:p>
      <w:pPr>
        <w:tabs>
          <w:tab w:pos="567" w:val="left"/>
        </w:tabs>
        <w:ind w:left="567" w:hanging="567"/>
      </w:pPr>
      <w:r>
        <w:t>6.</w:t>
      </w:r>
      <w:r>
        <w:tab/>
      </w:r>
      <w:r>
        <w:t>Überprüfungen, die von dem Verantwortlichen oder einem von diesem beauftragten Prüfer durchgeführt werden, ermöglicht und dazu beiträgt;</w:t>
      </w:r>
    </w:p>
    <w:p>
      <w:pPr>
        <w:tabs>
          <w:tab w:pos="567" w:val="left"/>
        </w:tabs>
        <w:ind w:left="567" w:hanging="567"/>
      </w:pPr>
      <w:r>
        <w:t>7.</w:t>
      </w:r>
      <w:r>
        <w:tab/>
      </w:r>
      <w:r>
        <w:t>die in den Absätzen 3 und 4 aufgeführten Bedingungen für die Inanspruchnahme der Dienste eines weiteren Auftragsverarbeiters einhält;</w:t>
      </w:r>
    </w:p>
    <w:p>
      <w:pPr>
        <w:tabs>
          <w:tab w:pos="567" w:val="left"/>
        </w:tabs>
        <w:ind w:left="567" w:hanging="567"/>
      </w:pPr>
      <w:r>
        <w:t>8.</w:t>
      </w:r>
      <w:r>
        <w:tab/>
      </w:r>
      <w:r>
        <w:t xml:space="preserve">alle gemäß </w:t>
      </w:r>
      <w:hyperlink w:anchor="b84" w:history="1">
        <w:r>
          <w:rPr>
            <w:color w:val="0A3A8C"/>
            <w:u w:val="single"/>
          </w:rPr>
          <w:t xml:space="preserve">§ 64</w:t>
        </w:r>
      </w:hyperlink>
      <w:r>
        <w:t xml:space="preserve"> erforderlichen Maßnahmen ergreift und</w:t>
      </w:r>
    </w:p>
    <w:p>
      <w:pPr>
        <w:tabs>
          <w:tab w:pos="567" w:val="left"/>
        </w:tabs>
        <w:ind w:left="567" w:hanging="567"/>
      </w:pPr>
      <w:r>
        <w:t>9.</w:t>
      </w:r>
      <w:r>
        <w:tab/>
      </w:r>
      <w:r>
        <w:t xml:space="preserve">unter Berücksichtigung der Art der Verarbeitung und der ihm zur Verfügung stehenden Informationen den Verantwortlichen bei der Einhaltung der in den </w:t>
      </w:r>
      <w:hyperlink w:anchor="b84" w:history="1">
        <w:r>
          <w:rPr>
            <w:color w:val="0A3A8C"/>
            <w:u w:val="single"/>
          </w:rPr>
          <w:t xml:space="preserve">§§ 64</w:t>
        </w:r>
      </w:hyperlink>
      <w:r>
        <w:t xml:space="preserve"> bis </w:t>
      </w:r>
      <w:hyperlink w:anchor="b87" w:history="1">
        <w:r>
          <w:rPr>
            <w:color w:val="0A3A8C"/>
            <w:u w:val="single"/>
          </w:rPr>
          <w:t xml:space="preserve">67</w:t>
        </w:r>
      </w:hyperlink>
      <w:r>
        <w:t xml:space="preserve"> und </w:t>
      </w:r>
      <w:hyperlink w:anchor="b89" w:history="1">
        <w:r>
          <w:rPr>
            <w:color w:val="0A3A8C"/>
            <w:u w:val="single"/>
          </w:rPr>
          <w:t xml:space="preserve">§ 69</w:t>
        </w:r>
      </w:hyperlink>
      <w:r>
        <w:t xml:space="preserve"> genannten Pflichten unterstützt.</w:t>
      </w:r>
    </w:p>
    <w:p>
      <w:r>
        <w:t>(6) Der Vertrag oder das andere Rechtsinstrument nach Absatz 5 ist schriftlich oder in Textform abzufassen.</w:t>
      </w:r>
    </w:p>
    <w:p>
      <w:r>
        <w:t>(7) Ein Auftragsverarbeiter, der die Zwecke und Mittel der Verarbeitung unter Verstoß gegen diese Vorschrift bestimmt, gilt in Bezug auf diese Verarbeitung als Verantwortlicher.</w:t>
      </w:r>
    </w:p>
    <w:p>
      <w:pPr>
        <w:pStyle w:val="Heading3"/>
      </w:pPr>
      <w:bookmarkStart w:id="84" w:name="b83"/>
      <w:r>
        <w:t>§ 63 Gemeinsam Verantwortliche</w:t>
      </w:r>
      <w:r>
        <w:t xml:space="preserve"> </w:t>
      </w:r>
      <w:r>
        <w:rPr>
          <w:rStyle w:val="Suchmarke"/>
        </w:rPr>
        <w:t>#63#</w:t>
      </w:r>
      <w:bookmarkEnd w:id="84"/>
    </w:p>
    <w:p>
      <w:r>
        <w:rPr>
          <w:rStyle w:val="Satznummer"/>
        </w:rPr>
        <w:t>1</w:t>
      </w:r>
      <w:r>
        <w:t xml:space="preserve">Legen zwei oder mehr Verantwortliche gemeinsam die Zwecke und die Mittel der Verarbeitung fest, gelten sie als gemeinsam Verantwortliche. </w:t>
      </w:r>
      <w:r>
        <w:rPr>
          <w:rStyle w:val="Satznummer"/>
        </w:rPr>
        <w:t>2</w:t>
      </w:r>
      <w:r>
        <w:t xml:space="preserve">Gemeinsam Verantwortliche haben ihre jeweiligen Aufgaben und datenschutzrechtlichen Verantwortlichkeiten in transparenter Form in einer Vereinbarung festzulegen, soweit diese nicht bereits in Rechtsvorschriften festgelegt sind. </w:t>
      </w:r>
      <w:r>
        <w:rPr>
          <w:rStyle w:val="Satznummer"/>
        </w:rPr>
        <w:t>3</w:t>
      </w:r>
      <w:r>
        <w:t xml:space="preserve">Aus der Vereinbarung muss insbesondere hervorgehen, wer welchen Informationspflichten nachzukommen hat und wie und gegenüber wem betroffene Personen ihre Rechte wahrnehmen können. </w:t>
      </w:r>
      <w:r>
        <w:rPr>
          <w:rStyle w:val="Satznummer"/>
        </w:rPr>
        <w:t>4</w:t>
      </w:r>
      <w:r>
        <w:t>Eine entsprechende Vereinbarung hindert die betroffene Person nicht, ihre Rechte gegenüber jedem der gemeinsam Verantwortlichen geltend zu machen.</w:t>
      </w:r>
    </w:p>
    <w:p>
      <w:pPr>
        <w:pStyle w:val="Heading3"/>
      </w:pPr>
      <w:bookmarkStart w:id="85" w:name="b84"/>
      <w:r>
        <w:t>§ 64 Anforderungen an die Sicherheit der Datenverarbeitung</w:t>
      </w:r>
      <w:r>
        <w:t xml:space="preserve"> </w:t>
      </w:r>
      <w:r>
        <w:rPr>
          <w:rStyle w:val="Suchmarke"/>
        </w:rPr>
        <w:t>#64#</w:t>
      </w:r>
      <w:bookmarkEnd w:id="85"/>
    </w:p>
    <w:p>
      <w:r>
        <w:t xml:space="preserve">(1) </w:t>
      </w:r>
      <w:r>
        <w:rPr>
          <w:rStyle w:val="Satznummer"/>
        </w:rPr>
        <w:t>1</w:t>
      </w:r>
      <w:r>
        <w:t xml:space="preserve">Der Verantwortliche und der Auftragsverarbeiter haben unter Berücksichtigung des Stands der Technik, der Implementierungskosten, der Art, des Umfangs, der Umstände und der Zwecke der Verarbeitung sowie der Eintrittswahrscheinlichkeit und der Schwere der mit der Verarbeitung verbundenen Gefahren für die Rechtsgüter der betroffenen Personen die erforderlichen technischen und organisatorischen Maßnahmen zu treffen, um bei der Verarbeitung personenbezogener Daten ein dem Risiko angemessenes Schutzniveau zu gewährleisten, insbesondere im Hinblick auf die Verarbeitung besonderer Kategorien personenbezogener Daten. </w:t>
      </w:r>
      <w:r>
        <w:rPr>
          <w:rStyle w:val="Satznummer"/>
        </w:rPr>
        <w:t>2</w:t>
      </w:r>
      <w:r>
        <w:t>Der Verantwortliche hat hierbei die einschlägigen Technischen Richtlinien und Empfehlungen des Bundesamtes für Sicherheit in der Informationstechnik zu berücksichtigen.</w:t>
      </w:r>
    </w:p>
    <w:p>
      <w:r>
        <w:t xml:space="preserve">(2) </w:t>
      </w:r>
      <w:r>
        <w:rPr>
          <w:rStyle w:val="Satznummer"/>
        </w:rPr>
        <w:t>1</w:t>
      </w:r>
      <w:r>
        <w:t xml:space="preserve">Die in Absatz 1 genannten Maßnahmen können unter anderem die Pseudonymisierung und Verschlüsselung personenbezogener Daten umfassen, soweit solche Mittel in Anbetracht der Verarbeitungszwecke möglich sind. </w:t>
      </w:r>
      <w:r>
        <w:rPr>
          <w:rStyle w:val="Satznummer"/>
        </w:rPr>
        <w:t>2</w:t>
      </w:r>
      <w:r>
        <w:t>Die Maßnahmen nach Absatz 1 sollen dazu führen, dass</w:t>
      </w:r>
    </w:p>
    <w:p>
      <w:pPr>
        <w:tabs>
          <w:tab w:pos="567" w:val="left"/>
        </w:tabs>
        <w:ind w:left="567" w:hanging="567"/>
      </w:pPr>
      <w:r>
        <w:t>1.</w:t>
      </w:r>
      <w:r>
        <w:tab/>
      </w:r>
      <w:r>
        <w:t>die Vertraulichkeit, Integrität, Verfügbarkeit und Belastbarkeit der Systeme und Dienste im Zusammenhang mit der Verarbeitung auf Dauer sichergestellt werden und</w:t>
      </w:r>
    </w:p>
    <w:p>
      <w:pPr>
        <w:tabs>
          <w:tab w:pos="567" w:val="left"/>
        </w:tabs>
        <w:ind w:left="567" w:hanging="567"/>
      </w:pPr>
      <w:r>
        <w:t>2.</w:t>
      </w:r>
      <w:r>
        <w:tab/>
      </w:r>
      <w:r>
        <w:t>die Verfügbarkeit der personenbezogenen Daten und der Zugang zu ihnen bei einem physischen oder technischen Zwischenfall rasch wiederhergestellt werden können.</w:t>
      </w:r>
    </w:p>
    <w:p>
      <w:r>
        <w:t xml:space="preserve">(3) </w:t>
      </w:r>
      <w:r>
        <w:rPr>
          <w:rStyle w:val="Satznummer"/>
        </w:rPr>
        <w:t>1</w:t>
      </w:r>
      <w:r>
        <w:t>Im Fall einer automatisierten Verarbeitung haben der Verantwortliche und der Auftragsverarbeiter nach einer Risikobewertung Maßnahmen zu ergreifen, die Folgendes bezwecken:</w:t>
      </w:r>
    </w:p>
    <w:p>
      <w:pPr>
        <w:tabs>
          <w:tab w:pos="567" w:val="left"/>
        </w:tabs>
        <w:ind w:left="567" w:hanging="567"/>
      </w:pPr>
      <w:r>
        <w:t>1.</w:t>
      </w:r>
      <w:r>
        <w:tab/>
      </w:r>
      <w:r>
        <w:t>Verwehrung des Zugangs zu Verarbeitungsanlagen, mit denen die Verarbeitung durchgeführt wird, für Unbefugte (Zugangskontrolle),</w:t>
      </w:r>
    </w:p>
    <w:p>
      <w:pPr>
        <w:tabs>
          <w:tab w:pos="567" w:val="left"/>
        </w:tabs>
        <w:ind w:left="567" w:hanging="567"/>
      </w:pPr>
      <w:r>
        <w:t>2.</w:t>
      </w:r>
      <w:r>
        <w:tab/>
      </w:r>
      <w:r>
        <w:t>Verhinderung des unbefugten Lesens, Kopierens, Veränderns oder Löschens von Datenträgern (Datenträgerkontrolle),</w:t>
      </w:r>
    </w:p>
    <w:p>
      <w:pPr>
        <w:tabs>
          <w:tab w:pos="567" w:val="left"/>
        </w:tabs>
        <w:ind w:left="567" w:hanging="567"/>
      </w:pPr>
      <w:r>
        <w:t>3.</w:t>
      </w:r>
      <w:r>
        <w:tab/>
      </w:r>
      <w:r>
        <w:t>Verhinderung der unbefugten Eingabe von personenbezogenen Daten sowie der unbefugten Kenntnisnahme, Veränderung und Löschung von gespeicherten personenbezogenen Daten (Speicherkontrolle),</w:t>
      </w:r>
    </w:p>
    <w:p>
      <w:pPr>
        <w:tabs>
          <w:tab w:pos="567" w:val="left"/>
        </w:tabs>
        <w:ind w:left="567" w:hanging="567"/>
      </w:pPr>
      <w:r>
        <w:t>4.</w:t>
      </w:r>
      <w:r>
        <w:tab/>
      </w:r>
      <w:r>
        <w:t>Verhinderung der Nutzung automatisierter Verarbeitungssysteme mit Hilfe von Einrichtungen zur Datenübertragung durch Unbefugte (Benutzerkontrolle),</w:t>
      </w:r>
    </w:p>
    <w:p>
      <w:pPr>
        <w:tabs>
          <w:tab w:pos="567" w:val="left"/>
        </w:tabs>
        <w:ind w:left="567" w:hanging="567"/>
      </w:pPr>
      <w:r>
        <w:t>5.</w:t>
      </w:r>
      <w:r>
        <w:tab/>
      </w:r>
      <w:r>
        <w:t>Gewährleistung, dass die zur Benutzung eines automatisierten Verarbeitungssystems Berechtigten ausschließlich zu den von ihrer Zugangsberechtigung umfassten personenbezogenen Daten Zugang haben (Zugriffskontrolle),</w:t>
      </w:r>
    </w:p>
    <w:p>
      <w:pPr>
        <w:tabs>
          <w:tab w:pos="567" w:val="left"/>
        </w:tabs>
        <w:ind w:left="567" w:hanging="567"/>
      </w:pPr>
      <w:r>
        <w:t>6.</w:t>
      </w:r>
      <w:r>
        <w:tab/>
      </w:r>
      <w:r>
        <w:t>Gewährleistung, dass überprüft und festgestellt werden kann, an welche Stellen personenbezogene Daten mit Hilfe von Einrichtungen zur Datenübertragung übermittelt oder zur Verfügung gestellt wurden oder werden können (Übertragungskontrolle),</w:t>
      </w:r>
    </w:p>
    <w:p>
      <w:pPr>
        <w:tabs>
          <w:tab w:pos="567" w:val="left"/>
        </w:tabs>
        <w:ind w:left="567" w:hanging="567"/>
      </w:pPr>
      <w:r>
        <w:t>7.</w:t>
      </w:r>
      <w:r>
        <w:tab/>
      </w:r>
      <w:r>
        <w:t>Gewährleistung, dass nachträglich überprüft und festgestellt werden kann, welche personenbezogenen Daten zu welcher Zeit und von wem in automatisierte Verarbeitungssysteme eingegeben oder verändert worden sind (Eingabekontrolle),</w:t>
      </w:r>
    </w:p>
    <w:p>
      <w:pPr>
        <w:tabs>
          <w:tab w:pos="567" w:val="left"/>
        </w:tabs>
        <w:ind w:left="567" w:hanging="567"/>
      </w:pPr>
      <w:r>
        <w:t>8.</w:t>
      </w:r>
      <w:r>
        <w:tab/>
      </w:r>
      <w:r>
        <w:t>Gewährleistung, dass bei der Übermittlung personenbezogener Daten sowie beim Transport von Datenträgern die Vertraulichkeit und Integrität der Daten geschützt werden (Transportkontrolle),</w:t>
      </w:r>
    </w:p>
    <w:p>
      <w:pPr>
        <w:tabs>
          <w:tab w:pos="567" w:val="left"/>
        </w:tabs>
        <w:ind w:left="567" w:hanging="567"/>
      </w:pPr>
      <w:r>
        <w:t>9.</w:t>
      </w:r>
      <w:r>
        <w:tab/>
      </w:r>
      <w:r>
        <w:t>Gewährleistung, dass eingesetzte Systeme im Störungsfall wiederhergestellt werden können (Wiederherstellbarkeit),</w:t>
      </w:r>
    </w:p>
    <w:p>
      <w:pPr>
        <w:tabs>
          <w:tab w:pos="567" w:val="left"/>
        </w:tabs>
        <w:ind w:left="567" w:hanging="567"/>
      </w:pPr>
      <w:r>
        <w:t>10.</w:t>
      </w:r>
      <w:r>
        <w:tab/>
      </w:r>
      <w:r>
        <w:t>Gewährleistung, dass alle Funktionen des Systems zur Verfügung stehen und auftretende Fehlfunktionen gemeldet werden (Zuverlässigkeit),</w:t>
      </w:r>
    </w:p>
    <w:p>
      <w:pPr>
        <w:tabs>
          <w:tab w:pos="567" w:val="left"/>
        </w:tabs>
        <w:ind w:left="567" w:hanging="567"/>
      </w:pPr>
      <w:r>
        <w:t>11.</w:t>
      </w:r>
      <w:r>
        <w:tab/>
      </w:r>
      <w:r>
        <w:t>Gewährleistung, dass gespeicherte personenbezogene Daten nicht durch Fehlfunktionen des Systems beschädigt werden können (Datenintegrität),</w:t>
      </w:r>
    </w:p>
    <w:p>
      <w:pPr>
        <w:tabs>
          <w:tab w:pos="567" w:val="left"/>
        </w:tabs>
        <w:ind w:left="567" w:hanging="567"/>
      </w:pPr>
      <w:r>
        <w:t>12.</w:t>
      </w:r>
      <w:r>
        <w:tab/>
      </w:r>
      <w:r>
        <w:t>Gewährleistung, dass personenbezogene Daten, die im Auftrag verarbeitet werden, nur entsprechend den Weisungen des Auftraggebers verarbeitet werden können (Auftragskontrolle),</w:t>
      </w:r>
    </w:p>
    <w:p>
      <w:pPr>
        <w:tabs>
          <w:tab w:pos="567" w:val="left"/>
        </w:tabs>
        <w:ind w:left="567" w:hanging="567"/>
      </w:pPr>
      <w:r>
        <w:t>13.</w:t>
      </w:r>
      <w:r>
        <w:tab/>
      </w:r>
      <w:r>
        <w:t>Gewährleistung, dass personenbezogene Daten gegen Zerstörung oder Verlust geschützt sind (Verfügbarkeitskontrolle),</w:t>
      </w:r>
    </w:p>
    <w:p>
      <w:pPr>
        <w:tabs>
          <w:tab w:pos="567" w:val="left"/>
        </w:tabs>
        <w:ind w:left="567" w:hanging="567"/>
      </w:pPr>
      <w:r>
        <w:t>14.</w:t>
      </w:r>
      <w:r>
        <w:tab/>
      </w:r>
      <w:r>
        <w:t>Gewährleistung, dass zu unterschiedlichen Zwecken erhobene personenbezogene Daten getrennt verarbeitet werden können (Trennbarkeit).</w:t>
      </w:r>
    </w:p>
    <w:p>
      <w:r>
        <w:rPr>
          <w:rStyle w:val="Satznummer"/>
        </w:rPr>
        <w:t>2</w:t>
      </w:r>
      <w:r>
        <w:t>Ein Zweck nach Satz 1 Nummer 2 bis 5 kann insbesondere durch die Verwendung von dem Stand der Technik entsprechenden Verschlüsselungsverfahren erreicht werden.</w:t>
      </w:r>
    </w:p>
    <w:p>
      <w:pPr>
        <w:pStyle w:val="Heading3"/>
      </w:pPr>
      <w:bookmarkStart w:id="86" w:name="b85"/>
      <w:r>
        <w:t>§ 65 Meldung von Verletzungen des Schutzes personenbezogener Daten an die oder den Bundesbeauftragten</w:t>
      </w:r>
      <w:r>
        <w:t xml:space="preserve"> </w:t>
      </w:r>
      <w:r>
        <w:rPr>
          <w:rStyle w:val="Suchmarke"/>
        </w:rPr>
        <w:t>#65#</w:t>
      </w:r>
      <w:bookmarkEnd w:id="86"/>
    </w:p>
    <w:p>
      <w:r>
        <w:t xml:space="preserve">(1) </w:t>
      </w:r>
      <w:r>
        <w:rPr>
          <w:rStyle w:val="Satznummer"/>
        </w:rPr>
        <w:t>1</w:t>
      </w:r>
      <w:r>
        <w:t xml:space="preserve">Der Verantwortliche hat eine Verletzung des Schutzes personenbezogener Daten unverzüglich und möglichst innerhalb von 72 Stunden, nachdem sie ihm bekannt geworden ist, der oder dem Bundesbeauftragten zu melden, es sei denn, dass die Verletzung voraussichtlich keine Gefahr für die Rechtsgüter natürlicher Personen mit sich gebracht hat. </w:t>
      </w:r>
      <w:r>
        <w:rPr>
          <w:rStyle w:val="Satznummer"/>
        </w:rPr>
        <w:t>2</w:t>
      </w:r>
      <w:r>
        <w:t>Erfolgt die Meldung an die Bundesbeauftragte oder den Bundesbeauftragten nicht innerhalb von 72 Stunden, so ist die Verzögerung zu begründen.</w:t>
      </w:r>
    </w:p>
    <w:p>
      <w:r>
        <w:t>(2) Ein Auftragsverarbeiter hat eine Verletzung des Schutzes personenbezogener Daten unverzüglich dem Verantwortlichen zu melden.</w:t>
      </w:r>
    </w:p>
    <w:p>
      <w:r>
        <w:t>(3) Die Meldung nach Absatz 1 hat zumindest folgende Informationen zu enthalten:</w:t>
      </w:r>
    </w:p>
    <w:p>
      <w:pPr>
        <w:tabs>
          <w:tab w:pos="567" w:val="left"/>
        </w:tabs>
        <w:ind w:left="567" w:hanging="567"/>
      </w:pPr>
      <w:r>
        <w:t>1.</w:t>
      </w:r>
      <w:r>
        <w:tab/>
      </w:r>
      <w:r>
        <w:t>eine Beschreibung der Art der Verletzung des Schutzes personenbezogener Daten, die, soweit möglich, Angaben zu den Kategorien und der ungefähren Anzahl der betroffenen Personen, zu den betroffenen Kategorien personenbezogener Daten und zu der ungefähren Anzahl der betroffenen personenbezogenen Datensätze zu enthalten hat,</w:t>
      </w:r>
    </w:p>
    <w:p>
      <w:pPr>
        <w:tabs>
          <w:tab w:pos="567" w:val="left"/>
        </w:tabs>
        <w:ind w:left="567" w:hanging="567"/>
      </w:pPr>
      <w:r>
        <w:t>2.</w:t>
      </w:r>
      <w:r>
        <w:tab/>
      </w:r>
      <w:r>
        <w:t>den Namen und die Kontaktdaten der oder des Datenschutzbeauftragten oder einer sonstigen Person oder Stelle, die weitere Informationen erteilen kann,</w:t>
      </w:r>
    </w:p>
    <w:p>
      <w:pPr>
        <w:tabs>
          <w:tab w:pos="567" w:val="left"/>
        </w:tabs>
        <w:ind w:left="567" w:hanging="567"/>
      </w:pPr>
      <w:r>
        <w:t>3.</w:t>
      </w:r>
      <w:r>
        <w:tab/>
      </w:r>
      <w:r>
        <w:t>eine Beschreibung der wahrscheinlichen Folgen der Verletzung und</w:t>
      </w:r>
    </w:p>
    <w:p>
      <w:pPr>
        <w:tabs>
          <w:tab w:pos="567" w:val="left"/>
        </w:tabs>
        <w:ind w:left="567" w:hanging="567"/>
      </w:pPr>
      <w:r>
        <w:t>4.</w:t>
      </w:r>
      <w:r>
        <w:tab/>
      </w:r>
      <w:r>
        <w:t>eine Beschreibung der von dem Verantwortlichen ergriffenen oder vorgeschlagenen Maßnahmen zur Behandlung der Verletzung und der getroffenen Maßnahmen zur Abmilderung ihrer möglichen nachteiligen Auswirkungen.</w:t>
      </w:r>
    </w:p>
    <w:p>
      <w:r>
        <w:t>(4) Wenn die Informationen nach Absatz 3 nicht zusammen mit der Meldung übermittelt werden können, hat der Verantwortliche sie unverzüglich nachzureichen, sobald sie ihm vorliegen.</w:t>
      </w:r>
    </w:p>
    <w:p>
      <w:r>
        <w:t xml:space="preserve">(5) </w:t>
      </w:r>
      <w:r>
        <w:rPr>
          <w:rStyle w:val="Satznummer"/>
        </w:rPr>
        <w:t>1</w:t>
      </w:r>
      <w:r>
        <w:t xml:space="preserve">Der Verantwortliche hat Verletzungen des Schutzes personenbezogener Daten zu dokumentieren. </w:t>
      </w:r>
      <w:r>
        <w:rPr>
          <w:rStyle w:val="Satznummer"/>
        </w:rPr>
        <w:t>2</w:t>
      </w:r>
      <w:r>
        <w:t>Die Dokumentation hat alle mit den Vorfällen zusammenhängenden Tatsachen, deren Auswirkungen und die ergriffenen Abhilfemaßnahmen zu umfassen.</w:t>
      </w:r>
    </w:p>
    <w:p>
      <w:r>
        <w:t>(6) Soweit von einer Verletzung des Schutzes personenbezogener Daten personenbezogene Daten betroffen sind, die von einem oder an einen Verantwortlichen in einem anderen Mitgliedstaat der Europäischen Union übermittelt wurden, sind die in Absatz 3 genannten Informationen dem dortigen Verantwortlichen unverzüglich zu übermitteln.</w:t>
      </w:r>
    </w:p>
    <w:p>
      <w:r>
        <w:t xml:space="preserve">(7) </w:t>
      </w:r>
      <w:hyperlink w:anchor="b56" w:history="1">
        <w:r>
          <w:rPr>
            <w:color w:val="0A3A8C"/>
            <w:u w:val="single"/>
          </w:rPr>
          <w:t xml:space="preserve">§ 42</w:t>
        </w:r>
      </w:hyperlink>
      <w:r>
        <w:t xml:space="preserve"> Absatz 4 findet entsprechende Anwendung.</w:t>
      </w:r>
    </w:p>
    <w:p>
      <w:r>
        <w:t>(8) Weitere Pflichten des Verantwortlichen zu Benachrichtigungen über Verletzungen des Schutzes personenbezogener Daten bleiben unberührt.</w:t>
      </w:r>
    </w:p>
    <w:p>
      <w:pPr>
        <w:pStyle w:val="Heading3"/>
      </w:pPr>
      <w:bookmarkStart w:id="87" w:name="b86"/>
      <w:r>
        <w:t>§ 66 Benachrichtigung betroffener Personen bei Verletzungen des Schutzes personenbezogener Daten</w:t>
      </w:r>
      <w:r>
        <w:t xml:space="preserve"> </w:t>
      </w:r>
      <w:r>
        <w:rPr>
          <w:rStyle w:val="Suchmarke"/>
        </w:rPr>
        <w:t>#66#</w:t>
      </w:r>
      <w:bookmarkEnd w:id="87"/>
    </w:p>
    <w:p>
      <w:r>
        <w:t>(1) Hat eine Verletzung des Schutzes personenbezogener Daten voraussichtlich eine erhebliche Gefahr für Rechtsgüter betroffener Personen zur Folge, so hat der Verantwortliche die betroffenen Personen unverzüglich über den Vorfall zu benachrichtigen.</w:t>
      </w:r>
    </w:p>
    <w:p>
      <w:r>
        <w:t xml:space="preserve">(2) Die Benachrichtigung nach Absatz 1 hat in klarer und einfacher Sprache die Art der Verletzung des Schutzes personenbezogener Daten zu beschreiben und zumindest die in </w:t>
      </w:r>
      <w:hyperlink w:anchor="b85" w:history="1">
        <w:r>
          <w:rPr>
            <w:color w:val="0A3A8C"/>
            <w:u w:val="single"/>
          </w:rPr>
          <w:t xml:space="preserve">§ 65</w:t>
        </w:r>
      </w:hyperlink>
      <w:r>
        <w:t xml:space="preserve"> Absatz 3 Nummer 2 bis 4 genannten Informationen und Maßnahmen zu enthalten.</w:t>
      </w:r>
    </w:p>
    <w:p>
      <w:r>
        <w:t>(3) Von der Benachrichtigung nach Absatz 1 kann abgesehen werden, wenn</w:t>
      </w:r>
    </w:p>
    <w:p>
      <w:pPr>
        <w:tabs>
          <w:tab w:pos="567" w:val="left"/>
        </w:tabs>
        <w:ind w:left="567" w:hanging="567"/>
      </w:pPr>
      <w:r>
        <w:t>1.</w:t>
      </w:r>
      <w:r>
        <w:tab/>
      </w:r>
      <w:r>
        <w:t>der Verantwortliche geeignete technische und organisatorische Sicherheitsvorkehrungen getroffen hat und diese Vorkehrungen auf die von der Verletzung des Schutzes personenbezogener Daten betroffenen Daten angewandt wurden; dies gilt insbesondere für Vorkehrungen wie Verschlüsselungen, durch die die Daten für unbefugte Personen unzugänglich gemacht wurden;</w:t>
      </w:r>
    </w:p>
    <w:p>
      <w:pPr>
        <w:tabs>
          <w:tab w:pos="567" w:val="left"/>
        </w:tabs>
        <w:ind w:left="567" w:hanging="567"/>
      </w:pPr>
      <w:r>
        <w:t>2.</w:t>
      </w:r>
      <w:r>
        <w:tab/>
      </w:r>
      <w:r>
        <w:t>der Verantwortliche durch im Anschluss an die Verletzung getroffene Maßnahmen sichergestellt hat, dass aller Wahrscheinlichkeit nach keine erhebliche Gefahr im Sinne des Absatzes 1 mehr besteht, oder</w:t>
      </w:r>
    </w:p>
    <w:p>
      <w:pPr>
        <w:tabs>
          <w:tab w:pos="567" w:val="left"/>
        </w:tabs>
        <w:ind w:left="567" w:hanging="567"/>
      </w:pPr>
      <w:r>
        <w:t>3.</w:t>
      </w:r>
      <w:r>
        <w:tab/>
      </w:r>
      <w:r>
        <w:t>dies mit einem unverhältnismäßigen Aufwand verbunden wäre; in diesem Fall hat stattdessen eine öffentliche Bekanntmachung oder eine ähnliche Maßnahme zu erfolgen, durch die die betroffenen Personen vergleichbar wirksam informiert werden.</w:t>
      </w:r>
    </w:p>
    <w:p>
      <w:r>
        <w:t xml:space="preserve">(4) </w:t>
      </w:r>
      <w:r>
        <w:rPr>
          <w:rStyle w:val="Satznummer"/>
        </w:rPr>
        <w:t>1</w:t>
      </w:r>
      <w:r>
        <w:t xml:space="preserve">Wenn der Verantwortliche die betroffenen Personen über eine Verletzung des Schutzes personenbezogener Daten nicht benachrichtigt hat, kann die oder der Bundesbeauftragte förmlich feststellen, dass ihrer oder seiner Auffassung nach die in Absatz 3 genannten Voraussetzungen nicht erfüllt sind. </w:t>
      </w:r>
      <w:r>
        <w:rPr>
          <w:rStyle w:val="Satznummer"/>
        </w:rPr>
        <w:t>2</w:t>
      </w:r>
      <w:r>
        <w:t>Hierbei hat sie oder er die Wahrscheinlichkeit zu berücksichtigen, dass die Verletzung eine erhebliche Gefahr im Sinne des Absatzes 1 zur Folge hat.</w:t>
      </w:r>
    </w:p>
    <w:p>
      <w:r>
        <w:t xml:space="preserve">(5) Die Benachrichtigung der betroffenen Personen nach Absatz 1 kann unter den in </w:t>
      </w:r>
      <w:hyperlink w:anchor="b75" w:history="1">
        <w:r>
          <w:rPr>
            <w:color w:val="0A3A8C"/>
            <w:u w:val="single"/>
          </w:rPr>
          <w:t xml:space="preserve">§ 56</w:t>
        </w:r>
      </w:hyperlink>
      <w:r>
        <w:t xml:space="preserve"> Absatz 2 genannten Voraussetzungen aufgeschoben, eingeschränkt oder unterlassen werden, soweit nicht die Interessen der betroffenen Person aufgrund der von der Verletzung ausgehenden erheblichen Gefahr im Sinne des Absatzes 1 überwiegen.</w:t>
      </w:r>
    </w:p>
    <w:p>
      <w:r>
        <w:t xml:space="preserve">(6) </w:t>
      </w:r>
      <w:hyperlink w:anchor="b56" w:history="1">
        <w:r>
          <w:rPr>
            <w:color w:val="0A3A8C"/>
            <w:u w:val="single"/>
          </w:rPr>
          <w:t xml:space="preserve">§ 42</w:t>
        </w:r>
      </w:hyperlink>
      <w:r>
        <w:t xml:space="preserve"> Absatz 4 findet entsprechende Anwendung.</w:t>
      </w:r>
    </w:p>
    <w:p>
      <w:pPr>
        <w:pStyle w:val="Heading3"/>
      </w:pPr>
      <w:bookmarkStart w:id="88" w:name="b87"/>
      <w:r>
        <w:t>§ 67 Durchführung einer Datenschutz-Folgenabschätzung</w:t>
      </w:r>
      <w:r>
        <w:t xml:space="preserve"> </w:t>
      </w:r>
      <w:r>
        <w:rPr>
          <w:rStyle w:val="Suchmarke"/>
        </w:rPr>
        <w:t>#67#</w:t>
      </w:r>
      <w:bookmarkEnd w:id="88"/>
    </w:p>
    <w:p>
      <w:r>
        <w:t>(1) Hat eine Form der Verarbeitung, insbesondere bei Verwendung neuer Technologien, aufgrund der Art, des Umfangs, der Umstände und der Zwecke der Verarbeitung voraussichtlich eine erhebliche Gefahr für die Rechtsgüter betroffener Personen zur Folge, so hat der Verantwortliche vorab eine Abschätzung der Folgen der vorgesehenen Verarbeitungsvorgänge für die betroffenen Personen durchzuführen.</w:t>
      </w:r>
    </w:p>
    <w:p>
      <w:r>
        <w:t>(2) Für die Untersuchung mehrerer ähnlicher Verarbeitungsvorgänge mit ähnlich hohem Gefahrenpotential kann eine gemeinsame Datenschutz-Folgenabschätzung vorgenommen werden.</w:t>
      </w:r>
    </w:p>
    <w:p>
      <w:r>
        <w:t>(3) Der Verantwortliche hat die Datenschutzbeauftragte oder den Datenschutzbeauftragten an der Durchführung der Folgenabschätzung zu beteiligen.</w:t>
      </w:r>
    </w:p>
    <w:p>
      <w:r>
        <w:t>(4) Die Folgenabschätzung hat den Rechten der von der Verarbeitung betroffenen Personen Rechnung zu tragen und zumindest Folgendes zu enthalten:</w:t>
      </w:r>
    </w:p>
    <w:p>
      <w:pPr>
        <w:tabs>
          <w:tab w:pos="567" w:val="left"/>
        </w:tabs>
        <w:ind w:left="567" w:hanging="567"/>
      </w:pPr>
      <w:r>
        <w:t>1.</w:t>
      </w:r>
      <w:r>
        <w:tab/>
      </w:r>
      <w:r>
        <w:t>eine systematische Beschreibung der geplanten Verarbeitungsvorgänge und der Zwecke der Verarbeitung,</w:t>
      </w:r>
    </w:p>
    <w:p>
      <w:pPr>
        <w:tabs>
          <w:tab w:pos="567" w:val="left"/>
        </w:tabs>
        <w:ind w:left="567" w:hanging="567"/>
      </w:pPr>
      <w:r>
        <w:t>2.</w:t>
      </w:r>
      <w:r>
        <w:tab/>
      </w:r>
      <w:r>
        <w:t>eine Bewertung der Notwendigkeit und Verhältnismäßigkeit der Verarbeitungsvorgänge in Bezug auf deren Zweck,</w:t>
      </w:r>
    </w:p>
    <w:p>
      <w:pPr>
        <w:tabs>
          <w:tab w:pos="567" w:val="left"/>
        </w:tabs>
        <w:ind w:left="567" w:hanging="567"/>
      </w:pPr>
      <w:r>
        <w:t>3.</w:t>
      </w:r>
      <w:r>
        <w:tab/>
      </w:r>
      <w:r>
        <w:t>eine Bewertung der Gefahren für die Rechtsgüter der betroffenen Personen und</w:t>
      </w:r>
    </w:p>
    <w:p>
      <w:pPr>
        <w:tabs>
          <w:tab w:pos="567" w:val="left"/>
        </w:tabs>
        <w:ind w:left="567" w:hanging="567"/>
      </w:pPr>
      <w:r>
        <w:t>4.</w:t>
      </w:r>
      <w:r>
        <w:tab/>
      </w:r>
      <w:r>
        <w:t>die Maßnahmen, mit denen bestehenden Gefahren abgeholfen werden soll, einschließlich der Garantien, der Sicherheitsvorkehrungen und der Verfahren, durch die der Schutz personenbezogener Daten sichergestellt und die Einhaltung der gesetzlichen Vorgaben nachgewiesen werden sollen.</w:t>
      </w:r>
    </w:p>
    <w:p>
      <w:r>
        <w:t>(5) Soweit erforderlich, hat der Verantwortliche eine Überprüfung durchzuführen, ob die Verarbeitung den Maßgaben folgt, die sich aus der Folgenabschätzung ergeben haben.</w:t>
      </w:r>
    </w:p>
    <w:p>
      <w:pPr>
        <w:pStyle w:val="Heading3"/>
      </w:pPr>
      <w:bookmarkStart w:id="89" w:name="b88"/>
      <w:r>
        <w:t>§ 68 Zusammenarbeit mit der oder dem Bundesbeauftragten</w:t>
      </w:r>
      <w:r>
        <w:t xml:space="preserve"> </w:t>
      </w:r>
      <w:r>
        <w:rPr>
          <w:rStyle w:val="Suchmarke"/>
        </w:rPr>
        <w:t>#68#</w:t>
      </w:r>
      <w:bookmarkEnd w:id="89"/>
    </w:p>
    <w:p>
      <w:r>
        <w:t>Der Verantwortliche hat mit der oder dem Bundesbeauftragten bei der Erfüllung ihrer oder seiner Aufgaben zusammenzuarbeiten.</w:t>
      </w:r>
    </w:p>
    <w:p>
      <w:pPr>
        <w:pStyle w:val="Heading3"/>
      </w:pPr>
      <w:bookmarkStart w:id="90" w:name="b89"/>
      <w:r>
        <w:t>§ 69 Anhörung der oder des Bundesbeauftragten</w:t>
      </w:r>
      <w:r>
        <w:t xml:space="preserve"> </w:t>
      </w:r>
      <w:r>
        <w:rPr>
          <w:rStyle w:val="Suchmarke"/>
        </w:rPr>
        <w:t>#69#</w:t>
      </w:r>
      <w:bookmarkEnd w:id="90"/>
    </w:p>
    <w:p>
      <w:r>
        <w:t xml:space="preserve">(1) </w:t>
      </w:r>
      <w:r>
        <w:rPr>
          <w:rStyle w:val="Satznummer"/>
        </w:rPr>
        <w:t>1</w:t>
      </w:r>
      <w:r>
        <w:t>Der Verantwortliche hat vor der Inbetriebnahme von neu anzulegenden Dateisystemen die Bundesbeauftragte oder den Bundesbeauftragten anzuhören, wenn</w:t>
      </w:r>
    </w:p>
    <w:p>
      <w:pPr>
        <w:tabs>
          <w:tab w:pos="567" w:val="left"/>
        </w:tabs>
        <w:ind w:left="567" w:hanging="567"/>
      </w:pPr>
      <w:r>
        <w:t>1.</w:t>
      </w:r>
      <w:r>
        <w:tab/>
      </w:r>
      <w:r>
        <w:t xml:space="preserve">aus einer Datenschutz-Folgenabschätzung nach </w:t>
      </w:r>
      <w:hyperlink w:anchor="b87" w:history="1">
        <w:r>
          <w:rPr>
            <w:color w:val="0A3A8C"/>
            <w:u w:val="single"/>
          </w:rPr>
          <w:t xml:space="preserve">§ 67</w:t>
        </w:r>
      </w:hyperlink>
      <w:r>
        <w:t xml:space="preserve"> hervorgeht, dass die Verarbeitung eine erhebliche Gefahr für die Rechtsgüter der betroffenen Personen zur Folge hätte, wenn der Verantwortliche keine Abhilfemaßnahmen treffen würde, oder</w:t>
      </w:r>
    </w:p>
    <w:p>
      <w:pPr>
        <w:tabs>
          <w:tab w:pos="567" w:val="left"/>
        </w:tabs>
        <w:ind w:left="567" w:hanging="567"/>
      </w:pPr>
      <w:r>
        <w:t>2.</w:t>
      </w:r>
      <w:r>
        <w:tab/>
      </w:r>
      <w:r>
        <w:t>die Form der Verarbeitung, insbesondere bei der Verwendung neuer Technologien, Mechanismen oder Verfahren, eine erhebliche Gefahr für die Rechtsgüter der betroffenen Personen zur Folge hat.</w:t>
      </w:r>
    </w:p>
    <w:p>
      <w:r>
        <w:rPr>
          <w:rStyle w:val="Satznummer"/>
        </w:rPr>
        <w:t>2</w:t>
      </w:r>
      <w:r>
        <w:t>Die oder der Bundesbeauftragte kann eine Liste der Verarbeitungsvorgänge erstellen, die der Pflicht zur Anhörung nach Satz 1 unterliegen.</w:t>
      </w:r>
    </w:p>
    <w:p>
      <w:r>
        <w:t xml:space="preserve">(2) </w:t>
      </w:r>
      <w:r>
        <w:rPr>
          <w:rStyle w:val="Satznummer"/>
        </w:rPr>
        <w:t>1</w:t>
      </w:r>
      <w:r>
        <w:t>Der oder dem Bundesbeauftragten sind im Fall des Absatzes 1 vorzulegen:</w:t>
      </w:r>
    </w:p>
    <w:p>
      <w:pPr>
        <w:tabs>
          <w:tab w:pos="567" w:val="left"/>
        </w:tabs>
        <w:ind w:left="567" w:hanging="567"/>
      </w:pPr>
      <w:r>
        <w:t>1.</w:t>
      </w:r>
      <w:r>
        <w:tab/>
      </w:r>
      <w:r>
        <w:t xml:space="preserve">die nach </w:t>
      </w:r>
      <w:hyperlink w:anchor="b87" w:history="1">
        <w:r>
          <w:rPr>
            <w:color w:val="0A3A8C"/>
            <w:u w:val="single"/>
          </w:rPr>
          <w:t xml:space="preserve">§ 67</w:t>
        </w:r>
      </w:hyperlink>
      <w:r>
        <w:t xml:space="preserve"> durchgeführte Datenschutz-Folgenabschätzung,</w:t>
      </w:r>
    </w:p>
    <w:p>
      <w:pPr>
        <w:tabs>
          <w:tab w:pos="567" w:val="left"/>
        </w:tabs>
        <w:ind w:left="567" w:hanging="567"/>
      </w:pPr>
      <w:r>
        <w:t>2.</w:t>
      </w:r>
      <w:r>
        <w:tab/>
      </w:r>
      <w:r>
        <w:t>gegebenenfalls Angaben zu den jeweiligen Zuständigkeiten des Verantwortlichen, der gemeinsam Verantwortlichen und der an der Verarbeitung beteiligten Auftragsverarbeiter,</w:t>
      </w:r>
    </w:p>
    <w:p>
      <w:pPr>
        <w:tabs>
          <w:tab w:pos="567" w:val="left"/>
        </w:tabs>
        <w:ind w:left="567" w:hanging="567"/>
      </w:pPr>
      <w:r>
        <w:t>3.</w:t>
      </w:r>
      <w:r>
        <w:tab/>
      </w:r>
      <w:r>
        <w:t>Angaben zu den Zwecken und Mitteln der beabsichtigten Verarbeitung,</w:t>
      </w:r>
    </w:p>
    <w:p>
      <w:pPr>
        <w:tabs>
          <w:tab w:pos="567" w:val="left"/>
        </w:tabs>
        <w:ind w:left="567" w:hanging="567"/>
      </w:pPr>
      <w:r>
        <w:t>4.</w:t>
      </w:r>
      <w:r>
        <w:tab/>
      </w:r>
      <w:r>
        <w:t>Angaben zu den zum Schutz der Rechtsgüter der betroffenen Personen vorgesehenen Maßnahmen und Garantien und</w:t>
      </w:r>
    </w:p>
    <w:p>
      <w:pPr>
        <w:tabs>
          <w:tab w:pos="567" w:val="left"/>
        </w:tabs>
        <w:ind w:left="567" w:hanging="567"/>
      </w:pPr>
      <w:r>
        <w:t>5.</w:t>
      </w:r>
      <w:r>
        <w:tab/>
      </w:r>
      <w:r>
        <w:t>Name und Kontaktdaten der oder des Datenschutzbeauftragten.</w:t>
      </w:r>
    </w:p>
    <w:p>
      <w:r>
        <w:rPr>
          <w:rStyle w:val="Satznummer"/>
        </w:rPr>
        <w:t>2</w:t>
      </w:r>
      <w:r>
        <w:t>Auf Anforderung sind ihr oder ihm zudem alle sonstigen Informationen zu übermitteln, die sie oder er benötigt, um die Rechtmäßigkeit der Verarbeitung sowie insbesondere die in Bezug auf den Schutz der personenbezogenen Daten der betroffenen Personen bestehenden Gefahren und die diesbezüglichen Garantien bewerten zu können.</w:t>
      </w:r>
    </w:p>
    <w:p>
      <w:r>
        <w:t xml:space="preserve">(3) </w:t>
      </w:r>
      <w:r>
        <w:rPr>
          <w:rStyle w:val="Satznummer"/>
        </w:rPr>
        <w:t>1</w:t>
      </w:r>
      <w:r>
        <w:t xml:space="preserve">Falls die oder der Bundesbeauftragte der Auffassung ist, dass die geplante Verarbeitung gegen gesetzliche Vorgaben verstoßen würde, insbesondere weil der Verantwortliche das Risiko nicht ausreichend ermittelt oder keine ausreichenden Abhilfemaßnahmen getroffen hat, kann sie oder er dem Verantwortlichen und gegebenenfalls dem Auftragsverarbeiter innerhalb eines Zeitraums von sechs Wochen nach Einleitung der Anhörung schriftliche Empfehlungen unterbreiten, welche Maßnahmen noch ergriffen werden sollten. </w:t>
      </w:r>
      <w:r>
        <w:rPr>
          <w:rStyle w:val="Satznummer"/>
        </w:rPr>
        <w:t>2</w:t>
      </w:r>
      <w:r>
        <w:t xml:space="preserve">Die oder der Bundesbeauftragte kann diese Frist um einen Monat verlängern, wenn die geplante Verarbeitung besonders komplex ist. </w:t>
      </w:r>
      <w:r>
        <w:rPr>
          <w:rStyle w:val="Satznummer"/>
        </w:rPr>
        <w:t>3</w:t>
      </w:r>
      <w:r>
        <w:t>Sie oder er hat in diesem Fall innerhalb eines Monats nach Einleitung der Anhörung den Verantwortlichen und gegebenenfalls den Auftragsverarbeiter über die Fristverlängerung zu informieren.</w:t>
      </w:r>
    </w:p>
    <w:p>
      <w:r>
        <w:t xml:space="preserve">(4) </w:t>
      </w:r>
      <w:r>
        <w:rPr>
          <w:rStyle w:val="Satznummer"/>
        </w:rPr>
        <w:t>1</w:t>
      </w:r>
      <w:r>
        <w:t xml:space="preserve">Hat die beabsichtigte Verarbeitung erhebliche Bedeutung für die Aufgabenerfüllung des Verantwortlichen und ist sie daher besonders dringlich, kann er mit der Verarbeitung nach Beginn der Anhörung, aber vor Ablauf der in Absatz 3 Satz 1 genannten Frist beginnen. </w:t>
      </w:r>
      <w:r>
        <w:rPr>
          <w:rStyle w:val="Satznummer"/>
        </w:rPr>
        <w:t>2</w:t>
      </w:r>
      <w:r>
        <w:t>In diesem Fall sind die Empfehlungen der oder des Bundesbeauftragten im Nachhinein zu berücksichtigen und sind die Art und Weise der Verarbeitung daraufhin gegebenenfalls anzupassen.</w:t>
      </w:r>
    </w:p>
    <w:p>
      <w:pPr>
        <w:pStyle w:val="Heading3"/>
      </w:pPr>
      <w:bookmarkStart w:id="91" w:name="b90"/>
      <w:r>
        <w:t>§ 70 Verzeichnis von Verarbeitungstätigkeiten</w:t>
      </w:r>
      <w:r>
        <w:t xml:space="preserve"> </w:t>
      </w:r>
      <w:r>
        <w:rPr>
          <w:rStyle w:val="Suchmarke"/>
        </w:rPr>
        <w:t>#70#</w:t>
      </w:r>
      <w:bookmarkEnd w:id="91"/>
    </w:p>
    <w:p>
      <w:r>
        <w:t xml:space="preserve">(1) </w:t>
      </w:r>
      <w:r>
        <w:rPr>
          <w:rStyle w:val="Satznummer"/>
        </w:rPr>
        <w:t>1</w:t>
      </w:r>
      <w:r>
        <w:t xml:space="preserve">Der Verantwortliche hat ein Verzeichnis aller Kategorien von Verarbeitungstätigkeiten zu führen, die in seine Zuständigkeit fallen. </w:t>
      </w:r>
      <w:r>
        <w:rPr>
          <w:rStyle w:val="Satznummer"/>
        </w:rPr>
        <w:t>2</w:t>
      </w:r>
      <w:r>
        <w:t>Dieses Verzeichnis hat die folgenden Angaben zu enthalten:</w:t>
      </w:r>
    </w:p>
    <w:p>
      <w:pPr>
        <w:tabs>
          <w:tab w:pos="567" w:val="left"/>
        </w:tabs>
        <w:ind w:left="567" w:hanging="567"/>
      </w:pPr>
      <w:r>
        <w:t>1.</w:t>
      </w:r>
      <w:r>
        <w:tab/>
      </w:r>
      <w:r>
        <w:t>den Namen und die Kontaktdaten des Verantwortlichen und gegebenenfalls des gemeinsam mit ihm Verantwortlichen sowie den Namen und die Kontaktdaten der oder des Datenschutzbeauftragten,</w:t>
      </w:r>
    </w:p>
    <w:p>
      <w:pPr>
        <w:tabs>
          <w:tab w:pos="567" w:val="left"/>
        </w:tabs>
        <w:ind w:left="567" w:hanging="567"/>
      </w:pPr>
      <w:r>
        <w:t>2.</w:t>
      </w:r>
      <w:r>
        <w:tab/>
      </w:r>
      <w:r>
        <w:t>die Zwecke der Verarbeitung,</w:t>
      </w:r>
    </w:p>
    <w:p>
      <w:pPr>
        <w:tabs>
          <w:tab w:pos="567" w:val="left"/>
        </w:tabs>
        <w:ind w:left="567" w:hanging="567"/>
      </w:pPr>
      <w:r>
        <w:t>3.</w:t>
      </w:r>
      <w:r>
        <w:tab/>
      </w:r>
      <w:r>
        <w:t>die Kategorien von Empfängern, gegenüber denen die personenbezogenen Daten offengelegt worden sind oder noch offengelegt werden sollen,</w:t>
      </w:r>
    </w:p>
    <w:p>
      <w:pPr>
        <w:tabs>
          <w:tab w:pos="567" w:val="left"/>
        </w:tabs>
        <w:ind w:left="567" w:hanging="567"/>
      </w:pPr>
      <w:r>
        <w:t>4.</w:t>
      </w:r>
      <w:r>
        <w:tab/>
      </w:r>
      <w:r>
        <w:t>eine Beschreibung der Kategorien betroffener Personen und der Kategorien personenbezogener Daten,</w:t>
      </w:r>
    </w:p>
    <w:p>
      <w:pPr>
        <w:tabs>
          <w:tab w:pos="567" w:val="left"/>
        </w:tabs>
        <w:ind w:left="567" w:hanging="567"/>
      </w:pPr>
      <w:r>
        <w:t>5.</w:t>
      </w:r>
      <w:r>
        <w:tab/>
      </w:r>
      <w:r>
        <w:t>gegebenenfalls die Verwendung von Profiling,</w:t>
      </w:r>
    </w:p>
    <w:p>
      <w:pPr>
        <w:tabs>
          <w:tab w:pos="567" w:val="left"/>
        </w:tabs>
        <w:ind w:left="567" w:hanging="567"/>
      </w:pPr>
      <w:r>
        <w:t>6.</w:t>
      </w:r>
      <w:r>
        <w:tab/>
      </w:r>
      <w:r>
        <w:t>gegebenenfalls die Kategorien von Übermittlungen personenbezogener Daten an Stellen in einem Drittstaat oder an eine internationale Organisation,</w:t>
      </w:r>
    </w:p>
    <w:p>
      <w:pPr>
        <w:tabs>
          <w:tab w:pos="567" w:val="left"/>
        </w:tabs>
        <w:ind w:left="567" w:hanging="567"/>
      </w:pPr>
      <w:r>
        <w:t>7.</w:t>
      </w:r>
      <w:r>
        <w:tab/>
      </w:r>
      <w:r>
        <w:t>Angaben über die Rechtsgrundlage der Verarbeitung,</w:t>
      </w:r>
    </w:p>
    <w:p>
      <w:pPr>
        <w:tabs>
          <w:tab w:pos="567" w:val="left"/>
        </w:tabs>
        <w:ind w:left="567" w:hanging="567"/>
      </w:pPr>
      <w:r>
        <w:t>8.</w:t>
      </w:r>
      <w:r>
        <w:tab/>
      </w:r>
      <w:r>
        <w:t>wenn möglich, die vorgesehenen Fristen für die Löschung oder die Überprüfung der Erforderlichkeit der Speicherung der verschiedenen Kategorien personenbezogener Daten und</w:t>
      </w:r>
    </w:p>
    <w:p>
      <w:pPr>
        <w:tabs>
          <w:tab w:pos="567" w:val="left"/>
        </w:tabs>
        <w:ind w:left="567" w:hanging="567"/>
      </w:pPr>
      <w:r>
        <w:t>9.</w:t>
      </w:r>
      <w:r>
        <w:tab/>
      </w:r>
      <w:r>
        <w:t xml:space="preserve">wenn möglich, eine allgemeine Beschreibung der technischen und organisatorischen Maßnahmen gemäß </w:t>
      </w:r>
      <w:hyperlink w:anchor="b84" w:history="1">
        <w:r>
          <w:rPr>
            <w:color w:val="0A3A8C"/>
            <w:u w:val="single"/>
          </w:rPr>
          <w:t xml:space="preserve">§ 64</w:t>
        </w:r>
      </w:hyperlink>
      <w:r>
        <w:t>.</w:t>
      </w:r>
    </w:p>
    <w:p>
      <w:r>
        <w:t>(2) Der Auftragsverarbeiter hat ein Verzeichnis aller Kategorien von Verarbeitungen zu führen, die er im Auftrag eines Verantwortlichen durchführt, das Folgendes zu enthalten hat:</w:t>
      </w:r>
    </w:p>
    <w:p>
      <w:pPr>
        <w:tabs>
          <w:tab w:pos="567" w:val="left"/>
        </w:tabs>
        <w:ind w:left="567" w:hanging="567"/>
      </w:pPr>
      <w:r>
        <w:t>1.</w:t>
      </w:r>
      <w:r>
        <w:tab/>
      </w:r>
      <w:r>
        <w:t>den Namen und die Kontaktdaten des Auftragsverarbeiters, jedes Verantwortlichen, in dessen Auftrag der Auftragsverarbeiter tätig ist, sowie gegebenenfalls der oder des Datenschutzbeauftragten,</w:t>
      </w:r>
    </w:p>
    <w:p>
      <w:pPr>
        <w:tabs>
          <w:tab w:pos="567" w:val="left"/>
        </w:tabs>
        <w:ind w:left="567" w:hanging="567"/>
      </w:pPr>
      <w:r>
        <w:t>2.</w:t>
      </w:r>
      <w:r>
        <w:tab/>
      </w:r>
      <w:r>
        <w:t>gegebenenfalls Übermittlungen von personenbezogenen Daten an Stellen in einem Drittstaat oder an eine internationale Organisation unter Angabe des Staates oder der Organisation und</w:t>
      </w:r>
    </w:p>
    <w:p>
      <w:pPr>
        <w:tabs>
          <w:tab w:pos="567" w:val="left"/>
        </w:tabs>
        <w:ind w:left="567" w:hanging="567"/>
      </w:pPr>
      <w:r>
        <w:t>3.</w:t>
      </w:r>
      <w:r>
        <w:tab/>
      </w:r>
      <w:r>
        <w:t xml:space="preserve">eine allgemeine Beschreibung der technischen und organisatorischen Maßnahmen gemäß </w:t>
      </w:r>
      <w:hyperlink w:anchor="b84" w:history="1">
        <w:r>
          <w:rPr>
            <w:color w:val="0A3A8C"/>
            <w:u w:val="single"/>
          </w:rPr>
          <w:t xml:space="preserve">§ 64</w:t>
        </w:r>
      </w:hyperlink>
      <w:r>
        <w:t>.</w:t>
      </w:r>
    </w:p>
    <w:p>
      <w:r>
        <w:t>(3) Die in den Absätzen 1 und 2 genannten Verzeichnisse sind schriftlich oder elektronisch zu führen.</w:t>
      </w:r>
    </w:p>
    <w:p>
      <w:r>
        <w:t>(4) Verantwortliche und Auftragsverarbeiter haben auf Anforderung ihre Verzeichnisse der oder dem Bundesbeauftragten zur Verfügung zu stellen.</w:t>
      </w:r>
    </w:p>
    <w:p>
      <w:pPr>
        <w:pStyle w:val="Heading3"/>
      </w:pPr>
      <w:bookmarkStart w:id="92" w:name="b91"/>
      <w:r>
        <w:t>§ 71 Datenschutz durch Technikgestaltung und datenschutzfreundliche Voreinstellungen</w:t>
      </w:r>
      <w:r>
        <w:t xml:space="preserve"> </w:t>
      </w:r>
      <w:r>
        <w:rPr>
          <w:rStyle w:val="Suchmarke"/>
        </w:rPr>
        <w:t>#71#</w:t>
      </w:r>
      <w:bookmarkEnd w:id="92"/>
    </w:p>
    <w:p>
      <w:r>
        <w:t xml:space="preserve">(1) </w:t>
      </w:r>
      <w:r>
        <w:rPr>
          <w:rStyle w:val="Satznummer"/>
        </w:rPr>
        <w:t>1</w:t>
      </w:r>
      <w:r>
        <w:t xml:space="preserve">Der Verantwortliche hat sowohl zum Zeitpunkt der Festlegung der Mittel für die Verarbeitung als auch zum Zeitpunkt der Verarbeitung selbst angemessene Vorkehrungen zu treffen, die geeignet sind, die Datenschutzgrundsätze wie etwa die Datensparsamkeit wirksam umzusetzen, und die sicherstellen, dass die gesetzlichen Anforderungen eingehalten und die Rechte der betroffenen Personen geschützt werden. </w:t>
      </w:r>
      <w:r>
        <w:rPr>
          <w:rStyle w:val="Satznummer"/>
        </w:rPr>
        <w:t>2</w:t>
      </w:r>
      <w:r>
        <w:t xml:space="preserve">Er hat hierbei den Stand der Technik, die Implementierungskosten und die Art, den Umfang, die Umstände und die Zwecke der Verarbeitung sowie die unterschiedliche Eintrittswahrscheinlichkeit und Schwere der mit der Verarbeitung verbundenen Gefahren für die Rechtsgüter der betroffenen Personen zu berücksichtigen. </w:t>
      </w:r>
      <w:r>
        <w:rPr>
          <w:rStyle w:val="Satznummer"/>
        </w:rPr>
        <w:t>3</w:t>
      </w:r>
      <w:r>
        <w:t xml:space="preserve">Insbesondere sind die Verarbeitung personenbezogener Daten und die Auswahl und Gestaltung von Datenverarbeitungssystemen an dem Ziel auszurichten, so wenig personenbezogene Daten wie möglich zu verarbeiten. </w:t>
      </w:r>
      <w:r>
        <w:rPr>
          <w:rStyle w:val="Satznummer"/>
        </w:rPr>
        <w:t>4</w:t>
      </w:r>
      <w:r>
        <w:t>Personenbezogene Daten sind zum frühestmöglichen Zeitpunkt zu anonymisieren oder zu pseudonymisieren, soweit dies nach dem Verarbeitungszweck möglich ist.</w:t>
      </w:r>
    </w:p>
    <w:p>
      <w:r>
        <w:t xml:space="preserve">(2) </w:t>
      </w:r>
      <w:r>
        <w:rPr>
          <w:rStyle w:val="Satznummer"/>
        </w:rPr>
        <w:t>1</w:t>
      </w:r>
      <w:r>
        <w:t xml:space="preserve">Der Verantwortliche hat geeignete technische und organisatorische Maßnahmen zu treffen, die sicherstellen, dass durch Voreinstellungen grundsätzlich nur solche personenbezogenen Daten verarbeitet werden können, deren Verarbeitung für den jeweiligen bestimmten Verarbeitungszweck erforderlich ist. </w:t>
      </w:r>
      <w:r>
        <w:rPr>
          <w:rStyle w:val="Satznummer"/>
        </w:rPr>
        <w:t>2</w:t>
      </w:r>
      <w:r>
        <w:t xml:space="preserve">Dies betrifft die Menge der erhobenen Daten, den Umfang ihrer Verarbeitung, ihre Speicherfrist und ihre Zugänglichkeit. </w:t>
      </w:r>
      <w:r>
        <w:rPr>
          <w:rStyle w:val="Satznummer"/>
        </w:rPr>
        <w:t>3</w:t>
      </w:r>
      <w:r>
        <w:t>Die Maßnahmen müssen insbesondere gewährleisten, dass die Daten durch Voreinstellungen nicht automatisiert einer unbestimmten Anzahl von Personen zugänglich gemacht werden können.</w:t>
      </w:r>
    </w:p>
    <w:p>
      <w:pPr>
        <w:pStyle w:val="Heading3"/>
      </w:pPr>
      <w:bookmarkStart w:id="93" w:name="b92"/>
      <w:r>
        <w:t>§ 72 Unterscheidung zwischen verschiedenen Kategorien betroffener Personen</w:t>
      </w:r>
      <w:r>
        <w:t xml:space="preserve"> </w:t>
      </w:r>
      <w:r>
        <w:rPr>
          <w:rStyle w:val="Suchmarke"/>
        </w:rPr>
        <w:t>#72#</w:t>
      </w:r>
      <w:bookmarkEnd w:id="93"/>
    </w:p>
    <w:p>
      <w:r>
        <w:rPr>
          <w:rStyle w:val="Satznummer"/>
        </w:rPr>
        <w:t>1</w:t>
      </w:r>
      <w:r>
        <w:t xml:space="preserve">Der Verantwortliche hat bei der Verarbeitung personenbezogener Daten so weit wie möglich zwischen den verschiedenen Kategorien betroffener Personen zu unterscheiden. </w:t>
      </w:r>
      <w:r>
        <w:rPr>
          <w:rStyle w:val="Satznummer"/>
        </w:rPr>
        <w:t>2</w:t>
      </w:r>
      <w:r>
        <w:t>Dies betrifft insbesondere folgende Kategorien:</w:t>
      </w:r>
    </w:p>
    <w:p>
      <w:pPr>
        <w:tabs>
          <w:tab w:pos="567" w:val="left"/>
        </w:tabs>
        <w:ind w:left="567" w:hanging="567"/>
      </w:pPr>
      <w:r>
        <w:t>1.</w:t>
      </w:r>
      <w:r>
        <w:tab/>
      </w:r>
      <w:r>
        <w:t>Personen, gegen die ein begründeter Verdacht besteht, dass sie eine Straftat begangen haben,</w:t>
      </w:r>
    </w:p>
    <w:p>
      <w:pPr>
        <w:tabs>
          <w:tab w:pos="567" w:val="left"/>
        </w:tabs>
        <w:ind w:left="567" w:hanging="567"/>
      </w:pPr>
      <w:r>
        <w:t>2.</w:t>
      </w:r>
      <w:r>
        <w:tab/>
      </w:r>
      <w:r>
        <w:t>Personen, gegen die ein begründeter Verdacht besteht, dass sie in naher Zukunft eine Straftat begehen werden,</w:t>
      </w:r>
    </w:p>
    <w:p>
      <w:pPr>
        <w:tabs>
          <w:tab w:pos="567" w:val="left"/>
        </w:tabs>
        <w:ind w:left="567" w:hanging="567"/>
      </w:pPr>
      <w:r>
        <w:t>3.</w:t>
      </w:r>
      <w:r>
        <w:tab/>
      </w:r>
      <w:r>
        <w:t>verurteilte Straftäter,</w:t>
      </w:r>
    </w:p>
    <w:p>
      <w:pPr>
        <w:tabs>
          <w:tab w:pos="567" w:val="left"/>
        </w:tabs>
        <w:ind w:left="567" w:hanging="567"/>
      </w:pPr>
      <w:r>
        <w:t>4.</w:t>
      </w:r>
      <w:r>
        <w:tab/>
      </w:r>
      <w:r>
        <w:t>Opfer einer Straftat oder Personen, bei denen bestimmte Tatsachen darauf hindeuten, dass sie Opfer einer Straftat sein könnten, und</w:t>
      </w:r>
    </w:p>
    <w:p>
      <w:pPr>
        <w:tabs>
          <w:tab w:pos="567" w:val="left"/>
        </w:tabs>
        <w:ind w:left="567" w:hanging="567"/>
      </w:pPr>
      <w:r>
        <w:t>5.</w:t>
      </w:r>
      <w:r>
        <w:tab/>
      </w:r>
      <w:r>
        <w:t>andere Personen wie insbesondere Zeugen, Hinweisgeber oder Personen, die mit den in den Nummern 1 bis 4 genannten Personen in Kontakt oder Verbindung stehen.</w:t>
      </w:r>
    </w:p>
    <w:p>
      <w:pPr>
        <w:pStyle w:val="Heading3"/>
      </w:pPr>
      <w:bookmarkStart w:id="94" w:name="b93"/>
      <w:r>
        <w:t>§ 73 Unterscheidung zwischen Tatsachen und persönlichen Einschätzungen</w:t>
      </w:r>
      <w:r>
        <w:t xml:space="preserve"> </w:t>
      </w:r>
      <w:r>
        <w:rPr>
          <w:rStyle w:val="Suchmarke"/>
        </w:rPr>
        <w:t>#73#</w:t>
      </w:r>
      <w:bookmarkEnd w:id="94"/>
    </w:p>
    <w:p>
      <w:r>
        <w:rPr>
          <w:rStyle w:val="Satznummer"/>
        </w:rPr>
        <w:t>1</w:t>
      </w:r>
      <w:r>
        <w:t xml:space="preserve">Der Verantwortliche hat bei der Verarbeitung so weit wie möglich danach zu unterscheiden, ob personenbezogene Daten auf Tatsachen oder auf persönlichen Einschätzungen beruhen. </w:t>
      </w:r>
      <w:r>
        <w:rPr>
          <w:rStyle w:val="Satznummer"/>
        </w:rPr>
        <w:t>2</w:t>
      </w:r>
      <w:r>
        <w:t xml:space="preserve">Zu diesem Zweck soll er, soweit dies im Rahmen der jeweiligen Verarbeitung möglich und angemessen ist, Beurteilungen, die auf persönlichen Einschätzungen beruhen, als solche kenntlich machen. </w:t>
      </w:r>
      <w:r>
        <w:rPr>
          <w:rStyle w:val="Satznummer"/>
        </w:rPr>
        <w:t>3</w:t>
      </w:r>
      <w:r>
        <w:t>Es muss außerdem feststellbar sein, welche Stelle die Unterlagen führt, die der auf einer persönlichen Einschätzung beruhenden Beurteilung zugrunde liegen.</w:t>
      </w:r>
    </w:p>
    <w:p>
      <w:pPr>
        <w:pStyle w:val="Heading3"/>
      </w:pPr>
      <w:bookmarkStart w:id="95" w:name="b94"/>
      <w:r>
        <w:t>§ 74 Verfahren bei Übermittlungen</w:t>
      </w:r>
      <w:r>
        <w:t xml:space="preserve"> </w:t>
      </w:r>
      <w:r>
        <w:rPr>
          <w:rStyle w:val="Suchmarke"/>
        </w:rPr>
        <w:t>#74#</w:t>
      </w:r>
      <w:bookmarkEnd w:id="95"/>
    </w:p>
    <w:p>
      <w:r>
        <w:t xml:space="preserve">(1) </w:t>
      </w:r>
      <w:r>
        <w:rPr>
          <w:rStyle w:val="Satznummer"/>
        </w:rPr>
        <w:t>1</w:t>
      </w:r>
      <w:r>
        <w:t xml:space="preserve">Der Verantwortliche hat angemessene Maßnahmen zu ergreifen, um zu gewährleisten, dass personenbezogene Daten, die unrichtig oder nicht mehr aktuell sind, nicht übermittelt oder sonst zur Verfügung gestellt werden. </w:t>
      </w:r>
      <w:r>
        <w:rPr>
          <w:rStyle w:val="Satznummer"/>
        </w:rPr>
        <w:t>2</w:t>
      </w:r>
      <w:r>
        <w:t xml:space="preserve">Zu diesem Zweck hat er, soweit dies mit angemessenem Aufwand möglich ist, die Qualität der Daten vor ihrer Übermittlung oder Bereitstellung zu überprüfen. </w:t>
      </w:r>
      <w:r>
        <w:rPr>
          <w:rStyle w:val="Satznummer"/>
        </w:rPr>
        <w:t>3</w:t>
      </w:r>
      <w:r>
        <w:t>Bei jeder Übermittlung personenbezogener Daten hat er zudem, soweit dies möglich und angemessen ist, Informationen beizufügen, die es dem Empfänger gestatten, die Richtigkeit, die Vollständigkeit und die Zuverlässigkeit der Daten sowie deren Aktualität zu beurteilen.</w:t>
      </w:r>
    </w:p>
    <w:p>
      <w:r>
        <w:t xml:space="preserve">(2) </w:t>
      </w:r>
      <w:r>
        <w:rPr>
          <w:rStyle w:val="Satznummer"/>
        </w:rPr>
        <w:t>1</w:t>
      </w:r>
      <w:r>
        <w:t xml:space="preserve">Gelten für die Verarbeitung von personenbezogenen Daten besondere Bedingungen, so hat bei Datenübermittlungen die übermittelnde Stelle den Empfänger auf diese Bedingungen und die Pflicht zu ihrer Beachtung hinzuweisen. </w:t>
      </w:r>
      <w:r>
        <w:rPr>
          <w:rStyle w:val="Satznummer"/>
        </w:rPr>
        <w:t>2</w:t>
      </w:r>
      <w:r>
        <w:t>Die Hinweispflicht kann dadurch erfüllt werden, dass die Daten entsprechend markiert werden.</w:t>
      </w:r>
    </w:p>
    <w:p>
      <w:r>
        <w:t>(3) Die übermittelnde Stelle darf auf Empfänger in anderen Mitgliedstaaten der Europäischen Union und auf Einrichtungen und sonstige Stellen, die nach den Kapiteln 4 und 5 des Titels V des Dritten Teils des Vertrags über die Arbeitsweise der Europäischen Union errichtet wurden, keine Bedingungen anwenden, die nicht auch für entsprechende innerstaatliche Datenübermittlungen gelten.</w:t>
      </w:r>
    </w:p>
    <w:p>
      <w:pPr>
        <w:pStyle w:val="Heading3"/>
      </w:pPr>
      <w:bookmarkStart w:id="96" w:name="b95"/>
      <w:r>
        <w:t>§ 75 Berichtigung und Löschung personenbezogener Daten sowie Einschränkung der Verarbeitung</w:t>
      </w:r>
      <w:r>
        <w:t xml:space="preserve"> </w:t>
      </w:r>
      <w:r>
        <w:rPr>
          <w:rStyle w:val="Suchmarke"/>
        </w:rPr>
        <w:t>#75#</w:t>
      </w:r>
      <w:bookmarkEnd w:id="96"/>
    </w:p>
    <w:p>
      <w:r>
        <w:t>(1) Der Verantwortliche hat personenbezogene Daten zu berichtigen, wenn sie unrichtig sind.</w:t>
      </w:r>
    </w:p>
    <w:p>
      <w:r>
        <w:t>(2) Der Verantwortliche hat personenbezogene Daten unverzüglich zu löschen, wenn ihre Verarbeitung unzulässig ist, sie zur Erfüllung einer rechtlichen Verpflichtung gelöscht werden müssen oder ihre Kenntnis für seine Aufgabenerfüllung nicht mehr erforderlich ist.</w:t>
      </w:r>
    </w:p>
    <w:p>
      <w:r>
        <w:t xml:space="preserve">(3) </w:t>
      </w:r>
      <w:r>
        <w:rPr>
          <w:rStyle w:val="Satznummer"/>
        </w:rPr>
        <w:t>1</w:t>
      </w:r>
      <w:hyperlink w:anchor="b77" w:history="1">
        <w:r>
          <w:rPr>
            <w:color w:val="0A3A8C"/>
            <w:u w:val="single"/>
          </w:rPr>
          <w:t xml:space="preserve">§ 58</w:t>
        </w:r>
      </w:hyperlink>
      <w:r>
        <w:t xml:space="preserve"> Absatz 3 bis 5 ist entsprechend anzuwenden. </w:t>
      </w:r>
      <w:r>
        <w:rPr>
          <w:rStyle w:val="Satznummer"/>
        </w:rPr>
        <w:t>2</w:t>
      </w:r>
      <w:r>
        <w:t>Sind unrichtige personenbezogene Daten oder personenbezogene Daten unrechtmäßig übermittelt worden, ist auch dies dem Empfänger mitzuteilen.</w:t>
      </w:r>
    </w:p>
    <w:p>
      <w:r>
        <w:t>(4) Unbeschadet in Rechtsvorschriften festgesetzter Höchstspeicher- oder Löschfristen hat der Verantwortliche für die Löschung von personenbezogenen Daten oder eine regelmäßige Überprüfung der Notwendigkeit ihrer Speicherung angemessene Fristen vorzusehen und durch verfahrensrechtliche Vorkehrungen sicherzustellen, dass diese Fristen eingehalten werden.</w:t>
      </w:r>
    </w:p>
    <w:p>
      <w:pPr>
        <w:pStyle w:val="Heading3"/>
      </w:pPr>
      <w:bookmarkStart w:id="97" w:name="b96"/>
      <w:r>
        <w:t>§ 76 Protokollierung</w:t>
      </w:r>
      <w:r>
        <w:t xml:space="preserve"> </w:t>
      </w:r>
      <w:r>
        <w:rPr>
          <w:rStyle w:val="Suchmarke"/>
        </w:rPr>
        <w:t>#76#</w:t>
      </w:r>
      <w:bookmarkEnd w:id="97"/>
    </w:p>
    <w:p>
      <w:r>
        <w:t>(1) In automatisierten Verarbeitungssystemen haben Verantwortliche und Auftragsverarbeiter mindestens die folgenden Verarbeitungsvorgänge zu protokollieren:</w:t>
      </w:r>
    </w:p>
    <w:p>
      <w:pPr>
        <w:tabs>
          <w:tab w:pos="567" w:val="left"/>
        </w:tabs>
        <w:ind w:left="567" w:hanging="567"/>
      </w:pPr>
      <w:r>
        <w:t>1.</w:t>
      </w:r>
      <w:r>
        <w:tab/>
      </w:r>
      <w:r>
        <w:t>Erhebung,</w:t>
      </w:r>
    </w:p>
    <w:p>
      <w:pPr>
        <w:tabs>
          <w:tab w:pos="567" w:val="left"/>
        </w:tabs>
        <w:ind w:left="567" w:hanging="567"/>
      </w:pPr>
      <w:r>
        <w:t>2.</w:t>
      </w:r>
      <w:r>
        <w:tab/>
      </w:r>
      <w:r>
        <w:t>Veränderung,</w:t>
      </w:r>
    </w:p>
    <w:p>
      <w:pPr>
        <w:tabs>
          <w:tab w:pos="567" w:val="left"/>
        </w:tabs>
        <w:ind w:left="567" w:hanging="567"/>
      </w:pPr>
      <w:r>
        <w:t>3.</w:t>
      </w:r>
      <w:r>
        <w:tab/>
      </w:r>
      <w:r>
        <w:t>Abfrage,</w:t>
      </w:r>
    </w:p>
    <w:p>
      <w:pPr>
        <w:tabs>
          <w:tab w:pos="567" w:val="left"/>
        </w:tabs>
        <w:ind w:left="567" w:hanging="567"/>
      </w:pPr>
      <w:r>
        <w:t>4.</w:t>
      </w:r>
      <w:r>
        <w:tab/>
      </w:r>
      <w:r>
        <w:t>Offenlegung einschließlich Übermittlung,</w:t>
      </w:r>
    </w:p>
    <w:p>
      <w:pPr>
        <w:tabs>
          <w:tab w:pos="567" w:val="left"/>
        </w:tabs>
        <w:ind w:left="567" w:hanging="567"/>
      </w:pPr>
      <w:r>
        <w:t>5.</w:t>
      </w:r>
      <w:r>
        <w:tab/>
      </w:r>
      <w:r>
        <w:t>Kombination und</w:t>
      </w:r>
    </w:p>
    <w:p>
      <w:pPr>
        <w:tabs>
          <w:tab w:pos="567" w:val="left"/>
        </w:tabs>
        <w:ind w:left="567" w:hanging="567"/>
      </w:pPr>
      <w:r>
        <w:t>6.</w:t>
      </w:r>
      <w:r>
        <w:tab/>
      </w:r>
      <w:r>
        <w:t>Löschung.</w:t>
      </w:r>
    </w:p>
    <w:p>
      <w:r>
        <w:t>(2) Die Protokolle über Abfragen und Offenlegungen müssen es ermöglichen, die Begründung, das Datum und die Uhrzeit dieser Vorgänge und so weit wie möglich die Identität der Person, die die personenbezogenen Daten abgefragt oder offengelegt hat, und die Identität des Empfängers der Daten festzustellen.</w:t>
      </w:r>
    </w:p>
    <w:p>
      <w:r>
        <w:t>(3) Die Protokolle dürfen ausschließlich für die Überprüfung der Rechtmäßigkeit der Datenverarbeitung durch die Datenschutzbeauftragte oder den Datenschutzbeauftragten, die Bundesbeauftragte oder den Bundesbeauftragten und die betroffene Person sowie für die Eigenüberwachung, für die Gewährleistung der Integrität und Sicherheit der personenbezogenen Daten und für Strafverfahren verwendet werden.</w:t>
      </w:r>
    </w:p>
    <w:p>
      <w:r>
        <w:t>(4) Die Protokolldaten sind am Ende des auf deren Generierung folgenden Jahres zu löschen.</w:t>
      </w:r>
    </w:p>
    <w:p>
      <w:r>
        <w:t>(5) Der Verantwortliche und der Auftragsverarbeiter haben die Protokolle der oder dem Bundesbeauftragten auf Anforderung zur Verfügung zu stellen.</w:t>
      </w:r>
    </w:p>
    <w:p>
      <w:pPr>
        <w:pStyle w:val="Heading3"/>
      </w:pPr>
      <w:bookmarkStart w:id="98" w:name="b97"/>
      <w:r>
        <w:t>§ 77 Vertrauliche Meldung von Verstößen</w:t>
      </w:r>
      <w:r>
        <w:t xml:space="preserve"> </w:t>
      </w:r>
      <w:r>
        <w:rPr>
          <w:rStyle w:val="Suchmarke"/>
        </w:rPr>
        <w:t>#77#</w:t>
      </w:r>
      <w:bookmarkEnd w:id="98"/>
    </w:p>
    <w:p>
      <w:r>
        <w:t>Der Verantwortliche hat zu ermöglichen, dass ihm vertrauliche Meldungen über in seinem Verantwortungsbereich erfolgende Verstöße gegen Datenschutzvorschriften zugeleitet werden können.</w:t>
      </w:r>
    </w:p>
    <w:p>
      <w:pPr>
        <w:pStyle w:val="Heading2"/>
      </w:pPr>
      <w:bookmarkStart w:id="99" w:name="b98"/>
      <w:r>
        <w:t>Kapitel 5 Datenübermittlungen an Drittstaaten und an internationale Organisationen</w:t>
      </w:r>
      <w:bookmarkEnd w:id="99"/>
    </w:p>
    <w:p>
      <w:pPr>
        <w:pStyle w:val="Heading3"/>
      </w:pPr>
      <w:bookmarkStart w:id="100" w:name="b99"/>
      <w:r>
        <w:t>§ 78 Allgemeine Voraussetzungen</w:t>
      </w:r>
      <w:r>
        <w:t xml:space="preserve"> </w:t>
      </w:r>
      <w:r>
        <w:rPr>
          <w:rStyle w:val="Suchmarke"/>
        </w:rPr>
        <w:t>#78#</w:t>
      </w:r>
      <w:bookmarkEnd w:id="100"/>
    </w:p>
    <w:p>
      <w:r>
        <w:t>(1) Die Übermittlung personenbezogener Daten an Stellen in Drittstaaten oder an internationale Organisationen ist bei Vorliegen der übrigen für Datenübermittlungen geltenden Voraussetzungen zulässig, wenn</w:t>
      </w:r>
    </w:p>
    <w:p>
      <w:pPr>
        <w:tabs>
          <w:tab w:pos="567" w:val="left"/>
        </w:tabs>
        <w:ind w:left="567" w:hanging="567"/>
      </w:pPr>
      <w:r>
        <w:t>1.</w:t>
      </w:r>
      <w:r>
        <w:tab/>
      </w:r>
      <w:r>
        <w:t xml:space="preserve">die Stelle oder internationale Organisation für die in </w:t>
      </w:r>
      <w:hyperlink w:anchor="b62" w:history="1">
        <w:r>
          <w:rPr>
            <w:color w:val="0A3A8C"/>
            <w:u w:val="single"/>
          </w:rPr>
          <w:t xml:space="preserve">§ 45</w:t>
        </w:r>
      </w:hyperlink>
      <w:r>
        <w:t xml:space="preserve"> genannten Zwecke zuständig ist und</w:t>
      </w:r>
    </w:p>
    <w:p>
      <w:pPr>
        <w:tabs>
          <w:tab w:pos="567" w:val="left"/>
        </w:tabs>
        <w:ind w:left="567" w:hanging="567"/>
      </w:pPr>
      <w:r>
        <w:t>2.</w:t>
      </w:r>
      <w:r>
        <w:tab/>
      </w:r>
      <w:r>
        <w:t>die Europäische Kommission gemäß Artikel 36 Absatz 3 der Richtlinie (EU) 2016/680 einen Angemessenheitsbeschluss gefasst hat.</w:t>
      </w:r>
    </w:p>
    <w:p>
      <w:r>
        <w:t xml:space="preserve">(2) </w:t>
      </w:r>
      <w:r>
        <w:rPr>
          <w:rStyle w:val="Satznummer"/>
        </w:rPr>
        <w:t>1</w:t>
      </w:r>
      <w:r>
        <w:t xml:space="preserve">Die Übermittlung personenbezogener Daten hat trotz des Vorliegens eines Angemessenheitsbeschlusses im Sinne des Absatzes 1 Nummer 2 und des zu berücksichtigenden öffentlichen Interesses an der Datenübermittlung zu unterbleiben, wenn im Einzelfall ein datenschutzrechtlich angemessener und die elementaren Menschenrechte wahrender Umgang mit den Daten beim Empfänger nicht hinreichend gesichert ist oder sonst überwiegende schutzwürdige Interessen einer betroffenen Person entgegenstehen. </w:t>
      </w:r>
      <w:r>
        <w:rPr>
          <w:rStyle w:val="Satznummer"/>
        </w:rPr>
        <w:t>2</w:t>
      </w:r>
      <w:r>
        <w:t>Bei seiner Beurteilung hat der Verantwortliche maßgeblich zu berücksichtigen, ob der Empfänger im Einzelfall einen angemessenen Schutz der übermittelten Daten garantiert.</w:t>
      </w:r>
    </w:p>
    <w:p>
      <w:r>
        <w:t xml:space="preserve">(3) </w:t>
      </w:r>
      <w:r>
        <w:rPr>
          <w:rStyle w:val="Satznummer"/>
        </w:rPr>
        <w:t>1</w:t>
      </w:r>
      <w:r>
        <w:t xml:space="preserve">Wenn personenbezogene Daten, die aus einem anderen Mitgliedstaat der Europäischen Union übermittelt oder zur Verfügung gestellt wurden, nach Absatz 1 übermittelt werden sollen, muss diese Übermittlung zuvor von der zuständigen Stelle des anderen Mitgliedstaats genehmigt werden. </w:t>
      </w:r>
      <w:r>
        <w:rPr>
          <w:rStyle w:val="Satznummer"/>
        </w:rPr>
        <w:t>2</w:t>
      </w:r>
      <w:r>
        <w:t xml:space="preserve">Übermittlungen ohne vorherige Genehmigung sind nur dann zulässig, wenn die Übermittlung erforderlich ist, um eine unmittelbare und ernsthafte Gefahr für die öffentliche Sicherheit eines Staates oder für die wesentlichen Interessen eines Mitgliedstaats abzuwehren, und die vorherige Genehmigung nicht rechtzeitig eingeholt werden kann. </w:t>
      </w:r>
      <w:r>
        <w:rPr>
          <w:rStyle w:val="Satznummer"/>
        </w:rPr>
        <w:t>3</w:t>
      </w:r>
      <w:r>
        <w:t>Im Fall des Satzes 2 ist die Stelle des anderen Mitgliedstaats, die für die Erteilung der Genehmigung zuständig gewesen wäre, unverzüglich über die Übermittlung zu unterrichten.</w:t>
      </w:r>
    </w:p>
    <w:p>
      <w:r>
        <w:t xml:space="preserve">(4) </w:t>
      </w:r>
      <w:r>
        <w:rPr>
          <w:rStyle w:val="Satznummer"/>
        </w:rPr>
        <w:t>1</w:t>
      </w:r>
      <w:r>
        <w:t xml:space="preserve">Der Verantwortliche, der Daten nach Absatz 1 übermittelt, hat durch geeignete Maßnahmen sicherzustellen, dass der Empfänger die übermittelten Daten nur dann an andere Drittstaaten oder andere internationale Organisationen weiterübermittelt, wenn der Verantwortliche diese Übermittlung zuvor genehmigt hat. </w:t>
      </w:r>
      <w:r>
        <w:rPr>
          <w:rStyle w:val="Satznummer"/>
        </w:rPr>
        <w:t>2</w:t>
      </w:r>
      <w:r>
        <w:t xml:space="preserve">Bei der Entscheidung über die Erteilung der Genehmigung hat der Verantwortliche alle maßgeblichen Faktoren zu berücksichtigen, insbesondere die Schwere der Straftat, den Zweck der ursprünglichen Übermittlung und das in dem Drittstaat oder der internationalen Organisation, an das oder an die die Daten weiterübermittelt werden sollen, bestehende Schutzniveau für personenbezogene Daten. </w:t>
      </w:r>
      <w:r>
        <w:rPr>
          <w:rStyle w:val="Satznummer"/>
        </w:rPr>
        <w:t>3</w:t>
      </w:r>
      <w:r>
        <w:t xml:space="preserve">Eine Genehmigung darf nur dann erfolgen, wenn auch eine direkte Übermittlung an den anderen Drittstaat oder die andere internationale Organisation zulässig wäre. </w:t>
      </w:r>
      <w:r>
        <w:rPr>
          <w:rStyle w:val="Satznummer"/>
        </w:rPr>
        <w:t>4</w:t>
      </w:r>
      <w:r>
        <w:t>Die Zuständigkeit für die Erteilung der Genehmigung kann auch abweichend geregelt werden.</w:t>
      </w:r>
    </w:p>
    <w:p>
      <w:pPr>
        <w:pStyle w:val="Heading3"/>
      </w:pPr>
      <w:bookmarkStart w:id="101" w:name="b100"/>
      <w:r>
        <w:t>§ 79 Datenübermittlung bei geeigneten Garantien</w:t>
      </w:r>
      <w:r>
        <w:t xml:space="preserve"> </w:t>
      </w:r>
      <w:r>
        <w:rPr>
          <w:rStyle w:val="Suchmarke"/>
        </w:rPr>
        <w:t>#79#</w:t>
      </w:r>
      <w:bookmarkEnd w:id="101"/>
    </w:p>
    <w:p>
      <w:r>
        <w:t xml:space="preserve">(1) Liegt entgegen </w:t>
      </w:r>
      <w:hyperlink w:anchor="b99" w:history="1">
        <w:r>
          <w:rPr>
            <w:color w:val="0A3A8C"/>
            <w:u w:val="single"/>
          </w:rPr>
          <w:t xml:space="preserve">§ 78</w:t>
        </w:r>
      </w:hyperlink>
      <w:r>
        <w:t xml:space="preserve"> Absatz 1 Nummer 2 kein Beschluss nach Artikel 36 Absatz 3 der Richtlinie (EU) </w:t>
      </w:r>
      <w:r>
        <w:t>2016/680</w:t>
      </w:r>
      <w:r>
        <w:t xml:space="preserve"> vor, ist eine Übermittlung bei Vorliegen der übrigen Voraussetzungen des </w:t>
      </w:r>
      <w:hyperlink w:anchor="b99" w:history="1">
        <w:r>
          <w:rPr>
            <w:color w:val="0A3A8C"/>
            <w:u w:val="single"/>
          </w:rPr>
          <w:t xml:space="preserve">§ 78</w:t>
        </w:r>
      </w:hyperlink>
      <w:r>
        <w:t xml:space="preserve"> auch dann zulässig, wenn</w:t>
      </w:r>
    </w:p>
    <w:p>
      <w:pPr>
        <w:tabs>
          <w:tab w:pos="567" w:val="left"/>
        </w:tabs>
        <w:ind w:left="567" w:hanging="567"/>
      </w:pPr>
      <w:r>
        <w:t>1.</w:t>
      </w:r>
      <w:r>
        <w:tab/>
      </w:r>
      <w:r>
        <w:t>in einem rechtsverbindlichen Instrument geeignete Garantien für den Schutz personenbezogener Daten vorgesehen sind oder</w:t>
      </w:r>
    </w:p>
    <w:p>
      <w:pPr>
        <w:tabs>
          <w:tab w:pos="567" w:val="left"/>
        </w:tabs>
        <w:ind w:left="567" w:hanging="567"/>
      </w:pPr>
      <w:r>
        <w:t>2.</w:t>
      </w:r>
      <w:r>
        <w:tab/>
      </w:r>
      <w:r>
        <w:t>der Verantwortliche nach Beurteilung aller Umstände, die bei der Übermittlung eine Rolle spielen, zu der Auffassung gelangt ist, dass geeignete Garantien für den Schutz personenbezogener Daten bestehen.</w:t>
      </w:r>
    </w:p>
    <w:p>
      <w:r>
        <w:t xml:space="preserve">(2) </w:t>
      </w:r>
      <w:r>
        <w:rPr>
          <w:rStyle w:val="Satznummer"/>
        </w:rPr>
        <w:t>1</w:t>
      </w:r>
      <w:r>
        <w:t xml:space="preserve">Der Verantwortliche hat Übermittlungen nach Absatz 1 Nummer 2 zu dokumentieren. </w:t>
      </w:r>
      <w:r>
        <w:rPr>
          <w:rStyle w:val="Satznummer"/>
        </w:rPr>
        <w:t>2</w:t>
      </w:r>
      <w:r>
        <w:t xml:space="preserve">Die Dokumentation hat den Zeitpunkt der Übermittlung, die Identität des Empfängers, den Grund der Übermittlung und die übermittelten personenbezogenen Daten zu enthalten. </w:t>
      </w:r>
      <w:r>
        <w:rPr>
          <w:rStyle w:val="Satznummer"/>
        </w:rPr>
        <w:t>3</w:t>
      </w:r>
      <w:r>
        <w:t>Sie ist der oder dem Bundesbeauftragten auf Anforderung zur Verfügung zu stellen.</w:t>
      </w:r>
    </w:p>
    <w:p>
      <w:r>
        <w:t xml:space="preserve">(3) </w:t>
      </w:r>
      <w:r>
        <w:rPr>
          <w:rStyle w:val="Satznummer"/>
        </w:rPr>
        <w:t>1</w:t>
      </w:r>
      <w:r>
        <w:t xml:space="preserve">Der Verantwortliche hat die Bundesbeauftragte oder den Bundesbeauftragten zumindest jährlich über Übermittlungen zu unterrichten, die aufgrund einer Beurteilung nach Absatz 1 Nummer 2 erfolgt sind. </w:t>
      </w:r>
      <w:r>
        <w:rPr>
          <w:rStyle w:val="Satznummer"/>
        </w:rPr>
        <w:t>2</w:t>
      </w:r>
      <w:r>
        <w:t>In der Unterrichtung kann er die Empfänger und die Übermittlungszwecke angemessen kategorisieren.</w:t>
      </w:r>
    </w:p>
    <w:p>
      <w:pPr>
        <w:pStyle w:val="Heading3"/>
      </w:pPr>
      <w:bookmarkStart w:id="102" w:name="b101"/>
      <w:r>
        <w:t>§ 80 Datenübermittlung ohne geeignete Garantien</w:t>
      </w:r>
      <w:r>
        <w:t xml:space="preserve"> </w:t>
      </w:r>
      <w:r>
        <w:rPr>
          <w:rStyle w:val="Suchmarke"/>
        </w:rPr>
        <w:t>#80#</w:t>
      </w:r>
      <w:bookmarkEnd w:id="102"/>
    </w:p>
    <w:p>
      <w:r>
        <w:t xml:space="preserve">(1) Liegt entgegen </w:t>
      </w:r>
      <w:hyperlink w:anchor="b99" w:history="1">
        <w:r>
          <w:rPr>
            <w:color w:val="0A3A8C"/>
            <w:u w:val="single"/>
          </w:rPr>
          <w:t xml:space="preserve">§ 78</w:t>
        </w:r>
      </w:hyperlink>
      <w:r>
        <w:t xml:space="preserve"> Absatz 1 Nummer 2 kein Beschluss nach Artikel 36 Absatz 3 der Richtlinie (EU) </w:t>
      </w:r>
      <w:r>
        <w:t>2016/680</w:t>
      </w:r>
      <w:r>
        <w:t xml:space="preserve"> vor und liegen auch keine geeigneten Garantien im Sinne des </w:t>
      </w:r>
      <w:hyperlink w:anchor="b100" w:history="1">
        <w:r>
          <w:rPr>
            <w:color w:val="0A3A8C"/>
            <w:u w:val="single"/>
          </w:rPr>
          <w:t xml:space="preserve">§ 79</w:t>
        </w:r>
      </w:hyperlink>
      <w:r>
        <w:t xml:space="preserve"> Absatz 1 vor, ist eine Übermittlung bei Vorliegen der übrigen Voraussetzungen des </w:t>
      </w:r>
      <w:hyperlink w:anchor="b99" w:history="1">
        <w:r>
          <w:rPr>
            <w:color w:val="0A3A8C"/>
            <w:u w:val="single"/>
          </w:rPr>
          <w:t xml:space="preserve">§ 78</w:t>
        </w:r>
      </w:hyperlink>
      <w:r>
        <w:t xml:space="preserve"> auch dann zulässig, wenn die Übermittlung erforderlich ist</w:t>
      </w:r>
    </w:p>
    <w:p>
      <w:pPr>
        <w:tabs>
          <w:tab w:pos="567" w:val="left"/>
        </w:tabs>
        <w:ind w:left="567" w:hanging="567"/>
      </w:pPr>
      <w:r>
        <w:t>1.</w:t>
      </w:r>
      <w:r>
        <w:tab/>
      </w:r>
      <w:r>
        <w:t>zum Schutz lebenswichtiger Interessen einer natürlichen Person,</w:t>
      </w:r>
    </w:p>
    <w:p>
      <w:pPr>
        <w:tabs>
          <w:tab w:pos="567" w:val="left"/>
        </w:tabs>
        <w:ind w:left="567" w:hanging="567"/>
      </w:pPr>
      <w:r>
        <w:t>2.</w:t>
      </w:r>
      <w:r>
        <w:tab/>
      </w:r>
      <w:r>
        <w:t>zur Wahrung berechtigter Interessen der betroffenen Person,</w:t>
      </w:r>
    </w:p>
    <w:p>
      <w:pPr>
        <w:tabs>
          <w:tab w:pos="567" w:val="left"/>
        </w:tabs>
        <w:ind w:left="567" w:hanging="567"/>
      </w:pPr>
      <w:r>
        <w:t>3.</w:t>
      </w:r>
      <w:r>
        <w:tab/>
      </w:r>
      <w:r>
        <w:t>zur Abwehr einer gegenwärtigen und erheblichen Gefahr für die öffentliche Sicherheit eines Staates,</w:t>
      </w:r>
    </w:p>
    <w:p>
      <w:pPr>
        <w:tabs>
          <w:tab w:pos="567" w:val="left"/>
        </w:tabs>
        <w:ind w:left="567" w:hanging="567"/>
      </w:pPr>
      <w:r>
        <w:t>4.</w:t>
      </w:r>
      <w:r>
        <w:tab/>
      </w:r>
      <w:r>
        <w:t xml:space="preserve">im Einzelfall für die in </w:t>
      </w:r>
      <w:hyperlink w:anchor="b62" w:history="1">
        <w:r>
          <w:rPr>
            <w:color w:val="0A3A8C"/>
            <w:u w:val="single"/>
          </w:rPr>
          <w:t xml:space="preserve">§ 45</w:t>
        </w:r>
      </w:hyperlink>
      <w:r>
        <w:t xml:space="preserve"> genannten Zwecke oder</w:t>
      </w:r>
    </w:p>
    <w:p>
      <w:pPr>
        <w:tabs>
          <w:tab w:pos="567" w:val="left"/>
        </w:tabs>
        <w:ind w:left="567" w:hanging="567"/>
      </w:pPr>
      <w:r>
        <w:t>5.</w:t>
      </w:r>
      <w:r>
        <w:tab/>
      </w:r>
      <w:r>
        <w:t xml:space="preserve">im Einzelfall zur Geltendmachung, Ausübung oder Verteidigung von Rechtsansprüchen im Zusammenhang mit den in </w:t>
      </w:r>
      <w:hyperlink w:anchor="b62" w:history="1">
        <w:r>
          <w:rPr>
            <w:color w:val="0A3A8C"/>
            <w:u w:val="single"/>
          </w:rPr>
          <w:t xml:space="preserve">§ 45</w:t>
        </w:r>
      </w:hyperlink>
      <w:r>
        <w:t xml:space="preserve"> genannten Zwecken.</w:t>
      </w:r>
    </w:p>
    <w:p>
      <w:r>
        <w:t>(2) Der Verantwortliche hat von einer Übermittlung nach Absatz 1 abzusehen, wenn die Grundrechte der betroffenen Person das öffentliche Interesse an der Übermittlung überwiegen.</w:t>
      </w:r>
    </w:p>
    <w:p>
      <w:r>
        <w:t xml:space="preserve">(3) Für Übermittlungen nach Absatz 1 gilt </w:t>
      </w:r>
      <w:hyperlink w:anchor="b100" w:history="1">
        <w:r>
          <w:rPr>
            <w:color w:val="0A3A8C"/>
            <w:u w:val="single"/>
          </w:rPr>
          <w:t xml:space="preserve">§ 79</w:t>
        </w:r>
      </w:hyperlink>
      <w:r>
        <w:t xml:space="preserve"> Absatz 2 entsprechend.</w:t>
      </w:r>
    </w:p>
    <w:p>
      <w:pPr>
        <w:pStyle w:val="Heading3"/>
      </w:pPr>
      <w:bookmarkStart w:id="103" w:name="b102"/>
      <w:r>
        <w:t>§ 81 Sonstige Datenübermittlung an Empfänger in Drittstaaten</w:t>
      </w:r>
      <w:r>
        <w:t xml:space="preserve"> </w:t>
      </w:r>
      <w:r>
        <w:rPr>
          <w:rStyle w:val="Suchmarke"/>
        </w:rPr>
        <w:t>#81#</w:t>
      </w:r>
      <w:bookmarkEnd w:id="103"/>
    </w:p>
    <w:p>
      <w:r>
        <w:t xml:space="preserve">(1) Verantwortliche können bei Vorliegen der übrigen für die Datenübermittlung in Drittstaaten geltenden Voraussetzungen im besonderen Einzelfall personenbezogene Daten unmittelbar an nicht in </w:t>
      </w:r>
      <w:hyperlink w:anchor="b99" w:history="1">
        <w:r>
          <w:rPr>
            <w:color w:val="0A3A8C"/>
            <w:u w:val="single"/>
          </w:rPr>
          <w:t xml:space="preserve">§ 78</w:t>
        </w:r>
      </w:hyperlink>
      <w:r>
        <w:t xml:space="preserve"> Absatz 1 Nummer 1 genannte Stellen in Drittstaaten übermitteln, wenn die Übermittlung für die Erfüllung ihrer Aufgaben unbedingt erforderlich ist und</w:t>
      </w:r>
    </w:p>
    <w:p>
      <w:pPr>
        <w:tabs>
          <w:tab w:pos="567" w:val="left"/>
        </w:tabs>
        <w:ind w:left="567" w:hanging="567"/>
      </w:pPr>
      <w:r>
        <w:t>1.</w:t>
      </w:r>
      <w:r>
        <w:tab/>
      </w:r>
      <w:r>
        <w:t>im konkreten Fall keine Grundrechte der betroffenen Person das öffentliche Interesse an einer Übermittlung überwiegen,</w:t>
      </w:r>
    </w:p>
    <w:p>
      <w:pPr>
        <w:tabs>
          <w:tab w:pos="567" w:val="left"/>
        </w:tabs>
        <w:ind w:left="567" w:hanging="567"/>
      </w:pPr>
      <w:r>
        <w:t>2.</w:t>
      </w:r>
      <w:r>
        <w:tab/>
      </w:r>
      <w:r>
        <w:t xml:space="preserve">die Übermittlung an die in </w:t>
      </w:r>
      <w:hyperlink w:anchor="b99" w:history="1">
        <w:r>
          <w:rPr>
            <w:color w:val="0A3A8C"/>
            <w:u w:val="single"/>
          </w:rPr>
          <w:t xml:space="preserve">§ 78</w:t>
        </w:r>
      </w:hyperlink>
      <w:r>
        <w:t xml:space="preserve"> Absatz 1 Nummer 1 genannten Stellen wirkungslos oder ungeeignet wäre, insbesondere weil sie nicht rechtzeitig durchgeführt werden kann, und</w:t>
      </w:r>
    </w:p>
    <w:p>
      <w:pPr>
        <w:tabs>
          <w:tab w:pos="567" w:val="left"/>
        </w:tabs>
        <w:ind w:left="567" w:hanging="567"/>
      </w:pPr>
      <w:r>
        <w:t>3.</w:t>
      </w:r>
      <w:r>
        <w:tab/>
      </w:r>
      <w:r>
        <w:t>der Verantwortliche dem Empfänger die Zwecke der Verarbeitung mitteilt und ihn darauf hinweist, dass die übermittelten Daten nur in dem Umfang verarbeitet werden dürfen, in dem ihre Verarbeitung für diese Zwecke erforderlich ist.</w:t>
      </w:r>
    </w:p>
    <w:p>
      <w:r>
        <w:t xml:space="preserve">(2) Im Fall des Absatzes 1 hat der Verantwortliche die in </w:t>
      </w:r>
      <w:hyperlink w:anchor="b99" w:history="1">
        <w:r>
          <w:rPr>
            <w:color w:val="0A3A8C"/>
            <w:u w:val="single"/>
          </w:rPr>
          <w:t xml:space="preserve">§ 78</w:t>
        </w:r>
      </w:hyperlink>
      <w:r>
        <w:t xml:space="preserve"> Absatz 1 Nummer 1 genannten Stellen unverzüglich über die Übermittlung zu unterrichten, sofern dies nicht wirkungslos oder ungeeignet ist.</w:t>
      </w:r>
    </w:p>
    <w:p>
      <w:r>
        <w:t xml:space="preserve">(3) Für Übermittlungen nach Absatz 1 gilt </w:t>
      </w:r>
      <w:hyperlink w:anchor="b100" w:history="1">
        <w:r>
          <w:rPr>
            <w:color w:val="0A3A8C"/>
            <w:u w:val="single"/>
          </w:rPr>
          <w:t xml:space="preserve">§ 79</w:t>
        </w:r>
      </w:hyperlink>
      <w:r>
        <w:t xml:space="preserve"> Absatz 2 und 3 entsprechend.</w:t>
      </w:r>
    </w:p>
    <w:p>
      <w:r>
        <w:t>(4) Bei Übermittlungen nach Absatz 1 hat der Verantwortliche den Empfänger zu verpflichten, die übermittelten personenbezogenen Daten ohne seine Zustimmung nur für den Zweck zu verarbeiten, für den sie übermittelt worden sind.</w:t>
      </w:r>
    </w:p>
    <w:p>
      <w:r>
        <w:t>(5) Abkommen im Bereich der justiziellen Zusammenarbeit in Strafsachen und der polizeilichen Zusammenarbeit bleiben unberührt.</w:t>
      </w:r>
    </w:p>
    <w:p>
      <w:pPr>
        <w:pStyle w:val="Heading2"/>
      </w:pPr>
      <w:bookmarkStart w:id="104" w:name="b103"/>
      <w:r>
        <w:t>Kapitel 6 Zusammenarbeit der Aufsichtsbehörden</w:t>
      </w:r>
      <w:bookmarkEnd w:id="104"/>
    </w:p>
    <w:p>
      <w:pPr>
        <w:pStyle w:val="Heading3"/>
      </w:pPr>
      <w:bookmarkStart w:id="105" w:name="b104"/>
      <w:r>
        <w:t>§ 82 Gegenseitige Amtshilfe</w:t>
      </w:r>
      <w:r>
        <w:t xml:space="preserve"> </w:t>
      </w:r>
      <w:r>
        <w:rPr>
          <w:rStyle w:val="Suchmarke"/>
        </w:rPr>
        <w:t>#82#</w:t>
      </w:r>
      <w:bookmarkEnd w:id="105"/>
    </w:p>
    <w:p>
      <w:r>
        <w:t xml:space="preserve">(1) </w:t>
      </w:r>
      <w:r>
        <w:rPr>
          <w:rStyle w:val="Satznummer"/>
        </w:rPr>
        <w:t>1</w:t>
      </w:r>
      <w:r>
        <w:t xml:space="preserve">Die oder der Bundesbeauftragte hat den Datenschutzaufsichtsbehörden in anderen Mitgliedstaaten der Europäischen Union Informationen zu übermitteln und Amtshilfe zu leisten, soweit dies für eine einheitliche Umsetzung und Anwendung der Richtlinie (EU) </w:t>
      </w:r>
      <w:r>
        <w:t>2016/680</w:t>
      </w:r>
      <w:r>
        <w:t xml:space="preserve"> erforderlich ist. </w:t>
      </w:r>
      <w:r>
        <w:rPr>
          <w:rStyle w:val="Satznummer"/>
        </w:rPr>
        <w:t>2</w:t>
      </w:r>
      <w:r>
        <w:t>Die Amtshilfe betrifft insbesondere Auskunftsersuchen und aufsichtsbezogene Maßnahmen, beispielsweise Ersuchen um Konsultation oder um Vornahme von Nachprüfungen und Untersuchungen.</w:t>
      </w:r>
    </w:p>
    <w:p>
      <w:r>
        <w:t>(2) Die oder der Bundesbeauftragte hat alle geeigneten Maßnahmen zu ergreifen, um Amtshilfeersuchen unverzüglich und spätestens innerhalb eines Monats nach deren Eingang nachzukommen.</w:t>
      </w:r>
    </w:p>
    <w:p>
      <w:r>
        <w:t>(3) Die oder der Bundesbeauftragte darf Amtshilfeersuchen nur ablehnen, wenn</w:t>
      </w:r>
    </w:p>
    <w:p>
      <w:pPr>
        <w:tabs>
          <w:tab w:pos="567" w:val="left"/>
        </w:tabs>
        <w:ind w:left="567" w:hanging="567"/>
      </w:pPr>
      <w:r>
        <w:t>1.</w:t>
      </w:r>
      <w:r>
        <w:tab/>
      </w:r>
      <w:r>
        <w:t>sie oder er für den Gegenstand des Ersuchens oder für die Maßnahmen, die sie oder er durchführen soll, nicht zuständig ist oder</w:t>
      </w:r>
    </w:p>
    <w:p>
      <w:pPr>
        <w:tabs>
          <w:tab w:pos="567" w:val="left"/>
        </w:tabs>
        <w:ind w:left="567" w:hanging="567"/>
      </w:pPr>
      <w:r>
        <w:t>2.</w:t>
      </w:r>
      <w:r>
        <w:tab/>
      </w:r>
      <w:r>
        <w:t>ein Eingehen auf das Ersuchen gegen Rechtsvorschriften verstoßen würde.</w:t>
      </w:r>
    </w:p>
    <w:p>
      <w:r>
        <w:t xml:space="preserve">(4) </w:t>
      </w:r>
      <w:r>
        <w:rPr>
          <w:rStyle w:val="Satznummer"/>
        </w:rPr>
        <w:t>1</w:t>
      </w:r>
      <w:r>
        <w:t xml:space="preserve">Die oder der Bundesbeauftragte hat die ersuchende Aufsichtsbehörde des anderen Staates über die Ergebnisse oder gegebenenfalls über den Fortgang der Maßnahmen zu informieren, die getroffen wurden, um dem Amtshilfeersuchen nachzukommen. </w:t>
      </w:r>
      <w:r>
        <w:rPr>
          <w:rStyle w:val="Satznummer"/>
        </w:rPr>
        <w:t>2</w:t>
      </w:r>
      <w:r>
        <w:t>Sie oder er hat im Fall des Absatzes 3 die Gründe für die Ablehnung des Ersuchens zu erläutern.</w:t>
      </w:r>
    </w:p>
    <w:p>
      <w:r>
        <w:t>(5) Die oder der Bundesbeauftragte hat die Informationen, um die sie oder er von der Aufsichtsbehörde des anderen Staates ersucht wurde, in der Regel elektronisch und in einem standardisierten Format zu übermitteln.</w:t>
      </w:r>
    </w:p>
    <w:p>
      <w:r>
        <w:t>(6) Die oder der Bundesbeauftragte hat Amtshilfeersuchen kostenfrei zu erledigen, soweit sie oder er nicht im Einzelfall mit der Aufsichtsbehörde des anderen Staates die Erstattung entstandener Ausgaben vereinbart hat.</w:t>
      </w:r>
    </w:p>
    <w:p>
      <w:r>
        <w:t xml:space="preserve">(7) </w:t>
      </w:r>
      <w:r>
        <w:rPr>
          <w:rStyle w:val="Satznummer"/>
        </w:rPr>
        <w:t>1</w:t>
      </w:r>
      <w:r>
        <w:t xml:space="preserve">Ein Amtshilfeersuchen der oder des Bundesbeauftragten hat alle erforderlichen Informationen zu enthalten; hierzu gehören insbesondere der Zweck und die Begründung des Ersuchens. </w:t>
      </w:r>
      <w:r>
        <w:rPr>
          <w:rStyle w:val="Satznummer"/>
        </w:rPr>
        <w:t>2</w:t>
      </w:r>
      <w:r>
        <w:t>Die auf das Ersuchen übermittelten Informationen dürfen ausschließlich zu dem Zweck verwendet werden, zu dem sie angefordert wurden.</w:t>
      </w:r>
    </w:p>
    <w:p>
      <w:pPr>
        <w:pStyle w:val="Heading2"/>
      </w:pPr>
      <w:bookmarkStart w:id="106" w:name="b105"/>
      <w:r>
        <w:t>Kapitel 7 Haftung und Sanktionen</w:t>
      </w:r>
      <w:bookmarkEnd w:id="106"/>
    </w:p>
    <w:p>
      <w:pPr>
        <w:pStyle w:val="Heading3"/>
      </w:pPr>
      <w:bookmarkStart w:id="107" w:name="b106"/>
      <w:r>
        <w:t>§ 83 Schadensersatz und Entschädigung</w:t>
      </w:r>
      <w:r>
        <w:t xml:space="preserve"> </w:t>
      </w:r>
      <w:r>
        <w:rPr>
          <w:rStyle w:val="Suchmarke"/>
        </w:rPr>
        <w:t>#83#</w:t>
      </w:r>
      <w:bookmarkEnd w:id="107"/>
    </w:p>
    <w:p>
      <w:r>
        <w:t xml:space="preserve">(1) </w:t>
      </w:r>
      <w:r>
        <w:rPr>
          <w:rStyle w:val="Satznummer"/>
        </w:rPr>
        <w:t>1</w:t>
      </w:r>
      <w:r>
        <w:t xml:space="preserve">Hat ein Verantwortlicher einer betroffenen Person durch eine Verarbeitung personenbezogener Daten, die nach diesem Gesetz oder nach anderen auf ihre Verarbeitung anwendbaren Vorschriften rechtswidrig war, einen Schaden zugefügt, ist er oder sein Rechtsträger der betroffenen Person zum Schadensersatz verpflichtet. </w:t>
      </w:r>
      <w:r>
        <w:rPr>
          <w:rStyle w:val="Satznummer"/>
        </w:rPr>
        <w:t>2</w:t>
      </w:r>
      <w:r>
        <w:t>Die Ersatzpflicht entfällt, soweit bei einer nicht automatisierten Verarbeitung der Schaden nicht auf ein Verschulden des Verantwortlichen zurückzuführen ist.</w:t>
      </w:r>
    </w:p>
    <w:p>
      <w:r>
        <w:t>(2) Wegen eines Schadens, der nicht Vermögensschaden ist, kann die betroffene Person eine angemessene Entschädigung in Geld verlangen.</w:t>
      </w:r>
    </w:p>
    <w:p>
      <w:r>
        <w:t>(3) Lässt sich bei einer automatisierten Verarbeitung personenbezogener Daten nicht ermitteln, welche von mehreren beteiligten Verantwortlichen den Schaden verursacht hat, so haftet jeder Verantwortliche beziehungsweise sein Rechtsträger.</w:t>
      </w:r>
    </w:p>
    <w:p>
      <w:r>
        <w:t>(4) Hat bei der Entstehung des Schadens ein Verschulden der betroffenen Person mitgewirkt, ist § 254 des Bürgerlichen Gesetzbuchs entsprechend anzuwenden.</w:t>
      </w:r>
    </w:p>
    <w:p>
      <w:r>
        <w:t>(5) Auf die Verjährung finden die für unerlaubte Handlungen geltenden Verjährungsvorschriften des Bürgerlichen Gesetzbuchs entsprechende Anwendung.</w:t>
      </w:r>
    </w:p>
    <w:p>
      <w:pPr>
        <w:pStyle w:val="Heading3"/>
      </w:pPr>
      <w:bookmarkStart w:id="108" w:name="b107"/>
      <w:r>
        <w:t>§ 84 Strafvorschriften</w:t>
      </w:r>
      <w:r>
        <w:t xml:space="preserve"> </w:t>
      </w:r>
      <w:r>
        <w:rPr>
          <w:rStyle w:val="Suchmarke"/>
        </w:rPr>
        <w:t>#84#</w:t>
      </w:r>
      <w:bookmarkEnd w:id="108"/>
    </w:p>
    <w:p>
      <w:r>
        <w:t xml:space="preserve">Für Verarbeitungen personenbezogener Daten durch öffentliche Stellen im Rahmen von Tätigkeiten nach </w:t>
      </w:r>
      <w:hyperlink w:anchor="b62" w:history="1">
        <w:r>
          <w:rPr>
            <w:color w:val="0A3A8C"/>
            <w:u w:val="single"/>
          </w:rPr>
          <w:t xml:space="preserve">§ 45</w:t>
        </w:r>
      </w:hyperlink>
      <w:r>
        <w:t xml:space="preserve"> Satz 1, 3 oder 4 findet </w:t>
      </w:r>
      <w:hyperlink w:anchor="b56" w:history="1">
        <w:r>
          <w:rPr>
            <w:color w:val="0A3A8C"/>
            <w:u w:val="single"/>
          </w:rPr>
          <w:t xml:space="preserve">§ 42</w:t>
        </w:r>
      </w:hyperlink>
      <w:r>
        <w:t xml:space="preserve"> entsprechende Anwendung.</w:t>
      </w:r>
    </w:p>
    <w:p>
      <w:pPr>
        <w:pStyle w:val="Heading1"/>
      </w:pPr>
      <w:bookmarkStart w:id="109" w:name="b108"/>
      <w:r>
        <w:t>Teil 4 Besondere Bestimmungen für Verarbeitungen im Rahmen von nicht in die Anwendungsbereiche der Verordnung (EU) 2016/679 und der Richtlinie (EU) 2016/680 fallenden Tätigkeiten</w:t>
      </w:r>
      <w:bookmarkEnd w:id="109"/>
    </w:p>
    <w:p>
      <w:pPr>
        <w:pStyle w:val="Heading2"/>
      </w:pPr>
      <w:bookmarkStart w:id="110" w:name="b109"/>
      <w:r>
        <w:t>§ 85 Verarbeitung personenbezogener Daten im Rahmen von nicht in die Anwendungs- bereiche der Verordnung (EU) 2016/679 und der Richtlinie (EU) 2016/680 fallenden Tätigkeiten</w:t>
      </w:r>
      <w:r>
        <w:t xml:space="preserve"> </w:t>
      </w:r>
      <w:r>
        <w:rPr>
          <w:rStyle w:val="Suchmarke"/>
        </w:rPr>
        <w:t>#85#</w:t>
      </w:r>
      <w:bookmarkEnd w:id="110"/>
    </w:p>
    <w:p>
      <w:r>
        <w:t xml:space="preserve">(1) </w:t>
      </w:r>
      <w:r>
        <w:rPr>
          <w:rStyle w:val="Satznummer"/>
        </w:rPr>
        <w:t>1</w:t>
      </w:r>
      <w:r>
        <w:t xml:space="preserve">Die Übermittlung personenbezogener Daten an einen Drittstaat oder an über- oder zwischenstaatliche Stellen oder internationale Organisationen im Rahmen von nicht in die Anwendungsbereiche der Verordnung (EU) 2016/679 und der Richtlinie (EU) 2016/680 fallenden Tätigkeiten ist über die bereits gemäß der Verordnung (EU) 2016/679 zulässigen Fälle hinaus auch dann zulässig, wenn sie zur Erfüllung eigener Aufgaben aus zwingenden Gründen der Verteidigung oder zur Erfüllung über- oder zwischenstaatlicher Verpflichtungen einer öffentlichen Stelle des Bundes auf dem Gebiet der Krisenbewältigung oder Konfliktverhinderung oder für humanitäre Maßnahmen erforderlich ist. </w:t>
      </w:r>
      <w:r>
        <w:rPr>
          <w:rStyle w:val="Satznummer"/>
        </w:rPr>
        <w:t>2</w:t>
      </w:r>
      <w:r>
        <w:t>Der Empfänger ist darauf hinzuweisen, dass die übermittelten Daten nur zu dem Zweck verwendet werden dürfen, zu dem sie übermittelt wurden.</w:t>
      </w:r>
    </w:p>
    <w:p>
      <w:r>
        <w:t xml:space="preserve">(2) Für Verarbeitungen im Rahmen von nicht in die Anwendungsbereiche der Verordnung (EU) </w:t>
      </w:r>
      <w:r>
        <w:t>2016/679</w:t>
      </w:r>
      <w:r>
        <w:t xml:space="preserve"> und der Richtlinie (EU) 2016/680 fallenden Tätigkeiten durch Dienststellen im Geschäftsbereich des Bundesministeriums der Verteidigung gilt </w:t>
      </w:r>
      <w:hyperlink w:anchor="b20" w:history="1">
        <w:r>
          <w:rPr>
            <w:color w:val="0A3A8C"/>
            <w:u w:val="single"/>
          </w:rPr>
          <w:t xml:space="preserve">§ 16</w:t>
        </w:r>
      </w:hyperlink>
      <w:r>
        <w:t xml:space="preserve"> Absatz 4 nicht, soweit das Bundesministerium der Verteidigung im Einzelfall feststellt, dass die Erfüllung der dort genannten Pflichten die Sicherheit des Bundes gefährden würde.</w:t>
      </w:r>
    </w:p>
    <w:p>
      <w:r>
        <w:t xml:space="preserve">(3) </w:t>
      </w:r>
      <w:r>
        <w:rPr>
          <w:rStyle w:val="Satznummer"/>
        </w:rPr>
        <w:t>1</w:t>
      </w:r>
      <w:r>
        <w:t xml:space="preserve">Für Verarbeitungen im Rahmen von nicht in die Anwendungsbereiche der Verordnung (EU) </w:t>
      </w:r>
      <w:r>
        <w:t>2016/679</w:t>
      </w:r>
      <w:r>
        <w:t xml:space="preserve"> und der Richtlinie (EU) 2016/680 fallenden Tätigkeiten durch öffentliche Stellen des Bundes besteht keine Informationspflicht gemäß Artikel 13 Absatz 1 und 2 der Verordnung (EU) 2016/679, wenn</w:t>
      </w:r>
    </w:p>
    <w:p>
      <w:pPr>
        <w:tabs>
          <w:tab w:pos="567" w:val="left"/>
        </w:tabs>
        <w:ind w:left="567" w:hanging="567"/>
      </w:pPr>
      <w:r>
        <w:t>1.</w:t>
      </w:r>
      <w:r>
        <w:tab/>
      </w:r>
      <w:r>
        <w:t xml:space="preserve">es sich um Fälle des </w:t>
      </w:r>
      <w:hyperlink w:anchor="b43" w:history="1">
        <w:r>
          <w:rPr>
            <w:color w:val="0A3A8C"/>
            <w:u w:val="single"/>
          </w:rPr>
          <w:t xml:space="preserve">§ 32</w:t>
        </w:r>
      </w:hyperlink>
      <w:r>
        <w:t xml:space="preserve"> Absatz 1 Nummer 1 bis 3 handelt oder</w:t>
      </w:r>
    </w:p>
    <w:p>
      <w:pPr>
        <w:tabs>
          <w:tab w:pos="567" w:val="left"/>
        </w:tabs>
        <w:ind w:left="567" w:hanging="567"/>
      </w:pPr>
      <w:r>
        <w:t>2.</w:t>
      </w:r>
      <w:r>
        <w:tab/>
      </w:r>
      <w:r>
        <w:t>durch ihre Erfüllung Informationen offenbart würden, die nach einer Rechtsvorschrift oder ihrem Wesen nach, insbesondere wegen der überwiegenden berechtigten Interessen eines Dritten, geheim gehalten werden müssen, und deswegen das Interesse der betroffenen Person an der Erteilung der Information zurücktreten muss.</w:t>
      </w:r>
    </w:p>
    <w:p>
      <w:r>
        <w:rPr>
          <w:rStyle w:val="Satznummer"/>
        </w:rPr>
        <w:t>2</w:t>
      </w:r>
      <w:r>
        <w:t xml:space="preserve">Ist die betroffene Person in den Fällen des Satzes 1 nicht zu informieren, besteht auch kein Recht auf Auskunft. </w:t>
      </w:r>
      <w:r>
        <w:rPr>
          <w:rStyle w:val="Satznummer"/>
        </w:rPr>
        <w:t>3</w:t>
      </w:r>
      <w:hyperlink w:anchor="b43" w:history="1">
        <w:r>
          <w:rPr>
            <w:color w:val="0A3A8C"/>
            <w:u w:val="single"/>
          </w:rPr>
          <w:t xml:space="preserve">§ 32</w:t>
        </w:r>
      </w:hyperlink>
      <w:r>
        <w:t xml:space="preserve"> Absatz 2 und </w:t>
      </w:r>
      <w:hyperlink w:anchor="b44" w:history="1">
        <w:r>
          <w:rPr>
            <w:color w:val="0A3A8C"/>
            <w:u w:val="single"/>
          </w:rPr>
          <w:t xml:space="preserve">§ 33</w:t>
        </w:r>
      </w:hyperlink>
      <w:r>
        <w:t xml:space="preserve"> Absatz 2 finden keine Anwendung.</w:t>
      </w:r>
    </w:p>
    <w:p>
      <w:pPr>
        <w:pStyle w:val="Heading2"/>
      </w:pPr>
      <w:bookmarkStart w:id="111" w:name="b110"/>
      <w:r>
        <w:t>§ 86 Verarbeitung personenbezogener Daten für Zwecke staatlicher Auszeichnungen und Ehrungen</w:t>
      </w:r>
      <w:r>
        <w:t xml:space="preserve"> </w:t>
      </w:r>
      <w:r>
        <w:rPr>
          <w:rStyle w:val="Suchmarke"/>
        </w:rPr>
        <w:t>#86#</w:t>
      </w:r>
      <w:bookmarkEnd w:id="111"/>
    </w:p>
    <w:p>
      <w:r>
        <w:t xml:space="preserve">(1) </w:t>
      </w:r>
      <w:r>
        <w:rPr>
          <w:rStyle w:val="Satznummer"/>
        </w:rPr>
        <w:t>1</w:t>
      </w:r>
      <w:r>
        <w:t xml:space="preserve">Zur Vorbereitung und Durchführung staatlicher Verfahren bei Auszeichnungen und Ehrungen dürfen sowohl die zuständigen als auch andere öffentliche und nichtöffentliche Stellen die dazu erforderlichen personenbezogenen Daten, einschließlich besonderer Kategorien personenbezogener Daten im Sinne des Artikels 9 Absatz 1 der Verordnung (EU) </w:t>
      </w:r>
      <w:r>
        <w:t>2016/679,</w:t>
      </w:r>
      <w:r>
        <w:t xml:space="preserve"> auch ohne Kenntnis der betroffenen Person verarbeiten. </w:t>
      </w:r>
      <w:r>
        <w:rPr>
          <w:rStyle w:val="Satznummer"/>
        </w:rPr>
        <w:t>2</w:t>
      </w:r>
      <w:r>
        <w:t xml:space="preserve">Für nichtöffentliche Stellen gilt insoweit </w:t>
      </w:r>
      <w:hyperlink w:anchor="b2" w:history="1">
        <w:r>
          <w:rPr>
            <w:color w:val="0A3A8C"/>
            <w:u w:val="single"/>
          </w:rPr>
          <w:t xml:space="preserve">§ 1</w:t>
        </w:r>
      </w:hyperlink>
      <w:r>
        <w:t xml:space="preserve"> Absatz 8 entsprechend. </w:t>
      </w:r>
      <w:r>
        <w:rPr>
          <w:rStyle w:val="Satznummer"/>
        </w:rPr>
        <w:t>3</w:t>
      </w:r>
      <w:r>
        <w:t>Eine Verarbeitung der personenbezogenen Daten nach Satz 1 für andere Zwecke ist nur mit Einwilligung der betroffenen Person zulässig.</w:t>
      </w:r>
    </w:p>
    <w:p>
      <w:r>
        <w:t>(2) Soweit eine Verarbeitung ausschließlich für die in Absatz 1 Satz 1 genannten Zwecke erfolgt, sind die Artikel 13 bis 16, 19 und 21 der Verordnung (EU) 2016/679 nicht anzuwenden.</w:t>
      </w:r>
    </w:p>
    <w:p>
      <w:r>
        <w:t xml:space="preserve">(3) Bei der Verarbeitung besonderer Kategorien personenbezogener Daten im Sinne des Artikels 9 Absatz 1 der Verordnung (EU) 2016/679 sieht der Verantwortliche angemessene und spezifische Maßnahmen zur Wahrung der Rechte der betroffenen Person gemäß </w:t>
      </w:r>
      <w:hyperlink w:anchor="b31" w:history="1">
        <w:r>
          <w:rPr>
            <w:color w:val="0A3A8C"/>
            <w:u w:val="single"/>
          </w:rPr>
          <w:t xml:space="preserve">§ 22</w:t>
        </w:r>
      </w:hyperlink>
      <w:r>
        <w:t xml:space="preserve"> Absatz 2 vor.</w:t>
      </w:r>
    </w:p>
    <w:p>
      <w:pPr>
        <w:spacing w:before="480"/>
      </w:pPr>
      <w:r>
        <w:t xml:space="preserve">Ende des Gesetzes: Bundesdatenschutzgesetz (BDSG)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bdsg_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Bundesdatenschutzgesetz (BDSG)</dc:title>
  <dc:subject>Nicht amtliche Fassung</dc:subject>
  <dc:creator>Barrierefreie Gesetze</dc:creator>
  <cp:keywords/>
  <dc:description/>
  <cp:lastModifiedBy>Barrierefreie Gesetze</cp:lastModifiedBy>
  <cp:revision>1</cp:revision>
  <dcterms:created xsi:type="dcterms:W3CDTF">2026-10-19T19:52:08Z</dcterms:created>
  <dcterms:modified xsi:type="dcterms:W3CDTF">2026-10-19T19:52:08Z</dcterms:modified>
  <cp:category/>
  <dc:language>de-DE</dc:language>
</cp:coreProperties>
</file>